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90A0B">
        <w:rPr>
          <w:rFonts w:eastAsia="Times New Roman" w:cs="Times New Roman"/>
          <w:b/>
          <w:szCs w:val="20"/>
        </w:rPr>
        <w:t>South Carolina General Assembly</w:t>
      </w: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90A0B">
        <w:rPr>
          <w:rFonts w:eastAsia="Times New Roman" w:cs="Times New Roman"/>
          <w:szCs w:val="20"/>
        </w:rPr>
        <w:t>120th Session, 2013-2014</w:t>
      </w: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0A0B" w:rsidRPr="00190A0B" w:rsidRDefault="007F0095"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A211, R265, H4945</w:t>
      </w: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0A0B">
        <w:rPr>
          <w:rFonts w:eastAsia="Times New Roman" w:cs="Times New Roman"/>
          <w:b/>
          <w:szCs w:val="20"/>
        </w:rPr>
        <w:t>STATUS INFORMATION</w:t>
      </w: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0A0B">
        <w:rPr>
          <w:rFonts w:eastAsia="Times New Roman" w:cs="Times New Roman"/>
          <w:szCs w:val="20"/>
        </w:rPr>
        <w:t>General Bill</w:t>
      </w: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0A0B">
        <w:rPr>
          <w:rFonts w:eastAsia="Times New Roman" w:cs="Times New Roman"/>
          <w:szCs w:val="20"/>
        </w:rPr>
        <w:t>Sponsors: Rep. Goldfinch</w:t>
      </w: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0A0B">
        <w:rPr>
          <w:rFonts w:eastAsia="Times New Roman" w:cs="Times New Roman"/>
          <w:szCs w:val="20"/>
        </w:rPr>
        <w:t>Document Path: l:\council\bills\swb\5104cm14.docx</w:t>
      </w: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0A0B">
        <w:rPr>
          <w:rFonts w:eastAsia="Times New Roman" w:cs="Times New Roman"/>
          <w:szCs w:val="20"/>
        </w:rPr>
        <w:t>Companion/Similar bill(s): 1096</w:t>
      </w: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DF5" w:rsidRDefault="00415DF5"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2014</w:t>
      </w:r>
    </w:p>
    <w:p w:rsidR="00415DF5" w:rsidRDefault="00415DF5"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8, 2014</w:t>
      </w:r>
    </w:p>
    <w:p w:rsidR="00415DF5" w:rsidRDefault="00415DF5"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3, 2014</w:t>
      </w:r>
    </w:p>
    <w:p w:rsidR="00415DF5" w:rsidRDefault="00415DF5"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2014</w:t>
      </w:r>
    </w:p>
    <w:p w:rsidR="00415DF5" w:rsidRDefault="00415DF5"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415DF5" w:rsidRDefault="00415DF5"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0A0B">
        <w:rPr>
          <w:rFonts w:eastAsia="Times New Roman" w:cs="Times New Roman"/>
          <w:szCs w:val="20"/>
        </w:rPr>
        <w:t>Summary: Catch limits on certain fish</w:t>
      </w: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0A0B" w:rsidRPr="00190A0B" w:rsidRDefault="00190A0B" w:rsidP="00190A0B">
      <w:pPr>
        <w:widowControl w:val="0"/>
        <w:tabs>
          <w:tab w:val="center" w:pos="590"/>
          <w:tab w:val="center" w:pos="1440"/>
          <w:tab w:val="left" w:pos="1872"/>
          <w:tab w:val="left" w:pos="9187"/>
        </w:tabs>
        <w:rPr>
          <w:rFonts w:eastAsia="Times New Roman" w:cs="Times New Roman"/>
          <w:szCs w:val="20"/>
        </w:rPr>
      </w:pPr>
      <w:r w:rsidRPr="00190A0B">
        <w:rPr>
          <w:rFonts w:eastAsia="Times New Roman" w:cs="Times New Roman"/>
          <w:b/>
          <w:szCs w:val="20"/>
        </w:rPr>
        <w:t>HISTORY OF LEGISLATIVE ACTIONS</w:t>
      </w:r>
    </w:p>
    <w:p w:rsidR="00190A0B" w:rsidRPr="00190A0B" w:rsidRDefault="00190A0B" w:rsidP="00190A0B">
      <w:pPr>
        <w:widowControl w:val="0"/>
        <w:tabs>
          <w:tab w:val="center" w:pos="590"/>
          <w:tab w:val="center" w:pos="1440"/>
          <w:tab w:val="left" w:pos="1872"/>
          <w:tab w:val="left" w:pos="9187"/>
        </w:tabs>
        <w:rPr>
          <w:rFonts w:eastAsia="Times New Roman" w:cs="Times New Roman"/>
          <w:szCs w:val="20"/>
        </w:rPr>
      </w:pPr>
    </w:p>
    <w:p w:rsidR="00190A0B" w:rsidRPr="00190A0B" w:rsidRDefault="00190A0B" w:rsidP="00190A0B">
      <w:pPr>
        <w:widowControl w:val="0"/>
        <w:tabs>
          <w:tab w:val="center" w:pos="590"/>
          <w:tab w:val="center" w:pos="1440"/>
          <w:tab w:val="left" w:pos="1872"/>
          <w:tab w:val="left" w:pos="9187"/>
        </w:tabs>
        <w:rPr>
          <w:rFonts w:eastAsia="Times New Roman" w:cs="Times New Roman"/>
          <w:szCs w:val="20"/>
        </w:rPr>
      </w:pPr>
      <w:r w:rsidRPr="00190A0B">
        <w:rPr>
          <w:rFonts w:eastAsia="Times New Roman" w:cs="Times New Roman"/>
          <w:szCs w:val="20"/>
          <w:u w:val="single"/>
        </w:rPr>
        <w:tab/>
        <w:t>Date</w:t>
      </w:r>
      <w:r w:rsidRPr="00190A0B">
        <w:rPr>
          <w:rFonts w:eastAsia="Times New Roman" w:cs="Times New Roman"/>
          <w:szCs w:val="20"/>
          <w:u w:val="single"/>
        </w:rPr>
        <w:tab/>
        <w:t>Body</w:t>
      </w:r>
      <w:r w:rsidRPr="00190A0B">
        <w:rPr>
          <w:rFonts w:eastAsia="Times New Roman" w:cs="Times New Roman"/>
          <w:szCs w:val="20"/>
          <w:u w:val="single"/>
        </w:rPr>
        <w:tab/>
        <w:t>Action Description with journal page number</w:t>
      </w:r>
      <w:r w:rsidRPr="00190A0B">
        <w:rPr>
          <w:rFonts w:eastAsia="Times New Roman" w:cs="Times New Roman"/>
          <w:szCs w:val="20"/>
          <w:u w:val="single"/>
        </w:rPr>
        <w:tab/>
      </w:r>
      <w:bookmarkStart w:id="0" w:name="_GoBack"/>
      <w:bookmarkEnd w:id="0"/>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E41E27">
        <w:rPr>
          <w:rFonts w:cs="Times New Roman"/>
        </w:rPr>
        <w:t>Introduced and read first time (</w:t>
      </w:r>
      <w:hyperlink r:id="rId7" w:history="1">
        <w:r w:rsidRPr="00E41E27">
          <w:rPr>
            <w:rStyle w:val="Hyperlink"/>
            <w:rFonts w:cs="Times New Roman"/>
          </w:rPr>
          <w:t>House Journal</w:t>
        </w:r>
        <w:r w:rsidRPr="00E41E27">
          <w:rPr>
            <w:rStyle w:val="Hyperlink"/>
            <w:rFonts w:cs="Times New Roman"/>
          </w:rPr>
          <w:noBreakHyphen/>
          <w:t>page 15</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E41E27">
        <w:rPr>
          <w:rFonts w:cs="Times New Roman"/>
        </w:rPr>
        <w:t>Referred to Co</w:t>
      </w:r>
      <w:r>
        <w:rPr>
          <w:rFonts w:cs="Times New Roman"/>
        </w:rPr>
        <w:t xml:space="preserve">mmittee on </w:t>
      </w:r>
      <w:r w:rsidRPr="00E41E27">
        <w:rPr>
          <w:rFonts w:cs="Times New Roman"/>
          <w:b/>
        </w:rPr>
        <w:t>Agriculture, Natural Resources and Environmental Affairs</w:t>
      </w:r>
      <w:r>
        <w:rPr>
          <w:rFonts w:cs="Times New Roman"/>
        </w:rPr>
        <w:t xml:space="preserve"> </w:t>
      </w:r>
      <w:r w:rsidRPr="00E41E27">
        <w:rPr>
          <w:rFonts w:cs="Times New Roman"/>
        </w:rPr>
        <w:t>(</w:t>
      </w:r>
      <w:hyperlink r:id="rId8" w:history="1">
        <w:r w:rsidRPr="00E41E27">
          <w:rPr>
            <w:rStyle w:val="Hyperlink"/>
            <w:rFonts w:cs="Times New Roman"/>
          </w:rPr>
          <w:t>House Journal</w:t>
        </w:r>
        <w:r w:rsidRPr="00E41E27">
          <w:rPr>
            <w:rStyle w:val="Hyperlink"/>
            <w:rFonts w:cs="Times New Roman"/>
          </w:rPr>
          <w:noBreakHyphen/>
          <w:t>page 15</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E41E27">
        <w:rPr>
          <w:rFonts w:cs="Times New Roman"/>
        </w:rPr>
        <w:t>Committee r</w:t>
      </w:r>
      <w:r>
        <w:rPr>
          <w:rFonts w:cs="Times New Roman"/>
        </w:rPr>
        <w:t xml:space="preserve">eport: Favorable with amendment </w:t>
      </w:r>
      <w:r w:rsidRPr="00E41E27">
        <w:rPr>
          <w:rFonts w:cs="Times New Roman"/>
          <w:b/>
        </w:rPr>
        <w:t>Agriculture, Natural Resources and Environmental Affairs</w:t>
      </w:r>
      <w:r w:rsidRPr="00E41E27">
        <w:rPr>
          <w:rFonts w:cs="Times New Roman"/>
        </w:rPr>
        <w:t xml:space="preserve"> (</w:t>
      </w:r>
      <w:hyperlink r:id="rId9" w:history="1">
        <w:r w:rsidRPr="00E41E27">
          <w:rPr>
            <w:rStyle w:val="Hyperlink"/>
            <w:rFonts w:cs="Times New Roman"/>
          </w:rPr>
          <w:t>House Journal</w:t>
        </w:r>
        <w:r w:rsidRPr="00E41E27">
          <w:rPr>
            <w:rStyle w:val="Hyperlink"/>
            <w:rFonts w:cs="Times New Roman"/>
          </w:rPr>
          <w:noBreakHyphen/>
          <w:t>page 5</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E41E27">
        <w:rPr>
          <w:rFonts w:cs="Times New Roman"/>
        </w:rPr>
        <w:t>Amended (</w:t>
      </w:r>
      <w:hyperlink r:id="rId10" w:history="1">
        <w:r w:rsidRPr="00E41E27">
          <w:rPr>
            <w:rStyle w:val="Hyperlink"/>
            <w:rFonts w:cs="Times New Roman"/>
          </w:rPr>
          <w:t>House Journal</w:t>
        </w:r>
        <w:r w:rsidRPr="00E41E27">
          <w:rPr>
            <w:rStyle w:val="Hyperlink"/>
            <w:rFonts w:cs="Times New Roman"/>
          </w:rPr>
          <w:noBreakHyphen/>
          <w:t>page 27</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E41E27">
        <w:rPr>
          <w:rFonts w:cs="Times New Roman"/>
        </w:rPr>
        <w:t>Read second time (</w:t>
      </w:r>
      <w:hyperlink r:id="rId11" w:history="1">
        <w:r w:rsidRPr="00E41E27">
          <w:rPr>
            <w:rStyle w:val="Hyperlink"/>
            <w:rFonts w:cs="Times New Roman"/>
          </w:rPr>
          <w:t>House Journal</w:t>
        </w:r>
        <w:r w:rsidRPr="00E41E27">
          <w:rPr>
            <w:rStyle w:val="Hyperlink"/>
            <w:rFonts w:cs="Times New Roman"/>
          </w:rPr>
          <w:noBreakHyphen/>
          <w:t>page 27</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E41E27">
        <w:rPr>
          <w:rFonts w:cs="Times New Roman"/>
        </w:rPr>
        <w:t>Roll call Yeas</w:t>
      </w:r>
      <w:r>
        <w:rPr>
          <w:rFonts w:cs="Times New Roman"/>
        </w:rPr>
        <w:noBreakHyphen/>
      </w:r>
      <w:r w:rsidRPr="00E41E27">
        <w:rPr>
          <w:rFonts w:cs="Times New Roman"/>
        </w:rPr>
        <w:t>92  Nays</w:t>
      </w:r>
      <w:r>
        <w:rPr>
          <w:rFonts w:cs="Times New Roman"/>
        </w:rPr>
        <w:noBreakHyphen/>
      </w:r>
      <w:r w:rsidRPr="00E41E27">
        <w:rPr>
          <w:rFonts w:cs="Times New Roman"/>
        </w:rPr>
        <w:t>10 (</w:t>
      </w:r>
      <w:hyperlink r:id="rId12" w:history="1">
        <w:r w:rsidRPr="00E41E27">
          <w:rPr>
            <w:rStyle w:val="Hyperlink"/>
            <w:rFonts w:cs="Times New Roman"/>
          </w:rPr>
          <w:t>House Journal</w:t>
        </w:r>
        <w:r w:rsidRPr="00E41E27">
          <w:rPr>
            <w:rStyle w:val="Hyperlink"/>
            <w:rFonts w:cs="Times New Roman"/>
          </w:rPr>
          <w:noBreakHyphen/>
          <w:t>page 28</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E41E27">
        <w:rPr>
          <w:rFonts w:cs="Times New Roman"/>
        </w:rPr>
        <w:t>Unanimous co</w:t>
      </w:r>
      <w:r>
        <w:rPr>
          <w:rFonts w:cs="Times New Roman"/>
        </w:rPr>
        <w:t xml:space="preserve">nsent for third reading on next </w:t>
      </w:r>
      <w:r w:rsidRPr="00E41E27">
        <w:rPr>
          <w:rFonts w:cs="Times New Roman"/>
        </w:rPr>
        <w:t>legislative day (</w:t>
      </w:r>
      <w:hyperlink r:id="rId13" w:history="1">
        <w:r w:rsidRPr="00E41E27">
          <w:rPr>
            <w:rStyle w:val="Hyperlink"/>
            <w:rFonts w:cs="Times New Roman"/>
          </w:rPr>
          <w:t>House Journal</w:t>
        </w:r>
        <w:r w:rsidRPr="00E41E27">
          <w:rPr>
            <w:rStyle w:val="Hyperlink"/>
            <w:rFonts w:cs="Times New Roman"/>
          </w:rPr>
          <w:noBreakHyphen/>
          <w:t>page 29</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4/4/2014</w:t>
      </w:r>
      <w:r>
        <w:rPr>
          <w:rFonts w:cs="Times New Roman"/>
        </w:rPr>
        <w:tab/>
        <w:t>House</w:t>
      </w:r>
      <w:r>
        <w:rPr>
          <w:rFonts w:cs="Times New Roman"/>
        </w:rPr>
        <w:tab/>
      </w:r>
      <w:r w:rsidRPr="00E41E27">
        <w:rPr>
          <w:rFonts w:cs="Times New Roman"/>
        </w:rPr>
        <w:t>Rea</w:t>
      </w:r>
      <w:r>
        <w:rPr>
          <w:rFonts w:cs="Times New Roman"/>
        </w:rPr>
        <w:t xml:space="preserve">d third time and sent to Senate </w:t>
      </w:r>
      <w:r w:rsidRPr="00E41E27">
        <w:rPr>
          <w:rFonts w:cs="Times New Roman"/>
        </w:rPr>
        <w:t>(</w:t>
      </w:r>
      <w:hyperlink r:id="rId14" w:history="1">
        <w:r w:rsidRPr="00E41E27">
          <w:rPr>
            <w:rStyle w:val="Hyperlink"/>
            <w:rFonts w:cs="Times New Roman"/>
          </w:rPr>
          <w:t>House Journal</w:t>
        </w:r>
        <w:r w:rsidRPr="00E41E27">
          <w:rPr>
            <w:rStyle w:val="Hyperlink"/>
            <w:rFonts w:cs="Times New Roman"/>
          </w:rPr>
          <w:noBreakHyphen/>
          <w:t>page 2</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E41E27">
        <w:rPr>
          <w:rFonts w:cs="Times New Roman"/>
        </w:rPr>
        <w:t>Introduced and read first time (</w:t>
      </w:r>
      <w:hyperlink r:id="rId15" w:history="1">
        <w:r w:rsidRPr="00E41E27">
          <w:rPr>
            <w:rStyle w:val="Hyperlink"/>
            <w:rFonts w:cs="Times New Roman"/>
          </w:rPr>
          <w:t>Senate Journal</w:t>
        </w:r>
        <w:r w:rsidRPr="00E41E27">
          <w:rPr>
            <w:rStyle w:val="Hyperlink"/>
            <w:rFonts w:cs="Times New Roman"/>
          </w:rPr>
          <w:noBreakHyphen/>
          <w:t>page 9</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E41E27">
        <w:rPr>
          <w:rFonts w:cs="Times New Roman"/>
        </w:rPr>
        <w:t>Referred to Commi</w:t>
      </w:r>
      <w:r>
        <w:rPr>
          <w:rFonts w:cs="Times New Roman"/>
        </w:rPr>
        <w:t xml:space="preserve">ttee on </w:t>
      </w:r>
      <w:r w:rsidRPr="00E41E27">
        <w:rPr>
          <w:rFonts w:cs="Times New Roman"/>
          <w:b/>
        </w:rPr>
        <w:t>Fish, Game and Forestry</w:t>
      </w:r>
      <w:r>
        <w:rPr>
          <w:rFonts w:cs="Times New Roman"/>
        </w:rPr>
        <w:t xml:space="preserve"> </w:t>
      </w:r>
      <w:r w:rsidRPr="00E41E27">
        <w:rPr>
          <w:rFonts w:cs="Times New Roman"/>
        </w:rPr>
        <w:t>(</w:t>
      </w:r>
      <w:hyperlink r:id="rId16" w:history="1">
        <w:r w:rsidRPr="00E41E27">
          <w:rPr>
            <w:rStyle w:val="Hyperlink"/>
            <w:rFonts w:cs="Times New Roman"/>
          </w:rPr>
          <w:t>Senate Journal</w:t>
        </w:r>
        <w:r w:rsidRPr="00E41E27">
          <w:rPr>
            <w:rStyle w:val="Hyperlink"/>
            <w:rFonts w:cs="Times New Roman"/>
          </w:rPr>
          <w:noBreakHyphen/>
          <w:t>page 9</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E41E27">
        <w:rPr>
          <w:rFonts w:cs="Times New Roman"/>
        </w:rPr>
        <w:t>Committee r</w:t>
      </w:r>
      <w:r>
        <w:rPr>
          <w:rFonts w:cs="Times New Roman"/>
        </w:rPr>
        <w:t xml:space="preserve">eport: Favorable </w:t>
      </w:r>
      <w:r w:rsidRPr="00E41E27">
        <w:rPr>
          <w:rFonts w:cs="Times New Roman"/>
          <w:b/>
        </w:rPr>
        <w:t>Fish, Game and Forestry</w:t>
      </w:r>
      <w:r w:rsidRPr="00E41E27">
        <w:rPr>
          <w:rFonts w:cs="Times New Roman"/>
        </w:rPr>
        <w:t xml:space="preserve"> (</w:t>
      </w:r>
      <w:hyperlink r:id="rId17" w:history="1">
        <w:r w:rsidRPr="00E41E27">
          <w:rPr>
            <w:rStyle w:val="Hyperlink"/>
            <w:rFonts w:cs="Times New Roman"/>
          </w:rPr>
          <w:t>Senate Journal</w:t>
        </w:r>
        <w:r w:rsidRPr="00E41E27">
          <w:rPr>
            <w:rStyle w:val="Hyperlink"/>
            <w:rFonts w:cs="Times New Roman"/>
          </w:rPr>
          <w:noBreakHyphen/>
          <w:t>page 11</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E41E27">
        <w:rPr>
          <w:rFonts w:cs="Times New Roman"/>
        </w:rPr>
        <w:t>Read second time (</w:t>
      </w:r>
      <w:hyperlink r:id="rId18" w:history="1">
        <w:r w:rsidRPr="00E41E27">
          <w:rPr>
            <w:rStyle w:val="Hyperlink"/>
            <w:rFonts w:cs="Times New Roman"/>
          </w:rPr>
          <w:t>Senate Journal</w:t>
        </w:r>
        <w:r w:rsidRPr="00E41E27">
          <w:rPr>
            <w:rStyle w:val="Hyperlink"/>
            <w:rFonts w:cs="Times New Roman"/>
          </w:rPr>
          <w:noBreakHyphen/>
          <w:t>page 19</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E41E27">
        <w:rPr>
          <w:rFonts w:cs="Times New Roman"/>
        </w:rPr>
        <w:t>Roll call Ayes</w:t>
      </w:r>
      <w:r>
        <w:rPr>
          <w:rFonts w:cs="Times New Roman"/>
        </w:rPr>
        <w:noBreakHyphen/>
      </w:r>
      <w:r w:rsidRPr="00E41E27">
        <w:rPr>
          <w:rFonts w:cs="Times New Roman"/>
        </w:rPr>
        <w:t>42  Nays</w:t>
      </w:r>
      <w:r>
        <w:rPr>
          <w:rFonts w:cs="Times New Roman"/>
        </w:rPr>
        <w:noBreakHyphen/>
      </w:r>
      <w:r w:rsidRPr="00E41E27">
        <w:rPr>
          <w:rFonts w:cs="Times New Roman"/>
        </w:rPr>
        <w:t>2 (</w:t>
      </w:r>
      <w:hyperlink r:id="rId19" w:history="1">
        <w:r w:rsidRPr="00E41E27">
          <w:rPr>
            <w:rStyle w:val="Hyperlink"/>
            <w:rFonts w:cs="Times New Roman"/>
          </w:rPr>
          <w:t>Senate Journal</w:t>
        </w:r>
        <w:r w:rsidRPr="00E41E27">
          <w:rPr>
            <w:rStyle w:val="Hyperlink"/>
            <w:rFonts w:cs="Times New Roman"/>
          </w:rPr>
          <w:noBreakHyphen/>
          <w:t>page 19</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E41E27">
        <w:rPr>
          <w:rFonts w:cs="Times New Roman"/>
        </w:rPr>
        <w:t>Read third time and enrolled (</w:t>
      </w:r>
      <w:hyperlink r:id="rId20" w:history="1">
        <w:r w:rsidRPr="00E41E27">
          <w:rPr>
            <w:rStyle w:val="Hyperlink"/>
            <w:rFonts w:cs="Times New Roman"/>
          </w:rPr>
          <w:t>Senate Journal</w:t>
        </w:r>
        <w:r w:rsidRPr="00E41E27">
          <w:rPr>
            <w:rStyle w:val="Hyperlink"/>
            <w:rFonts w:cs="Times New Roman"/>
          </w:rPr>
          <w:noBreakHyphen/>
          <w:t>page 31</w:t>
        </w:r>
      </w:hyperlink>
      <w:r w:rsidRPr="00E41E27">
        <w:rPr>
          <w:rFonts w:cs="Times New Roman"/>
        </w:rPr>
        <w:t>)</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E41E27">
        <w:rPr>
          <w:rFonts w:cs="Times New Roman"/>
        </w:rPr>
        <w:t>Ratified R 265</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E41E27">
        <w:rPr>
          <w:rFonts w:cs="Times New Roman"/>
        </w:rPr>
        <w:t>Signed By Governor</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E41E27">
        <w:rPr>
          <w:rFonts w:cs="Times New Roman"/>
        </w:rPr>
        <w:t>Effective date 06/02/14</w:t>
      </w:r>
    </w:p>
    <w:p w:rsidR="007F0095" w:rsidRDefault="007F0095" w:rsidP="007F0095">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E41E27">
        <w:rPr>
          <w:rFonts w:cs="Times New Roman"/>
        </w:rPr>
        <w:t>Act No</w:t>
      </w:r>
      <w:r>
        <w:rPr>
          <w:rFonts w:cs="Times New Roman"/>
        </w:rPr>
        <w:t>. </w:t>
      </w:r>
      <w:r w:rsidRPr="00E41E27">
        <w:rPr>
          <w:rFonts w:cs="Times New Roman"/>
        </w:rPr>
        <w:t>211</w:t>
      </w:r>
    </w:p>
    <w:p w:rsidR="007F0095" w:rsidRDefault="007F0095" w:rsidP="007F0095">
      <w:pPr>
        <w:widowControl w:val="0"/>
        <w:tabs>
          <w:tab w:val="right" w:pos="1008"/>
          <w:tab w:val="left" w:pos="1152"/>
          <w:tab w:val="left" w:pos="1872"/>
          <w:tab w:val="left" w:pos="9187"/>
        </w:tabs>
        <w:ind w:left="2088" w:hanging="2088"/>
        <w:rPr>
          <w:rFonts w:cs="Times New Roman"/>
        </w:rPr>
      </w:pPr>
    </w:p>
    <w:p w:rsidR="00190A0B" w:rsidRPr="00190A0B" w:rsidRDefault="00190A0B" w:rsidP="00190A0B">
      <w:pPr>
        <w:widowControl w:val="0"/>
        <w:tabs>
          <w:tab w:val="right" w:pos="1008"/>
          <w:tab w:val="left" w:pos="1152"/>
          <w:tab w:val="left" w:pos="1872"/>
          <w:tab w:val="left" w:pos="9187"/>
        </w:tabs>
        <w:ind w:left="2088" w:hanging="2088"/>
        <w:rPr>
          <w:rFonts w:eastAsia="Times New Roman" w:cs="Times New Roman"/>
          <w:szCs w:val="20"/>
        </w:rPr>
      </w:pP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0A0B">
        <w:rPr>
          <w:rFonts w:eastAsia="Times New Roman" w:cs="Times New Roman"/>
          <w:b/>
          <w:szCs w:val="20"/>
        </w:rPr>
        <w:t>VERSIONS OF THIS BILL</w:t>
      </w:r>
    </w:p>
    <w:p w:rsidR="00190A0B" w:rsidRPr="00190A0B" w:rsidRDefault="00190A0B"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0A0B" w:rsidRPr="00190A0B" w:rsidRDefault="00EE5919" w:rsidP="00190A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190A0B" w:rsidRPr="00190A0B">
          <w:rPr>
            <w:rFonts w:eastAsia="Times New Roman" w:cs="Times New Roman"/>
            <w:color w:val="0000FF" w:themeColor="hyperlink"/>
            <w:szCs w:val="20"/>
            <w:u w:val="single"/>
          </w:rPr>
          <w:t>3/21/2014</w:t>
        </w:r>
      </w:hyperlink>
    </w:p>
    <w:p w:rsidR="00190A0B" w:rsidRPr="00190A0B" w:rsidRDefault="00EE5919" w:rsidP="0019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90A0B" w:rsidRPr="00190A0B">
          <w:rPr>
            <w:rFonts w:eastAsia="Times New Roman" w:cs="Times New Roman"/>
            <w:color w:val="0000FF" w:themeColor="hyperlink"/>
            <w:szCs w:val="20"/>
            <w:u w:val="single"/>
          </w:rPr>
          <w:t>4/1/2014</w:t>
        </w:r>
      </w:hyperlink>
    </w:p>
    <w:p w:rsidR="00190A0B" w:rsidRPr="00190A0B" w:rsidRDefault="00EE5919" w:rsidP="0019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90A0B" w:rsidRPr="00190A0B">
          <w:rPr>
            <w:rFonts w:eastAsia="Times New Roman" w:cs="Times New Roman"/>
            <w:color w:val="0000FF" w:themeColor="hyperlink"/>
            <w:szCs w:val="20"/>
            <w:u w:val="single"/>
          </w:rPr>
          <w:t>4/3/2014</w:t>
        </w:r>
      </w:hyperlink>
    </w:p>
    <w:p w:rsidR="00190A0B" w:rsidRPr="00190A0B" w:rsidRDefault="00EE5919" w:rsidP="0019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90A0B" w:rsidRPr="00190A0B">
          <w:rPr>
            <w:rFonts w:eastAsia="Times New Roman" w:cs="Times New Roman"/>
            <w:color w:val="0000FF" w:themeColor="hyperlink"/>
            <w:szCs w:val="20"/>
            <w:u w:val="single"/>
          </w:rPr>
          <w:t>5/15/2014</w:t>
        </w:r>
      </w:hyperlink>
    </w:p>
    <w:p w:rsidR="00190A0B" w:rsidRPr="00190A0B" w:rsidRDefault="00190A0B" w:rsidP="0019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0A0B" w:rsidRDefault="00190A0B" w:rsidP="0019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90A0B" w:rsidSect="00190A0B">
          <w:pgSz w:w="12240" w:h="15840" w:code="1"/>
          <w:pgMar w:top="1080" w:right="1440" w:bottom="1080" w:left="1440" w:header="720" w:footer="720" w:gutter="0"/>
          <w:pgNumType w:start="1"/>
          <w:cols w:space="720"/>
          <w:noEndnote/>
          <w:docGrid w:linePitch="360"/>
        </w:sectPr>
      </w:pPr>
    </w:p>
    <w:p w:rsidR="00F63AE5"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(A211, R265, H4945)</w:t>
      </w:r>
    </w:p>
    <w:p w:rsidR="00F63AE5" w:rsidRPr="008836A5"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63AE5" w:rsidRPr="00190A0B"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90A0B">
        <w:rPr>
          <w:rFonts w:cs="Times New Roman"/>
          <w:b/>
          <w:color w:val="000000" w:themeColor="text1"/>
          <w:szCs w:val="36"/>
        </w:rPr>
        <w:t xml:space="preserve">AN ACT </w:t>
      </w:r>
      <w:r w:rsidRPr="00190A0B">
        <w:rPr>
          <w:rFonts w:cs="Times New Roman"/>
          <w:b/>
        </w:rPr>
        <w:t>TO AMEND SECTION 50</w:t>
      </w:r>
      <w:r w:rsidRPr="00190A0B">
        <w:rPr>
          <w:rFonts w:cs="Times New Roman"/>
          <w:b/>
        </w:rPr>
        <w:noBreakHyphen/>
        <w:t>5</w:t>
      </w:r>
      <w:r w:rsidRPr="00190A0B">
        <w:rPr>
          <w:rFonts w:cs="Times New Roman"/>
          <w:b/>
        </w:rPr>
        <w:noBreakHyphen/>
        <w:t>1705, AS AMENDED, CODE OF LAWS OF SOUTH CAROLINA, 1976, RELATING TO CATCH LIMITS IMPOSED ON THE TAKING OF CERTAIN FISH, SO AS TO IMPOSE CATCH LIMITS FOR TAKING OR POSSESSING IN ANY ONE DAY A COMBINATION OF SPOT, WHITING, AND ATLANTIC CROAKER TAKEN BY HOOK AND LINE.</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5509">
        <w:rPr>
          <w:rFonts w:cs="Times New Roman"/>
        </w:rPr>
        <w:t>Be it enacted by the General Assembly of the State of South Carolina:</w:t>
      </w:r>
    </w:p>
    <w:p w:rsidR="00F63AE5"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3AE5" w:rsidRPr="004D37AF"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37AF">
        <w:rPr>
          <w:rFonts w:cs="Times New Roman"/>
          <w:b/>
        </w:rPr>
        <w:t>Catch limits</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5509">
        <w:rPr>
          <w:rFonts w:cs="Times New Roman"/>
        </w:rPr>
        <w:t>SECTION</w:t>
      </w:r>
      <w:r w:rsidRPr="00C35509">
        <w:rPr>
          <w:rFonts w:cs="Times New Roman"/>
        </w:rPr>
        <w:tab/>
        <w:t>1.</w:t>
      </w:r>
      <w:r w:rsidRPr="00C35509">
        <w:rPr>
          <w:rFonts w:cs="Times New Roman"/>
        </w:rPr>
        <w:tab/>
        <w:t>Section 50</w:t>
      </w:r>
      <w:r>
        <w:rPr>
          <w:rFonts w:cs="Times New Roman"/>
        </w:rPr>
        <w:noBreakHyphen/>
      </w:r>
      <w:r w:rsidRPr="00C35509">
        <w:rPr>
          <w:rFonts w:cs="Times New Roman"/>
        </w:rPr>
        <w:t>5</w:t>
      </w:r>
      <w:r>
        <w:rPr>
          <w:rFonts w:cs="Times New Roman"/>
        </w:rPr>
        <w:noBreakHyphen/>
      </w:r>
      <w:r w:rsidRPr="00C35509">
        <w:rPr>
          <w:rFonts w:cs="Times New Roman"/>
        </w:rPr>
        <w:t>1705 of the 1976 Code, as last amended by Act 72 of 2013, is further amended to read:</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35509">
        <w:rPr>
          <w:rFonts w:cs="Times New Roman"/>
        </w:rPr>
        <w:tab/>
        <w:t>“Section 50</w:t>
      </w:r>
      <w:r>
        <w:rPr>
          <w:rFonts w:cs="Times New Roman"/>
        </w:rPr>
        <w:noBreakHyphen/>
      </w:r>
      <w:r w:rsidRPr="00C35509">
        <w:rPr>
          <w:rFonts w:cs="Times New Roman"/>
        </w:rPr>
        <w:t>5</w:t>
      </w:r>
      <w:r>
        <w:rPr>
          <w:rFonts w:cs="Times New Roman"/>
        </w:rPr>
        <w:noBreakHyphen/>
      </w:r>
      <w:r w:rsidRPr="00C35509">
        <w:rPr>
          <w:rFonts w:cs="Times New Roman"/>
        </w:rPr>
        <w:t>1705.</w:t>
      </w:r>
      <w:r w:rsidRPr="00C35509">
        <w:rPr>
          <w:rFonts w:cs="Times New Roman"/>
        </w:rPr>
        <w:tab/>
      </w:r>
      <w:r w:rsidRPr="00C35509">
        <w:rPr>
          <w:rFonts w:cs="Times New Roman"/>
          <w:color w:val="000000"/>
        </w:rPr>
        <w:t>(A)</w:t>
      </w:r>
      <w:r w:rsidRPr="00C35509">
        <w:rPr>
          <w:rFonts w:cs="Times New Roman"/>
          <w:color w:val="000000"/>
        </w:rPr>
        <w:tab/>
        <w:t>As used in this article, a day means sunrise on one day to sunrise on the following day.</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35509">
        <w:rPr>
          <w:rFonts w:cs="Times New Roman"/>
          <w:color w:val="000000"/>
        </w:rPr>
        <w:tab/>
        <w:t>(B)</w:t>
      </w:r>
      <w:r w:rsidRPr="00C35509">
        <w:rPr>
          <w:rFonts w:cs="Times New Roman"/>
          <w:color w:val="000000"/>
        </w:rPr>
        <w:tab/>
        <w:t>The limits established in this article apply to all state waters.</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35509">
        <w:rPr>
          <w:rFonts w:cs="Times New Roman"/>
          <w:color w:val="000000"/>
        </w:rPr>
        <w:tab/>
        <w:t>(C)</w:t>
      </w:r>
      <w:r w:rsidRPr="00C35509">
        <w:rPr>
          <w:rFonts w:cs="Times New Roman"/>
          <w:color w:val="000000"/>
        </w:rPr>
        <w:tab/>
        <w:t>It is unlawful for a person to take or have in possession more than ten spotted seatrout in any one day.</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35509">
        <w:rPr>
          <w:rFonts w:cs="Times New Roman"/>
          <w:color w:val="000000"/>
        </w:rPr>
        <w:tab/>
        <w:t>(D)</w:t>
      </w:r>
      <w:r w:rsidRPr="00C35509">
        <w:rPr>
          <w:rFonts w:cs="Times New Roman"/>
          <w:color w:val="000000"/>
        </w:rPr>
        <w:tab/>
        <w:t>It is unlawful for a person to take or have in possession more than three red drum in any one day.</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35509">
        <w:rPr>
          <w:rFonts w:cs="Times New Roman"/>
          <w:color w:val="000000"/>
        </w:rPr>
        <w:tab/>
        <w:t>(E)</w:t>
      </w:r>
      <w:r w:rsidRPr="00C35509">
        <w:rPr>
          <w:rFonts w:cs="Times New Roman"/>
          <w:color w:val="000000"/>
        </w:rPr>
        <w:tab/>
        <w:t>It is unlawful for a person to take or possess more than one tarpon in any one day or a tarpon of less than seventy</w:t>
      </w:r>
      <w:r>
        <w:rPr>
          <w:rFonts w:cs="Times New Roman"/>
          <w:color w:val="000000"/>
        </w:rPr>
        <w:noBreakHyphen/>
      </w:r>
      <w:r w:rsidRPr="00C35509">
        <w:rPr>
          <w:rFonts w:cs="Times New Roman"/>
          <w:color w:val="000000"/>
        </w:rPr>
        <w:t>seven inches in fork length.</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35509">
        <w:rPr>
          <w:rFonts w:cs="Times New Roman"/>
          <w:color w:val="000000"/>
        </w:rPr>
        <w:tab/>
        <w:t>(F)</w:t>
      </w:r>
      <w:r w:rsidRPr="00C35509">
        <w:rPr>
          <w:rFonts w:cs="Times New Roman"/>
          <w:color w:val="000000"/>
        </w:rPr>
        <w:tab/>
        <w:t>It is unlawful for a person to take or have in possession more than five black drum (Pogonias cromis) in any one day.</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35509">
        <w:rPr>
          <w:rFonts w:cs="Times New Roman"/>
          <w:color w:val="000000"/>
        </w:rPr>
        <w:tab/>
        <w:t>(G)</w:t>
      </w:r>
      <w:r w:rsidRPr="00C35509">
        <w:rPr>
          <w:rFonts w:cs="Times New Roman"/>
          <w:color w:val="000000"/>
        </w:rPr>
        <w:tab/>
        <w:t>It is unlawful for a person to take or possess more than fifteen flounder (Paralichthys species) taken by means of gig, spear, hook and line, or similar device in any one day, not to exceed thirty flounder in any one day on any boat.</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35509">
        <w:rPr>
          <w:rFonts w:cs="Times New Roman"/>
          <w:color w:val="000000"/>
        </w:rPr>
        <w:tab/>
        <w:t>(H)</w:t>
      </w:r>
      <w:r w:rsidRPr="00C35509">
        <w:rPr>
          <w:rFonts w:cs="Times New Roman"/>
          <w:color w:val="000000"/>
        </w:rPr>
        <w:tab/>
        <w:t>It is unlawful for a person to take or have in possession more than one weakfish (Cynoscion regalis) in any one day.</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35509">
        <w:rPr>
          <w:rFonts w:cs="Times New Roman"/>
          <w:color w:val="000000"/>
        </w:rPr>
        <w:tab/>
        <w:t>(I)</w:t>
      </w:r>
      <w:r w:rsidRPr="00C35509">
        <w:rPr>
          <w:rFonts w:cs="Times New Roman"/>
          <w:color w:val="000000"/>
        </w:rPr>
        <w:tab/>
        <w:t>It is unlawful for a person to take or possess more than ten sheepshead (Archosargus probatocephalus) in any one day, not to exceed thirty sheepshead in any one day on any boat.</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35509">
        <w:rPr>
          <w:rFonts w:cs="Times New Roman"/>
          <w:color w:val="000000"/>
        </w:rPr>
        <w:tab/>
      </w:r>
      <w:r w:rsidRPr="00C35509">
        <w:rPr>
          <w:rFonts w:cs="Times New Roman"/>
        </w:rPr>
        <w:t>(J)</w:t>
      </w:r>
      <w:r w:rsidRPr="00C35509">
        <w:rPr>
          <w:rFonts w:cs="Times New Roman"/>
        </w:rPr>
        <w:tab/>
        <w:t>It is unlawful for a person to take or possess in any one day more than fifty of a combination of the following: spot (Leiostomus xanthurus), whiting (Menticirrhus spp.), and Atlantic croaker (Micropogonias undulatus) taken by hook and line.</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35509">
        <w:rPr>
          <w:rFonts w:cs="Times New Roman"/>
          <w:color w:val="000000"/>
        </w:rPr>
        <w:lastRenderedPageBreak/>
        <w:tab/>
        <w:t>(K)</w:t>
      </w:r>
      <w:r w:rsidRPr="00C35509">
        <w:rPr>
          <w:rFonts w:cs="Times New Roman"/>
          <w:color w:val="000000"/>
        </w:rPr>
        <w:tab/>
        <w:t>It is unlawful to take or possess hardhead catfish (Ariopsis felis) or gafftopsail catfish (Bagre marinus).</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35509">
        <w:rPr>
          <w:rFonts w:cs="Times New Roman"/>
          <w:color w:val="000000"/>
        </w:rPr>
        <w:tab/>
        <w:t>(L)</w:t>
      </w:r>
      <w:r w:rsidRPr="00C35509">
        <w:rPr>
          <w:rFonts w:cs="Times New Roman"/>
          <w:color w:val="000000"/>
        </w:rPr>
        <w:tab/>
        <w:t>It is unlawful to gig for spotted seatrout or red drum from December first through the last day of February, inclusive.</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5509">
        <w:rPr>
          <w:rFonts w:cs="Times New Roman"/>
          <w:color w:val="000000"/>
        </w:rPr>
        <w:tab/>
        <w:t>(M)</w:t>
      </w:r>
      <w:r w:rsidRPr="00C35509">
        <w:rPr>
          <w:rFonts w:cs="Times New Roman"/>
          <w:color w:val="000000"/>
        </w:rPr>
        <w:tab/>
        <w:t>The possession limits do not apply to the possession or sale of properly identified fish imported by seafood dealers or produced by permitted mariculture operations, or to possession as allowed under permit authorized by this chapter.”</w:t>
      </w:r>
    </w:p>
    <w:p w:rsidR="00F63AE5"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3AE5" w:rsidRPr="004D37AF"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37AF">
        <w:rPr>
          <w:rFonts w:cs="Times New Roman"/>
          <w:b/>
        </w:rPr>
        <w:t>Time effective</w:t>
      </w: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3AE5" w:rsidRPr="00C35509" w:rsidRDefault="00F63AE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5509">
        <w:rPr>
          <w:rFonts w:cs="Times New Roman"/>
        </w:rPr>
        <w:t>SECTION</w:t>
      </w:r>
      <w:r w:rsidRPr="00C35509">
        <w:rPr>
          <w:rFonts w:cs="Times New Roman"/>
        </w:rPr>
        <w:tab/>
        <w:t>2.</w:t>
      </w:r>
      <w:r w:rsidRPr="00C35509">
        <w:rPr>
          <w:rFonts w:cs="Times New Roman"/>
        </w:rPr>
        <w:tab/>
        <w:t>This act takes effect upon approval by the Governor.</w:t>
      </w:r>
    </w:p>
    <w:p w:rsidR="00F63AE5" w:rsidRDefault="00F63AE5" w:rsidP="00F63AE5">
      <w:pPr>
        <w:tabs>
          <w:tab w:val="left" w:pos="1440"/>
          <w:tab w:val="left" w:pos="1800"/>
          <w:tab w:val="left" w:pos="2880"/>
        </w:tabs>
        <w:rPr>
          <w:color w:val="000000" w:themeColor="text1"/>
        </w:rPr>
      </w:pPr>
    </w:p>
    <w:p w:rsidR="00F63AE5" w:rsidRDefault="00F63AE5" w:rsidP="00F63AE5">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F63AE5" w:rsidRDefault="00F63AE5" w:rsidP="00F63AE5">
      <w:pPr>
        <w:tabs>
          <w:tab w:val="left" w:pos="1440"/>
          <w:tab w:val="left" w:pos="1800"/>
          <w:tab w:val="left" w:pos="2880"/>
        </w:tabs>
        <w:rPr>
          <w:color w:val="000000" w:themeColor="text1"/>
        </w:rPr>
      </w:pPr>
    </w:p>
    <w:p w:rsidR="00F63AE5" w:rsidRDefault="00F63AE5" w:rsidP="00F63AE5">
      <w:pPr>
        <w:tabs>
          <w:tab w:val="left" w:pos="1440"/>
          <w:tab w:val="left" w:pos="1800"/>
          <w:tab w:val="left" w:pos="2880"/>
        </w:tabs>
        <w:rPr>
          <w:color w:val="000000" w:themeColor="text1"/>
        </w:rPr>
      </w:pPr>
      <w:r>
        <w:rPr>
          <w:color w:val="000000" w:themeColor="text1"/>
        </w:rPr>
        <w:t>Approved the 2</w:t>
      </w:r>
      <w:r w:rsidRPr="002151F8">
        <w:rPr>
          <w:color w:val="000000" w:themeColor="text1"/>
          <w:vertAlign w:val="superscript"/>
        </w:rPr>
        <w:t>nd</w:t>
      </w:r>
      <w:r>
        <w:rPr>
          <w:color w:val="000000" w:themeColor="text1"/>
        </w:rPr>
        <w:t xml:space="preserve"> day of June, 2014. </w:t>
      </w:r>
    </w:p>
    <w:p w:rsidR="00F63AE5" w:rsidRDefault="00F63AE5" w:rsidP="00F63AE5">
      <w:pPr>
        <w:tabs>
          <w:tab w:val="left" w:pos="1440"/>
          <w:tab w:val="left" w:pos="1800"/>
          <w:tab w:val="left" w:pos="2880"/>
        </w:tabs>
        <w:jc w:val="center"/>
        <w:rPr>
          <w:color w:val="000000" w:themeColor="text1"/>
        </w:rPr>
      </w:pPr>
    </w:p>
    <w:p w:rsidR="00F63AE5" w:rsidRDefault="00F63AE5" w:rsidP="00F63AE5">
      <w:pPr>
        <w:tabs>
          <w:tab w:val="left" w:pos="1440"/>
          <w:tab w:val="left" w:pos="1800"/>
          <w:tab w:val="left" w:pos="2880"/>
        </w:tabs>
        <w:jc w:val="center"/>
        <w:rPr>
          <w:color w:val="000000" w:themeColor="text1"/>
        </w:rPr>
      </w:pPr>
      <w:r>
        <w:rPr>
          <w:color w:val="000000" w:themeColor="text1"/>
        </w:rPr>
        <w:t>__________</w:t>
      </w:r>
    </w:p>
    <w:p w:rsidR="008836A5" w:rsidRPr="008F5F20" w:rsidRDefault="008836A5" w:rsidP="00F6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F5F20" w:rsidSect="00190A0B">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667" w:rsidRDefault="004B2667" w:rsidP="007D5FAC">
      <w:r>
        <w:separator/>
      </w:r>
    </w:p>
  </w:endnote>
  <w:endnote w:type="continuationSeparator" w:id="0">
    <w:p w:rsidR="004B2667" w:rsidRDefault="004B266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A0B" w:rsidRPr="00190A0B" w:rsidRDefault="00190A0B" w:rsidP="00190A0B">
    <w:pPr>
      <w:pStyle w:val="Footer"/>
      <w:tabs>
        <w:tab w:val="clear" w:pos="4680"/>
        <w:tab w:val="clear" w:pos="9360"/>
        <w:tab w:val="center" w:pos="3168"/>
      </w:tabs>
      <w:spacing w:before="120"/>
    </w:pPr>
    <w:r>
      <w:tab/>
    </w:r>
    <w:r w:rsidR="00D05FEB">
      <w:fldChar w:fldCharType="begin"/>
    </w:r>
    <w:r w:rsidR="00D05FEB">
      <w:instrText xml:space="preserve"> PAGE  \* MERGEFORMAT </w:instrText>
    </w:r>
    <w:r w:rsidR="00D05FEB">
      <w:fldChar w:fldCharType="separate"/>
    </w:r>
    <w:r w:rsidR="00EE5919">
      <w:rPr>
        <w:noProof/>
      </w:rPr>
      <w:t>2</w:t>
    </w:r>
    <w:r w:rsidR="00D05FE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A0B" w:rsidRDefault="00190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667" w:rsidRDefault="004B2667" w:rsidP="007D5FAC">
      <w:r>
        <w:separator/>
      </w:r>
    </w:p>
  </w:footnote>
  <w:footnote w:type="continuationSeparator" w:id="0">
    <w:p w:rsidR="004B2667" w:rsidRDefault="004B266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945"/>
    <w:docVar w:name="ActSecretary" w:val="Barden"/>
    <w:docVar w:name="ActSIdno" w:val="(243)  4945CM14"/>
    <w:docVar w:name="clipname" w:val="4945CM14"/>
    <w:docVar w:name="dvBillNumber" w:val="4945"/>
    <w:docVar w:name="dvBillNumberPrefix" w:val="H"/>
    <w:docVar w:name="dvOriginalBody" w:val="House"/>
    <w:docVar w:name="HOUSEACTFULLPATH" w:val="L:\COUNCIL\ACTS\4945CM14.DOCX"/>
    <w:docVar w:name="OrigHOUSEBillNo" w:val="4945"/>
    <w:docVar w:name="WhatActtype" w:val="AN ACT"/>
  </w:docVars>
  <w:rsids>
    <w:rsidRoot w:val="00715D20"/>
    <w:rsid w:val="00002DE0"/>
    <w:rsid w:val="000176B3"/>
    <w:rsid w:val="00020349"/>
    <w:rsid w:val="00020977"/>
    <w:rsid w:val="00021B0B"/>
    <w:rsid w:val="00040C05"/>
    <w:rsid w:val="0004579B"/>
    <w:rsid w:val="00051B4F"/>
    <w:rsid w:val="00060E60"/>
    <w:rsid w:val="000673E4"/>
    <w:rsid w:val="0007088D"/>
    <w:rsid w:val="000731E9"/>
    <w:rsid w:val="00074565"/>
    <w:rsid w:val="00074A17"/>
    <w:rsid w:val="00076A1A"/>
    <w:rsid w:val="00077DA3"/>
    <w:rsid w:val="00081300"/>
    <w:rsid w:val="0008401A"/>
    <w:rsid w:val="00085C37"/>
    <w:rsid w:val="00092EE6"/>
    <w:rsid w:val="00096A9B"/>
    <w:rsid w:val="00096BDA"/>
    <w:rsid w:val="000A3019"/>
    <w:rsid w:val="000A6151"/>
    <w:rsid w:val="000B316D"/>
    <w:rsid w:val="000B56CB"/>
    <w:rsid w:val="000D6F51"/>
    <w:rsid w:val="000F498A"/>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0A0B"/>
    <w:rsid w:val="00195F4E"/>
    <w:rsid w:val="001A646B"/>
    <w:rsid w:val="001A75A0"/>
    <w:rsid w:val="001B201B"/>
    <w:rsid w:val="001B65B6"/>
    <w:rsid w:val="001B78F9"/>
    <w:rsid w:val="001B7FF5"/>
    <w:rsid w:val="001C2330"/>
    <w:rsid w:val="001C390F"/>
    <w:rsid w:val="001C603D"/>
    <w:rsid w:val="001C6957"/>
    <w:rsid w:val="001D0755"/>
    <w:rsid w:val="001D279C"/>
    <w:rsid w:val="001D6463"/>
    <w:rsid w:val="001E47D6"/>
    <w:rsid w:val="001E7E1F"/>
    <w:rsid w:val="001F1CCC"/>
    <w:rsid w:val="001F2976"/>
    <w:rsid w:val="001F36BF"/>
    <w:rsid w:val="001F729C"/>
    <w:rsid w:val="00200C6E"/>
    <w:rsid w:val="00204492"/>
    <w:rsid w:val="002068E6"/>
    <w:rsid w:val="00206EF4"/>
    <w:rsid w:val="00206FB0"/>
    <w:rsid w:val="00210996"/>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6DFE"/>
    <w:rsid w:val="002710C8"/>
    <w:rsid w:val="00273EA7"/>
    <w:rsid w:val="00274843"/>
    <w:rsid w:val="00276491"/>
    <w:rsid w:val="00276CCF"/>
    <w:rsid w:val="00277C27"/>
    <w:rsid w:val="00280582"/>
    <w:rsid w:val="00280DE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65B5"/>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5DF5"/>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667"/>
    <w:rsid w:val="004B27E8"/>
    <w:rsid w:val="004B3536"/>
    <w:rsid w:val="004B402A"/>
    <w:rsid w:val="004B41E5"/>
    <w:rsid w:val="004C0A66"/>
    <w:rsid w:val="004C115D"/>
    <w:rsid w:val="004C190F"/>
    <w:rsid w:val="004D29AD"/>
    <w:rsid w:val="004D37AF"/>
    <w:rsid w:val="004D6971"/>
    <w:rsid w:val="004D716F"/>
    <w:rsid w:val="004E275E"/>
    <w:rsid w:val="004E50E7"/>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4F0A"/>
    <w:rsid w:val="00555859"/>
    <w:rsid w:val="00556774"/>
    <w:rsid w:val="00560EBF"/>
    <w:rsid w:val="005627E7"/>
    <w:rsid w:val="00562952"/>
    <w:rsid w:val="005672F0"/>
    <w:rsid w:val="00573BBA"/>
    <w:rsid w:val="005741F9"/>
    <w:rsid w:val="00575DFD"/>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3200"/>
    <w:rsid w:val="006E038F"/>
    <w:rsid w:val="006F22C0"/>
    <w:rsid w:val="006F290C"/>
    <w:rsid w:val="007009F2"/>
    <w:rsid w:val="00703D30"/>
    <w:rsid w:val="00704FF9"/>
    <w:rsid w:val="007052EC"/>
    <w:rsid w:val="00706B65"/>
    <w:rsid w:val="00715D20"/>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53E1"/>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0095"/>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5F20"/>
    <w:rsid w:val="008F745F"/>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E3BFC"/>
    <w:rsid w:val="009F231A"/>
    <w:rsid w:val="009F37C4"/>
    <w:rsid w:val="009F42DA"/>
    <w:rsid w:val="009F5E10"/>
    <w:rsid w:val="00A03978"/>
    <w:rsid w:val="00A050C0"/>
    <w:rsid w:val="00A062DB"/>
    <w:rsid w:val="00A06CC7"/>
    <w:rsid w:val="00A07F7B"/>
    <w:rsid w:val="00A14F94"/>
    <w:rsid w:val="00A23CED"/>
    <w:rsid w:val="00A25E64"/>
    <w:rsid w:val="00A26387"/>
    <w:rsid w:val="00A3022E"/>
    <w:rsid w:val="00A32D49"/>
    <w:rsid w:val="00A377BB"/>
    <w:rsid w:val="00A42198"/>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46EF"/>
    <w:rsid w:val="00B678FA"/>
    <w:rsid w:val="00B72ED3"/>
    <w:rsid w:val="00B73571"/>
    <w:rsid w:val="00B83DA1"/>
    <w:rsid w:val="00B846E9"/>
    <w:rsid w:val="00B92CEA"/>
    <w:rsid w:val="00BB1593"/>
    <w:rsid w:val="00BB38BF"/>
    <w:rsid w:val="00BB43F6"/>
    <w:rsid w:val="00BB6EF3"/>
    <w:rsid w:val="00BC5FF9"/>
    <w:rsid w:val="00BC6307"/>
    <w:rsid w:val="00BE0FE1"/>
    <w:rsid w:val="00BE36EB"/>
    <w:rsid w:val="00BE41F8"/>
    <w:rsid w:val="00BF1B60"/>
    <w:rsid w:val="00BF2034"/>
    <w:rsid w:val="00BF33CD"/>
    <w:rsid w:val="00BF352D"/>
    <w:rsid w:val="00BF3FBE"/>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D273C"/>
    <w:rsid w:val="00CE13B0"/>
    <w:rsid w:val="00CE1407"/>
    <w:rsid w:val="00CE54EA"/>
    <w:rsid w:val="00CE5B85"/>
    <w:rsid w:val="00CE62ED"/>
    <w:rsid w:val="00CF5814"/>
    <w:rsid w:val="00D00681"/>
    <w:rsid w:val="00D05FEB"/>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BD2"/>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689E"/>
    <w:rsid w:val="00E60357"/>
    <w:rsid w:val="00E61B4C"/>
    <w:rsid w:val="00E71D4E"/>
    <w:rsid w:val="00E757F4"/>
    <w:rsid w:val="00E9303D"/>
    <w:rsid w:val="00EA2A3A"/>
    <w:rsid w:val="00EA77B0"/>
    <w:rsid w:val="00EB18D7"/>
    <w:rsid w:val="00EB223A"/>
    <w:rsid w:val="00EC47CE"/>
    <w:rsid w:val="00EC4D8C"/>
    <w:rsid w:val="00ED4871"/>
    <w:rsid w:val="00EE0FD4"/>
    <w:rsid w:val="00EE5919"/>
    <w:rsid w:val="00EE663F"/>
    <w:rsid w:val="00EF0391"/>
    <w:rsid w:val="00EF0E4A"/>
    <w:rsid w:val="00EF3301"/>
    <w:rsid w:val="00EF6923"/>
    <w:rsid w:val="00F06DF9"/>
    <w:rsid w:val="00F07446"/>
    <w:rsid w:val="00F1203C"/>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3AE5"/>
    <w:rsid w:val="00F66E0E"/>
    <w:rsid w:val="00F721C4"/>
    <w:rsid w:val="00F7296A"/>
    <w:rsid w:val="00F80C6A"/>
    <w:rsid w:val="00F86999"/>
    <w:rsid w:val="00FA7E14"/>
    <w:rsid w:val="00FB1A6A"/>
    <w:rsid w:val="00FC380D"/>
    <w:rsid w:val="00FD0D70"/>
    <w:rsid w:val="00FD5B10"/>
    <w:rsid w:val="00FD6DC2"/>
    <w:rsid w:val="00FD7AFA"/>
    <w:rsid w:val="00FE0E60"/>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57949E3D-00AD-48FF-B61A-9A15627C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90A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D37AF"/>
    <w:rPr>
      <w:rFonts w:ascii="Tahoma" w:hAnsi="Tahoma" w:cs="Tahoma"/>
      <w:sz w:val="16"/>
      <w:szCs w:val="16"/>
    </w:rPr>
  </w:style>
  <w:style w:type="character" w:customStyle="1" w:styleId="BalloonTextChar">
    <w:name w:val="Balloon Text Char"/>
    <w:basedOn w:val="DefaultParagraphFont"/>
    <w:link w:val="BalloonText"/>
    <w:uiPriority w:val="99"/>
    <w:semiHidden/>
    <w:rsid w:val="004D37AF"/>
    <w:rPr>
      <w:rFonts w:ascii="Tahoma" w:hAnsi="Tahoma" w:cs="Tahoma"/>
      <w:sz w:val="16"/>
      <w:szCs w:val="16"/>
    </w:rPr>
  </w:style>
  <w:style w:type="table" w:styleId="TableGrid">
    <w:name w:val="Table Grid"/>
    <w:basedOn w:val="TableNormal"/>
    <w:uiPriority w:val="59"/>
    <w:rsid w:val="000F498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90A0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120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3-20-14.docx" TargetMode="External"/><Relationship Id="rId13" Type="http://schemas.openxmlformats.org/officeDocument/2006/relationships/hyperlink" Target="file:///H:\HJ%20Archive\2014\04-03-14.docx" TargetMode="External"/><Relationship Id="rId18" Type="http://schemas.openxmlformats.org/officeDocument/2006/relationships/hyperlink" Target="file:///H:\SJ%20Archive\2014\05-20-1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4945_20140321.docx" TargetMode="External"/><Relationship Id="rId7" Type="http://schemas.openxmlformats.org/officeDocument/2006/relationships/hyperlink" Target="file:///H:\HJ%20Archive\2014\03-20-14.docx" TargetMode="External"/><Relationship Id="rId12" Type="http://schemas.openxmlformats.org/officeDocument/2006/relationships/hyperlink" Target="file:///H:\HJ%20Archive\2014\04-03-14.docx" TargetMode="External"/><Relationship Id="rId17" Type="http://schemas.openxmlformats.org/officeDocument/2006/relationships/hyperlink" Target="file:///H:\SJ%20Archive\2014\05-15-1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4\04-08-14.docx" TargetMode="External"/><Relationship Id="rId20" Type="http://schemas.openxmlformats.org/officeDocument/2006/relationships/hyperlink" Target="file:///H:\SJ%20Archive\2014\05-21-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03-14.docx" TargetMode="External"/><Relationship Id="rId24" Type="http://schemas.openxmlformats.org/officeDocument/2006/relationships/hyperlink" Target="file:///p:\pprever\2013-14\4945_20140515.docx" TargetMode="External"/><Relationship Id="rId5" Type="http://schemas.openxmlformats.org/officeDocument/2006/relationships/footnotes" Target="footnotes.xml"/><Relationship Id="rId15" Type="http://schemas.openxmlformats.org/officeDocument/2006/relationships/hyperlink" Target="file:///H:\SJ%20Archive\2014\04-08-14.docx" TargetMode="External"/><Relationship Id="rId23" Type="http://schemas.openxmlformats.org/officeDocument/2006/relationships/hyperlink" Target="file:///p:\pprever\2013-14\4945_20140403.docx" TargetMode="External"/><Relationship Id="rId28" Type="http://schemas.openxmlformats.org/officeDocument/2006/relationships/theme" Target="theme/theme1.xml"/><Relationship Id="rId10" Type="http://schemas.openxmlformats.org/officeDocument/2006/relationships/hyperlink" Target="file:///H:\HJ%20Archive\2014\04-03-14.docx" TargetMode="External"/><Relationship Id="rId19" Type="http://schemas.openxmlformats.org/officeDocument/2006/relationships/hyperlink" Target="file:///H:\SJ%20Archive\2014\05-20-14.docx" TargetMode="External"/><Relationship Id="rId4" Type="http://schemas.openxmlformats.org/officeDocument/2006/relationships/webSettings" Target="webSettings.xml"/><Relationship Id="rId9" Type="http://schemas.openxmlformats.org/officeDocument/2006/relationships/hyperlink" Target="file:///H:\HJ%20Archive\2014\04-01-14.docx" TargetMode="External"/><Relationship Id="rId14" Type="http://schemas.openxmlformats.org/officeDocument/2006/relationships/hyperlink" Target="file:///H:\HJ%20Archive\2014\04-04-14.docx" TargetMode="External"/><Relationship Id="rId22" Type="http://schemas.openxmlformats.org/officeDocument/2006/relationships/hyperlink" Target="file:///p:\pprever\2013-14\4945_2014040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9E556-4C85-4E16-A04A-34BB94C0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4945: Catch limits on certain fish - South Carolina Legislature Online</dc:title>
  <dc:subject/>
  <dc:creator>SandyBarden</dc:creator>
  <cp:keywords/>
  <dc:description/>
  <cp:lastModifiedBy>N Cumfer</cp:lastModifiedBy>
  <cp:revision>4</cp:revision>
  <cp:lastPrinted>2014-05-21T20:59:00Z</cp:lastPrinted>
  <dcterms:created xsi:type="dcterms:W3CDTF">2014-07-24T19:35:00Z</dcterms:created>
  <dcterms:modified xsi:type="dcterms:W3CDTF">2014-12-05T17:06:00Z</dcterms:modified>
</cp:coreProperties>
</file>