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DE0" w:rsidRDefault="002C1DE0" w:rsidP="002C1DE0">
      <w:pPr>
        <w:widowControl w:val="0"/>
        <w:jc w:val="center"/>
      </w:pPr>
      <w:r w:rsidRPr="002C1DE0">
        <w:rPr>
          <w:b/>
        </w:rPr>
        <w:t>South Carolina General Assembly</w:t>
      </w:r>
    </w:p>
    <w:p w:rsidR="002C1DE0" w:rsidRDefault="002C1DE0" w:rsidP="002C1DE0">
      <w:pPr>
        <w:widowControl w:val="0"/>
        <w:jc w:val="center"/>
      </w:pPr>
      <w:r>
        <w:t>120th Session, 2013-2014</w:t>
      </w:r>
    </w:p>
    <w:p w:rsidR="002C1DE0" w:rsidRDefault="002C1DE0" w:rsidP="002C1DE0">
      <w:pPr>
        <w:widowControl w:val="0"/>
      </w:pPr>
    </w:p>
    <w:p w:rsidR="002C1DE0" w:rsidRDefault="002C1DE0" w:rsidP="002C1DE0">
      <w:pPr>
        <w:widowControl w:val="0"/>
        <w:rPr>
          <w:b/>
        </w:rPr>
      </w:pPr>
      <w:r w:rsidRPr="002C1DE0">
        <w:rPr>
          <w:b/>
        </w:rPr>
        <w:t>S.</w:t>
      </w:r>
      <w:r>
        <w:rPr>
          <w:b/>
        </w:rPr>
        <w:t xml:space="preserve"> </w:t>
      </w:r>
      <w:r w:rsidRPr="002C1DE0">
        <w:rPr>
          <w:b/>
        </w:rPr>
        <w:t>656</w:t>
      </w:r>
    </w:p>
    <w:p w:rsidR="002C1DE0" w:rsidRDefault="002C1DE0" w:rsidP="002C1DE0">
      <w:pPr>
        <w:widowControl w:val="0"/>
        <w:rPr>
          <w:b/>
        </w:rPr>
      </w:pPr>
    </w:p>
    <w:p w:rsidR="002C1DE0" w:rsidRDefault="002C1DE0" w:rsidP="002C1DE0">
      <w:pPr>
        <w:widowControl w:val="0"/>
      </w:pPr>
      <w:r w:rsidRPr="002C1DE0">
        <w:rPr>
          <w:b/>
        </w:rPr>
        <w:t>STATUS INFORMATION</w:t>
      </w:r>
    </w:p>
    <w:p w:rsidR="002C1DE0" w:rsidRDefault="002C1DE0" w:rsidP="002C1DE0">
      <w:pPr>
        <w:widowControl w:val="0"/>
      </w:pPr>
    </w:p>
    <w:p w:rsidR="002C1DE0" w:rsidRDefault="002C1DE0" w:rsidP="002C1DE0">
      <w:pPr>
        <w:widowControl w:val="0"/>
      </w:pPr>
      <w:r>
        <w:t>General Bill</w:t>
      </w:r>
    </w:p>
    <w:p w:rsidR="002C1DE0" w:rsidRDefault="002C1DE0" w:rsidP="002C1DE0">
      <w:pPr>
        <w:widowControl w:val="0"/>
      </w:pPr>
      <w:r>
        <w:t>Sponsors: Senator Rankin</w:t>
      </w:r>
    </w:p>
    <w:p w:rsidR="002C1DE0" w:rsidRDefault="002C1DE0" w:rsidP="002C1DE0">
      <w:pPr>
        <w:widowControl w:val="0"/>
      </w:pPr>
      <w:r>
        <w:t>Document Path: l:\s-res\lar\005comp.hm.lar.docx</w:t>
      </w:r>
    </w:p>
    <w:p w:rsidR="006D3880" w:rsidRDefault="006D3880" w:rsidP="002C1DE0">
      <w:pPr>
        <w:widowControl w:val="0"/>
      </w:pPr>
      <w:r>
        <w:t>Companion/Similar bill(s): 3894</w:t>
      </w:r>
    </w:p>
    <w:p w:rsidR="002C1DE0" w:rsidRDefault="002C1DE0" w:rsidP="002C1DE0">
      <w:pPr>
        <w:widowControl w:val="0"/>
      </w:pPr>
    </w:p>
    <w:p w:rsidR="002C1DE0" w:rsidRDefault="002C1DE0" w:rsidP="002C1DE0">
      <w:pPr>
        <w:widowControl w:val="0"/>
      </w:pPr>
      <w:r>
        <w:t>Introduced in the Senate on April 25, 2013</w:t>
      </w:r>
    </w:p>
    <w:p w:rsidR="002C1DE0" w:rsidRDefault="002C1DE0" w:rsidP="002C1DE0">
      <w:pPr>
        <w:widowControl w:val="0"/>
      </w:pPr>
      <w:r>
        <w:t xml:space="preserve">Currently residing in the Senate Committee on </w:t>
      </w:r>
      <w:r w:rsidRPr="002C1DE0">
        <w:rPr>
          <w:b/>
        </w:rPr>
        <w:t>Judiciary</w:t>
      </w:r>
    </w:p>
    <w:p w:rsidR="002C1DE0" w:rsidRDefault="002C1DE0" w:rsidP="002C1DE0">
      <w:pPr>
        <w:widowControl w:val="0"/>
      </w:pPr>
    </w:p>
    <w:p w:rsidR="002C1DE0" w:rsidRDefault="002C1DE0" w:rsidP="002C1DE0">
      <w:pPr>
        <w:widowControl w:val="0"/>
      </w:pPr>
      <w:r>
        <w:t xml:space="preserve">Summary: </w:t>
      </w:r>
      <w:r w:rsidR="00C70A19">
        <w:t>Eminent domain</w:t>
      </w:r>
    </w:p>
    <w:p w:rsidR="002C1DE0" w:rsidRDefault="002C1DE0" w:rsidP="002C1DE0">
      <w:pPr>
        <w:widowControl w:val="0"/>
      </w:pPr>
    </w:p>
    <w:p w:rsidR="002C1DE0" w:rsidRDefault="002C1DE0" w:rsidP="002C1DE0">
      <w:pPr>
        <w:widowControl w:val="0"/>
      </w:pPr>
    </w:p>
    <w:p w:rsidR="002C1DE0" w:rsidRDefault="002C1DE0" w:rsidP="002C1D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C1DE0">
        <w:rPr>
          <w:b/>
        </w:rPr>
        <w:t>HISTORY OF LEGISLATIVE ACTIONS</w:t>
      </w:r>
    </w:p>
    <w:p w:rsidR="002C1DE0" w:rsidRDefault="002C1DE0" w:rsidP="002C1D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C1DE0" w:rsidRPr="002C1DE0" w:rsidRDefault="002C1DE0" w:rsidP="002C1D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C1DE0">
        <w:rPr>
          <w:u w:val="single"/>
        </w:rPr>
        <w:tab/>
        <w:t>Date</w:t>
      </w:r>
      <w:r w:rsidRPr="002C1DE0">
        <w:rPr>
          <w:u w:val="single"/>
        </w:rPr>
        <w:tab/>
        <w:t>Body</w:t>
      </w:r>
      <w:r w:rsidRPr="002C1DE0">
        <w:rPr>
          <w:u w:val="single"/>
        </w:rPr>
        <w:tab/>
        <w:t>Action Description with journal page number</w:t>
      </w:r>
      <w:r w:rsidRPr="002C1DE0">
        <w:rPr>
          <w:u w:val="single"/>
        </w:rPr>
        <w:tab/>
      </w:r>
      <w:bookmarkStart w:id="0" w:name="_GoBack"/>
      <w:bookmarkEnd w:id="0"/>
    </w:p>
    <w:p w:rsidR="001D75C0" w:rsidRDefault="001D75C0" w:rsidP="001D75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4/25/2013</w:t>
      </w:r>
      <w:r>
        <w:tab/>
        <w:t>Senate</w:t>
      </w:r>
      <w:r>
        <w:tab/>
      </w:r>
      <w:r w:rsidRPr="008C1273">
        <w:t>Introduced and read first time (</w:t>
      </w:r>
      <w:hyperlink r:id="rId7" w:history="1">
        <w:r w:rsidRPr="008C1273">
          <w:rPr>
            <w:rStyle w:val="Hyperlink"/>
          </w:rPr>
          <w:t>Senate Journal</w:t>
        </w:r>
        <w:r w:rsidRPr="008C1273">
          <w:rPr>
            <w:rStyle w:val="Hyperlink"/>
          </w:rPr>
          <w:noBreakHyphen/>
          <w:t>page 4</w:t>
        </w:r>
      </w:hyperlink>
      <w:r w:rsidRPr="008C1273">
        <w:t>)</w:t>
      </w:r>
    </w:p>
    <w:p w:rsidR="001D75C0" w:rsidRDefault="001D75C0" w:rsidP="001D75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4/25/2013</w:t>
      </w:r>
      <w:r>
        <w:tab/>
        <w:t>Senate</w:t>
      </w:r>
      <w:r>
        <w:tab/>
      </w:r>
      <w:r w:rsidRPr="008C1273">
        <w:t>Ref</w:t>
      </w:r>
      <w:r>
        <w:t xml:space="preserve">erred to Committee on </w:t>
      </w:r>
      <w:r w:rsidRPr="008C1273">
        <w:rPr>
          <w:b/>
        </w:rPr>
        <w:t>Judiciary</w:t>
      </w:r>
      <w:r>
        <w:t xml:space="preserve"> </w:t>
      </w:r>
      <w:r w:rsidRPr="008C1273">
        <w:t>(</w:t>
      </w:r>
      <w:hyperlink r:id="rId8" w:history="1">
        <w:r w:rsidRPr="008C1273">
          <w:rPr>
            <w:rStyle w:val="Hyperlink"/>
          </w:rPr>
          <w:t>Senate Journal</w:t>
        </w:r>
        <w:r w:rsidRPr="008C1273">
          <w:rPr>
            <w:rStyle w:val="Hyperlink"/>
          </w:rPr>
          <w:noBreakHyphen/>
          <w:t>page 4</w:t>
        </w:r>
      </w:hyperlink>
      <w:r w:rsidRPr="008C1273">
        <w:t>)</w:t>
      </w:r>
    </w:p>
    <w:p w:rsidR="001D75C0" w:rsidRDefault="001D75C0" w:rsidP="001D75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C1DE0" w:rsidRPr="002C1DE0" w:rsidRDefault="002C1DE0" w:rsidP="002C1D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C1DE0" w:rsidRDefault="002C1DE0" w:rsidP="002C1DE0">
      <w:pPr>
        <w:widowControl w:val="0"/>
      </w:pPr>
      <w:r w:rsidRPr="002C1DE0">
        <w:rPr>
          <w:b/>
        </w:rPr>
        <w:t>VERSIONS OF THIS BILL</w:t>
      </w:r>
    </w:p>
    <w:p w:rsidR="002C1DE0" w:rsidRDefault="002C1DE0" w:rsidP="002C1DE0">
      <w:pPr>
        <w:widowControl w:val="0"/>
      </w:pPr>
    </w:p>
    <w:p w:rsidR="002C1DE0" w:rsidRDefault="003B7831" w:rsidP="002C1DE0">
      <w:pPr>
        <w:widowControl w:val="0"/>
      </w:pPr>
      <w:hyperlink r:id="rId9" w:history="1">
        <w:r w:rsidR="002C1DE0">
          <w:rPr>
            <w:rStyle w:val="Hyperlink"/>
          </w:rPr>
          <w:t>4/25/2013</w:t>
        </w:r>
      </w:hyperlink>
    </w:p>
    <w:p w:rsidR="002C1DE0" w:rsidRDefault="002C1DE0" w:rsidP="002C1DE0"/>
    <w:p w:rsidR="002C1DE0" w:rsidRDefault="002C1DE0" w:rsidP="002C1DE0">
      <w:pPr>
        <w:sectPr w:rsidR="002C1DE0" w:rsidSect="002C1D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E6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E3A4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21368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90737E">
        <w:rPr>
          <w:color w:val="000000" w:themeColor="text1"/>
          <w:u w:color="000000" w:themeColor="text1"/>
        </w:rPr>
        <w:t>TO AMEND SECTION 28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>2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>370</w:t>
      </w:r>
      <w:r w:rsidR="005A1246">
        <w:rPr>
          <w:color w:val="000000" w:themeColor="text1"/>
          <w:u w:color="000000" w:themeColor="text1"/>
        </w:rPr>
        <w:t xml:space="preserve"> OF THE 1976 </w:t>
      </w:r>
      <w:r w:rsidRPr="0090737E">
        <w:rPr>
          <w:color w:val="000000" w:themeColor="text1"/>
          <w:u w:color="000000" w:themeColor="text1"/>
        </w:rPr>
        <w:t>CODE, RELATING TO FACTORS THAT MAY BE CONSIDERED WHEN DETERMINING JUST COMPENSATION IN CONDEMNATION ACTIONS REGARDING EMINENT DOMAIN, TO INCLUDE DIMINUTION IN VALUE OF THE LANDOWNER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>S REMAINING PROPERTY CAUSED BY RECONFIGURATION OF ROADWAYS AND CIRCUITOUS ACCESS.</w:t>
      </w:r>
    </w:p>
    <w:p w:rsidR="006E3A47" w:rsidRDefault="006E3A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737E">
        <w:rPr>
          <w:color w:val="000000" w:themeColor="text1"/>
          <w:u w:color="000000" w:themeColor="text1"/>
        </w:rPr>
        <w:t>Whereas, the General Assembly has intended since the passage of the Eminent Domain Procedure Act that just compensation would include all the effects that an exercise of the state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>s eminent domain authority has on the value and usefulness of the landowner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>s property; and</w:t>
      </w: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737E">
        <w:rPr>
          <w:color w:val="000000" w:themeColor="text1"/>
          <w:u w:color="000000" w:themeColor="text1"/>
        </w:rPr>
        <w:t>Whereas, roadway reconfiguration and circuitous acces</w:t>
      </w:r>
      <w:r w:rsidR="006A37FE">
        <w:rPr>
          <w:color w:val="000000" w:themeColor="text1"/>
          <w:u w:color="000000" w:themeColor="text1"/>
        </w:rPr>
        <w:t>s caused by an exercise of the S</w:t>
      </w:r>
      <w:r w:rsidRPr="0090737E">
        <w:rPr>
          <w:color w:val="000000" w:themeColor="text1"/>
          <w:u w:color="000000" w:themeColor="text1"/>
        </w:rPr>
        <w:t>tate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>s eminent domain authority may in some instances cause a diminution in value to the landowner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>s remaining property; and</w:t>
      </w: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1368" w:rsidRPr="00B21368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737E">
        <w:rPr>
          <w:color w:val="000000" w:themeColor="text1"/>
          <w:u w:color="000000" w:themeColor="text1"/>
        </w:rPr>
        <w:t>Whereas, the General Assembly desires to make clear that its intent is that any such diminution in value to a landowner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>s remaining property is an essential consideration in determining just compensation.  Now, therefore,</w:t>
      </w:r>
    </w:p>
    <w:p w:rsidR="00B21368" w:rsidRDefault="00B213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3A47" w:rsidRDefault="006E3A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E3A47" w:rsidRDefault="006E3A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737E">
        <w:rPr>
          <w:color w:val="000000" w:themeColor="text1"/>
          <w:u w:color="000000" w:themeColor="text1"/>
        </w:rPr>
        <w:t>SECTION</w:t>
      </w:r>
      <w:r w:rsidRPr="0090737E">
        <w:rPr>
          <w:color w:val="000000" w:themeColor="text1"/>
          <w:u w:color="000000" w:themeColor="text1"/>
        </w:rPr>
        <w:tab/>
        <w:t>1.</w:t>
      </w:r>
      <w:r w:rsidRPr="0090737E">
        <w:rPr>
          <w:color w:val="000000" w:themeColor="text1"/>
          <w:u w:color="000000" w:themeColor="text1"/>
        </w:rPr>
        <w:tab/>
        <w:t>Section 28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>2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>370 of the 1976 Code is amended to read:</w:t>
      </w: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737E">
        <w:rPr>
          <w:color w:val="000000" w:themeColor="text1"/>
          <w:u w:color="000000" w:themeColor="text1"/>
        </w:rPr>
        <w:lastRenderedPageBreak/>
        <w:tab/>
        <w:t>“Section 28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>2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>370.</w:t>
      </w:r>
      <w:r w:rsidRPr="0090737E">
        <w:rPr>
          <w:color w:val="000000" w:themeColor="text1"/>
          <w:u w:color="000000" w:themeColor="text1"/>
        </w:rPr>
        <w:tab/>
        <w:t>In determining just compensation, only the value of the property to be taken, any diminution in the value of the landowner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 xml:space="preserve">s remaining </w:t>
      </w:r>
      <w:r w:rsidRPr="005A1246">
        <w:rPr>
          <w:color w:val="000000" w:themeColor="text1"/>
          <w:u w:color="000000" w:themeColor="text1"/>
        </w:rPr>
        <w:t>property</w:t>
      </w:r>
      <w:r w:rsidR="005A1246">
        <w:rPr>
          <w:color w:val="000000" w:themeColor="text1"/>
          <w:u w:val="single" w:color="000000" w:themeColor="text1"/>
        </w:rPr>
        <w:t xml:space="preserve">, </w:t>
      </w:r>
      <w:r w:rsidRPr="005A1246">
        <w:rPr>
          <w:color w:val="000000" w:themeColor="text1"/>
          <w:u w:val="single" w:color="000000" w:themeColor="text1"/>
        </w:rPr>
        <w:t>including</w:t>
      </w:r>
      <w:r w:rsidRPr="0090737E">
        <w:rPr>
          <w:color w:val="000000" w:themeColor="text1"/>
          <w:u w:val="single" w:color="000000" w:themeColor="text1"/>
        </w:rPr>
        <w:t>, but not limited to, diminution caused by reconfiguration of roadways and circuitous access</w:t>
      </w:r>
      <w:r w:rsidRPr="0090737E">
        <w:rPr>
          <w:color w:val="000000" w:themeColor="text1"/>
          <w:u w:color="000000" w:themeColor="text1"/>
        </w:rPr>
        <w:t>, and any benefits as provided in Section 28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>2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 xml:space="preserve">360 may be considered.” </w:t>
      </w: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737E">
        <w:rPr>
          <w:color w:val="000000" w:themeColor="text1"/>
          <w:u w:color="000000" w:themeColor="text1"/>
        </w:rPr>
        <w:t>SECTION</w:t>
      </w:r>
      <w:r w:rsidRPr="0090737E">
        <w:rPr>
          <w:color w:val="000000" w:themeColor="text1"/>
          <w:u w:color="000000" w:themeColor="text1"/>
        </w:rPr>
        <w:tab/>
        <w:t>2.</w:t>
      </w:r>
      <w:r w:rsidRPr="0090737E">
        <w:rPr>
          <w:color w:val="000000" w:themeColor="text1"/>
          <w:u w:color="000000" w:themeColor="text1"/>
        </w:rPr>
        <w:tab/>
        <w:t>This act takes effect upon approval by the Governor and applies to all matters currently pending before a court of competent jurisdiction whether in that court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>s original or appellate jurisdiction.</w:t>
      </w:r>
    </w:p>
    <w:p w:rsidR="000E6CAB" w:rsidRDefault="00A9009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E6CAB" w:rsidRDefault="000E6CAB" w:rsidP="002C1DE0">
      <w:pPr>
        <w:suppressAutoHyphens/>
        <w:jc w:val="both"/>
        <w:rPr>
          <w:rFonts w:eastAsia="Times New Roman"/>
        </w:rPr>
      </w:pPr>
    </w:p>
    <w:sectPr w:rsidR="000E6CAB" w:rsidSect="002C1DE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A47" w:rsidRDefault="006E3A47" w:rsidP="00522CE0">
      <w:r>
        <w:separator/>
      </w:r>
    </w:p>
  </w:endnote>
  <w:endnote w:type="continuationSeparator" w:id="0">
    <w:p w:rsidR="006E3A47" w:rsidRDefault="006E3A4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73DF62-96B4-4F1C-86CE-BF8B017EE347}"/>
    <w:embedBold r:id="rId2" w:fontKey="{C12F26C8-D0B8-40F4-8C68-06D2A03989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3EB84A-270F-48C5-89F6-71AEB2C9977E}"/>
    <w:embedBold r:id="rId4" w:fontKey="{F4C1BFFA-A0C4-4B40-9EB5-831D5C467B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B8F093-B051-434E-A0A9-CCACAF12C8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DE0" w:rsidRPr="000E6CAB" w:rsidRDefault="002C1DE0" w:rsidP="000E6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[656]</w:t>
    </w:r>
    <w:r>
      <w:tab/>
    </w:r>
    <w:r w:rsidR="00C91D6E">
      <w:fldChar w:fldCharType="begin"/>
    </w:r>
    <w:r w:rsidR="00C91D6E">
      <w:instrText xml:space="preserve"> PAGE  \* MERGEFORMAT </w:instrText>
    </w:r>
    <w:r w:rsidR="00C91D6E">
      <w:fldChar w:fldCharType="separate"/>
    </w:r>
    <w:r w:rsidR="003B7831">
      <w:rPr>
        <w:noProof/>
      </w:rPr>
      <w:t>1</w:t>
    </w:r>
    <w:r w:rsidR="00C91D6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A47" w:rsidRDefault="006E3A47" w:rsidP="00522CE0">
      <w:r>
        <w:separator/>
      </w:r>
    </w:p>
  </w:footnote>
  <w:footnote w:type="continuationSeparator" w:id="0">
    <w:p w:rsidR="006E3A47" w:rsidRDefault="006E3A4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COMP.HM.LAR"/>
    <w:docVar w:name="CoverAttorneyInitials" w:val="HM"/>
    <w:docVar w:name="CoverAttorneyLastName" w:val="Mottel"/>
    <w:docVar w:name="CoverBillType" w:val="b"/>
    <w:docVar w:name="CoverSenator" w:val="LAR"/>
    <w:docVar w:name="dvBillNumber" w:val="656"/>
    <w:docVar w:name="dvBillNumberPrefix" w:val="S. "/>
    <w:docVar w:name="dvOriginalBody" w:val="Senate"/>
    <w:docVar w:name="fulldraftpath" w:val="L:\S-RES\LAR\005COMP.HM.LAR.DOCX"/>
    <w:docVar w:name="NameofBody" w:val="S"/>
    <w:docVar w:name="vgroup2" w:val="S-RES"/>
  </w:docVars>
  <w:rsids>
    <w:rsidRoot w:val="00A12351"/>
    <w:rsid w:val="00042AC1"/>
    <w:rsid w:val="00046516"/>
    <w:rsid w:val="0007601D"/>
    <w:rsid w:val="000B0720"/>
    <w:rsid w:val="000B5EAF"/>
    <w:rsid w:val="000E6CAB"/>
    <w:rsid w:val="00170561"/>
    <w:rsid w:val="00186AC9"/>
    <w:rsid w:val="00197DF1"/>
    <w:rsid w:val="001B3DD9"/>
    <w:rsid w:val="001B7E5D"/>
    <w:rsid w:val="001D3BAC"/>
    <w:rsid w:val="001D75C0"/>
    <w:rsid w:val="001F3680"/>
    <w:rsid w:val="00216025"/>
    <w:rsid w:val="00245C4E"/>
    <w:rsid w:val="002830BD"/>
    <w:rsid w:val="002C1321"/>
    <w:rsid w:val="002C1DE0"/>
    <w:rsid w:val="002C5896"/>
    <w:rsid w:val="002D3BED"/>
    <w:rsid w:val="00307C2B"/>
    <w:rsid w:val="00316AF2"/>
    <w:rsid w:val="00332437"/>
    <w:rsid w:val="00383247"/>
    <w:rsid w:val="003B7831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819B2"/>
    <w:rsid w:val="00593361"/>
    <w:rsid w:val="00593B95"/>
    <w:rsid w:val="005A1246"/>
    <w:rsid w:val="005A413B"/>
    <w:rsid w:val="005A5017"/>
    <w:rsid w:val="005A648C"/>
    <w:rsid w:val="005F1745"/>
    <w:rsid w:val="005F57FB"/>
    <w:rsid w:val="006A1802"/>
    <w:rsid w:val="006A37FE"/>
    <w:rsid w:val="006C74EA"/>
    <w:rsid w:val="006D3880"/>
    <w:rsid w:val="006E3A47"/>
    <w:rsid w:val="00720D40"/>
    <w:rsid w:val="0072268F"/>
    <w:rsid w:val="007318D4"/>
    <w:rsid w:val="0075408E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1C7E"/>
    <w:rsid w:val="00927C62"/>
    <w:rsid w:val="00983951"/>
    <w:rsid w:val="00984124"/>
    <w:rsid w:val="00984640"/>
    <w:rsid w:val="00995C37"/>
    <w:rsid w:val="009C118A"/>
    <w:rsid w:val="00A02011"/>
    <w:rsid w:val="00A12351"/>
    <w:rsid w:val="00A4011E"/>
    <w:rsid w:val="00A46D36"/>
    <w:rsid w:val="00A86015"/>
    <w:rsid w:val="00A90098"/>
    <w:rsid w:val="00A9594E"/>
    <w:rsid w:val="00AE59C8"/>
    <w:rsid w:val="00B10098"/>
    <w:rsid w:val="00B21368"/>
    <w:rsid w:val="00B5790D"/>
    <w:rsid w:val="00B945C5"/>
    <w:rsid w:val="00BA20EA"/>
    <w:rsid w:val="00BB5AFC"/>
    <w:rsid w:val="00BC0A56"/>
    <w:rsid w:val="00BE7A4F"/>
    <w:rsid w:val="00C45366"/>
    <w:rsid w:val="00C57023"/>
    <w:rsid w:val="00C70A19"/>
    <w:rsid w:val="00C74052"/>
    <w:rsid w:val="00C91D6E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55BC3"/>
    <w:rsid w:val="00E76AD9"/>
    <w:rsid w:val="00E91E2F"/>
    <w:rsid w:val="00EA3546"/>
    <w:rsid w:val="00EB47AE"/>
    <w:rsid w:val="00EC34E1"/>
    <w:rsid w:val="00EE760F"/>
    <w:rsid w:val="00F0234A"/>
    <w:rsid w:val="00F51241"/>
    <w:rsid w:val="00F52959"/>
    <w:rsid w:val="00F55884"/>
    <w:rsid w:val="00FC0D36"/>
    <w:rsid w:val="00FE527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A0015C56-2977-4B96-87B8-F53FAD57A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C1D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25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25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656_2013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7563F-F871-4087-8DAA-18742B75E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375</Words>
  <Characters>2142</Characters>
  <Application>Microsoft Office Word</Application>
  <DocSecurity>0</DocSecurity>
  <Lines>17</Lines>
  <Paragraphs>5</Paragraphs>
  <ScaleCrop>false</ScaleCrop>
  <Company> </Company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656: Eminent domain - South Carolina Legislature Online</dc:title>
  <dc:subject/>
  <dc:creator>%USERNAME%</dc:creator>
  <cp:keywords/>
  <dc:description/>
  <cp:lastModifiedBy>N Cumfer</cp:lastModifiedBy>
  <cp:revision>8</cp:revision>
  <cp:lastPrinted>2013-04-22T14:06:00Z</cp:lastPrinted>
  <dcterms:created xsi:type="dcterms:W3CDTF">2013-04-25T15:24:00Z</dcterms:created>
  <dcterms:modified xsi:type="dcterms:W3CDTF">2014-12-04T20:45:00Z</dcterms:modified>
</cp:coreProperties>
</file>