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4D6B1C"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D619C7">
        <w:rPr>
          <w:rFonts w:eastAsia="Times New Roman"/>
        </w:rPr>
        <w:t>AMENDED</w:t>
      </w:r>
      <w:r>
        <w:rPr>
          <w:rFonts w:eastAsia="Times New Roman"/>
        </w:rPr>
        <w:t xml:space="preserve"> RETURNED TO HOUSE</w:t>
      </w:r>
    </w:p>
    <w:p w:rsidR="00D619C7" w:rsidRDefault="004D6B1C"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w:t>
      </w:r>
      <w:r w:rsidR="00D619C7">
        <w:rPr>
          <w:rFonts w:eastAsia="Times New Roman"/>
        </w:rPr>
        <w:t>, 2014</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Pr="00D619C7" w:rsidRDefault="00D619C7" w:rsidP="00D619C7">
      <w:pPr>
        <w:tabs>
          <w:tab w:val="right" w:pos="5933"/>
        </w:tabs>
        <w:suppressAutoHyphens/>
        <w:jc w:val="both"/>
        <w:rPr>
          <w:rFonts w:eastAsia="Times New Roman"/>
        </w:rPr>
      </w:pPr>
      <w:r>
        <w:rPr>
          <w:rFonts w:eastAsia="Times New Roman"/>
        </w:rPr>
        <w:tab/>
      </w:r>
      <w:r>
        <w:rPr>
          <w:rFonts w:eastAsia="Times New Roman"/>
          <w:b/>
          <w:sz w:val="36"/>
        </w:rPr>
        <w:t>S. 1035</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Verdin and Campbell</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4D6B1C" w:rsidP="008771D6">
      <w:pPr>
        <w:tabs>
          <w:tab w:val="right" w:pos="5933"/>
        </w:tabs>
        <w:suppressAutoHyphens/>
        <w:jc w:val="both"/>
        <w:rPr>
          <w:rFonts w:eastAsia="Times New Roman"/>
        </w:rPr>
      </w:pPr>
      <w:r>
        <w:rPr>
          <w:rFonts w:eastAsia="Times New Roman"/>
        </w:rPr>
        <w:t>S. Printed 5/20/14--S</w:t>
      </w:r>
      <w:r w:rsidR="00D619C7">
        <w:rPr>
          <w:rFonts w:eastAsia="Times New Roman"/>
        </w:rPr>
        <w:t>.</w:t>
      </w:r>
      <w:r w:rsidR="008771D6">
        <w:rPr>
          <w:rFonts w:eastAsia="Times New Roman"/>
        </w:rPr>
        <w:tab/>
        <w:t>[SEC 5/21/14 1:16 PM]</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8771D6">
        <w:rPr>
          <w:rFonts w:eastAsia="Times New Roman"/>
        </w:rPr>
        <w:t>February 19</w:t>
      </w:r>
      <w:r>
        <w:rPr>
          <w:rFonts w:eastAsia="Times New Roman"/>
        </w:rPr>
        <w:t>, 2014.</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19C7" w:rsidRDefault="00D619C7"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D619C7" w:rsidRDefault="00D61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877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520C">
        <w:rPr>
          <w:rFonts w:eastAsia="Times New Roman"/>
          <w:snapToGrid w:val="0"/>
          <w:szCs w:val="20"/>
        </w:rPr>
        <w:t>SECTION</w:t>
      </w:r>
      <w:r w:rsidR="001A7BA6">
        <w:rPr>
          <w:rFonts w:eastAsia="Times New Roman"/>
          <w:snapToGrid w:val="0"/>
          <w:szCs w:val="20"/>
        </w:rPr>
        <w:tab/>
      </w:r>
      <w:r w:rsidRPr="00B6520C">
        <w:rPr>
          <w:rFonts w:eastAsia="Times New Roman"/>
          <w:snapToGrid w:val="0"/>
          <w:szCs w:val="20"/>
        </w:rPr>
        <w:t>1.</w:t>
      </w:r>
      <w:r w:rsidR="001A7BA6">
        <w:rPr>
          <w:rFonts w:eastAsia="Times New Roman"/>
          <w:snapToGrid w:val="0"/>
          <w:szCs w:val="20"/>
        </w:rPr>
        <w:tab/>
      </w:r>
      <w:r w:rsidRPr="00B6520C">
        <w:rPr>
          <w:rFonts w:eastAsia="Times New Roman"/>
          <w:snapToGrid w:val="0"/>
          <w:szCs w:val="20"/>
        </w:rPr>
        <w:t>Section 44-53-110</w:t>
      </w:r>
      <w:r w:rsidR="008771D6">
        <w:rPr>
          <w:rFonts w:eastAsia="Times New Roman"/>
          <w:snapToGrid w:val="0"/>
          <w:szCs w:val="20"/>
        </w:rPr>
        <w:t xml:space="preserve"> of the 1976 Code is amended to </w:t>
      </w:r>
      <w:r w:rsidRPr="00B6520C">
        <w:rPr>
          <w:rFonts w:eastAsia="Times New Roman"/>
          <w:snapToGrid w:val="0"/>
          <w:szCs w:val="20"/>
        </w:rPr>
        <w:t>read:</w:t>
      </w:r>
    </w:p>
    <w:p w:rsidR="00141094" w:rsidRPr="00B6520C" w:rsidRDefault="00141094" w:rsidP="00877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877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"Section 44-53-110.</w:t>
      </w:r>
      <w:r w:rsidR="001A7BA6">
        <w:rPr>
          <w:rFonts w:eastAsia="Times New Roman"/>
          <w:snapToGrid w:val="0"/>
          <w:szCs w:val="2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001A7BA6">
        <w:tab/>
      </w:r>
      <w:r w:rsidRPr="00B6520C">
        <w:t>'Administer' means the direct application of a controlled substance, whether by injection, inhalation, ingestion, or any other means, to the body of a patient or research subject by:</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tab/>
      </w:r>
      <w:r w:rsidR="00141094" w:rsidRPr="00B6520C">
        <w:t>a practitioner (or, in his presence, by his authorized agent);  or</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tab/>
      </w:r>
      <w:r w:rsidR="00141094" w:rsidRPr="00B6520C">
        <w:t>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001A7BA6">
        <w:tab/>
      </w:r>
      <w:r w:rsidRPr="00B6520C">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001A7BA6">
        <w:tab/>
      </w:r>
      <w:r w:rsidRPr="00B6520C">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001A7BA6">
        <w:tab/>
      </w:r>
      <w:r w:rsidRPr="00B6520C">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 xml:space="preserve">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001A7BA6">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001A7BA6">
        <w:tab/>
      </w:r>
      <w:r w:rsidRPr="00B6520C">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001A7BA6">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001A7BA6">
        <w:tab/>
      </w:r>
      <w:r w:rsidRPr="00B6520C">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001A7BA6">
        <w:tab/>
      </w:r>
      <w:r w:rsidRPr="00B6520C">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001A7BA6">
        <w:tab/>
      </w:r>
      <w:r w:rsidRPr="00B6520C">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001A7BA6">
        <w:tab/>
      </w:r>
      <w:r w:rsidRPr="00B6520C">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1094" w:rsidRPr="00B6520C">
        <w:tab/>
      </w:r>
      <w:r w:rsidR="00141094" w:rsidRPr="00B6520C">
        <w:tab/>
        <w:t>(d)</w:t>
      </w:r>
      <w:r w:rsidR="001A7BA6">
        <w:tab/>
      </w:r>
      <w:r w:rsidR="00141094" w:rsidRPr="00B6520C">
        <w:t>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(20)</w:t>
      </w:r>
      <w:r w:rsidR="001A7BA6">
        <w:tab/>
      </w:r>
      <w:r w:rsidRPr="00B6520C">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001A7BA6">
        <w:tab/>
      </w:r>
      <w:r w:rsidRPr="00B6520C">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001A7BA6">
        <w:tab/>
      </w:r>
      <w:r w:rsidRPr="00B6520C">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001A7BA6">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001A7BA6">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001A7BA6">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(26)</w:t>
      </w:r>
      <w:r w:rsidR="001A7BA6">
        <w:tab/>
      </w:r>
      <w:r w:rsidRPr="00B6520C">
        <w:t>'Manufacturer' means any person who packages, repackages, or labels any container of any controlled substance, except practitioners who dispense or compound prescription orders for delivery to the ultimate consumer.</w:t>
      </w:r>
    </w:p>
    <w:p w:rsidR="00D619C7" w:rsidRPr="002E0F4C" w:rsidRDefault="00141094"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00D619C7">
        <w:rPr>
          <w:rFonts w:eastAsia="Times New Roman"/>
          <w:szCs w:val="20"/>
        </w:rPr>
        <w:tab/>
      </w:r>
      <w:r w:rsidR="00D619C7" w:rsidRPr="002E0F4C">
        <w:rPr>
          <w:rFonts w:eastAsia="Times New Roman"/>
          <w:szCs w:val="20"/>
          <w:u w:val="single"/>
        </w:rPr>
        <w:t>(27)</w:t>
      </w:r>
      <w:r w:rsidR="00D619C7" w:rsidRPr="002E0F4C">
        <w:rPr>
          <w:u w:val="single"/>
        </w:rPr>
        <w:t>(a)</w:t>
      </w:r>
      <w:r w:rsidR="00D619C7" w:rsidRPr="002E0F4C">
        <w:tab/>
        <w:t>‘Marijuana’ means: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rPr>
          <w:u w:val="single"/>
        </w:rPr>
        <w:t>(b)</w:t>
      </w:r>
      <w:r w:rsidRPr="002E0F4C">
        <w:tab/>
        <w:t>‘Marijuana’ does not mean: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rPr>
          <w:u w:color="000000" w:themeColor="text1"/>
        </w:rPr>
        <w:lastRenderedPageBreak/>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141094" w:rsidRPr="00B6520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001A7BA6">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(32)</w:t>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001A7BA6">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rPr>
          <w:u w:val="single"/>
        </w:rPr>
        <w:t>(c)</w:t>
      </w:r>
      <w:r w:rsidR="001A7BA6">
        <w:tab/>
      </w:r>
      <w:r w:rsidR="00141094" w:rsidRPr="00B6520C">
        <w:t>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rPr>
          <w:u w:val="single"/>
        </w:rPr>
        <w:t>(d)</w:t>
      </w:r>
      <w:r w:rsidR="001A7BA6">
        <w:tab/>
      </w:r>
      <w:r w:rsidR="00141094" w:rsidRPr="00B6520C">
        <w:t>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rPr>
          <w:u w:val="single"/>
        </w:rPr>
        <w:t>(e)</w:t>
      </w:r>
      <w:r w:rsidR="001A7BA6">
        <w:tab/>
      </w:r>
      <w:r w:rsidR="00141094" w:rsidRPr="00B6520C">
        <w:t>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rPr>
          <w:u w:val="single"/>
        </w:rPr>
        <w:t>(f)</w:t>
      </w:r>
      <w:r w:rsidR="001A7BA6">
        <w:tab/>
      </w:r>
      <w:r w:rsidR="00141094" w:rsidRPr="00B6520C">
        <w:t>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rPr>
          <w:u w:val="single"/>
        </w:rPr>
        <w:t>(g)</w:t>
      </w:r>
      <w:r w:rsidR="001A7BA6">
        <w:tab/>
      </w:r>
      <w:r w:rsidR="00141094" w:rsidRPr="00B6520C">
        <w:t>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rPr>
          <w:u w:val="single"/>
        </w:rPr>
        <w:t>(h)</w:t>
      </w:r>
      <w:r w:rsidR="001A7BA6">
        <w:tab/>
      </w:r>
      <w:r w:rsidR="00141094" w:rsidRPr="00B6520C">
        <w:t>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rPr>
          <w:u w:val="single"/>
        </w:rPr>
        <w:t>(i)</w:t>
      </w:r>
      <w:r w:rsidR="001A7BA6">
        <w:tab/>
      </w:r>
      <w:r w:rsidR="00141094" w:rsidRPr="00B6520C">
        <w:t>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rPr>
          <w:u w:val="single"/>
        </w:rPr>
        <w:t>(j)</w:t>
      </w:r>
      <w:r w:rsidR="001A7BA6">
        <w:tab/>
      </w:r>
      <w:r w:rsidR="00141094" w:rsidRPr="00B6520C">
        <w:t>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rPr>
          <w:u w:val="single"/>
        </w:rPr>
        <w:t>(k)</w:t>
      </w:r>
      <w:r w:rsidR="00860E09" w:rsidRPr="00860E09">
        <w:tab/>
      </w:r>
      <w:r w:rsidR="00141094" w:rsidRPr="00B6520C">
        <w:t>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rPr>
          <w:u w:val="single"/>
        </w:rPr>
        <w:t>(l)</w:t>
      </w:r>
      <w:r w:rsidR="001A7BA6">
        <w:tab/>
      </w:r>
      <w:r w:rsidR="00141094" w:rsidRPr="00B6520C">
        <w:t>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rPr>
          <w:u w:val="single"/>
        </w:rPr>
        <w:t>(m)</w:t>
      </w:r>
      <w:r w:rsidR="00860E09" w:rsidRPr="00860E09">
        <w:t xml:space="preserve"> </w:t>
      </w:r>
      <w:r w:rsidR="00141094" w:rsidRPr="00B6520C">
        <w:t>bongs;</w:t>
      </w:r>
    </w:p>
    <w:p w:rsidR="00141094" w:rsidRPr="00B6520C" w:rsidRDefault="001723A0" w:rsidP="0086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rPr>
          <w:u w:val="single"/>
        </w:rPr>
        <w:t>(n)</w:t>
      </w:r>
      <w:r w:rsidR="001A7BA6" w:rsidRPr="00860E09">
        <w:tab/>
      </w:r>
      <w:r w:rsidR="00141094" w:rsidRPr="00B6520C">
        <w:t>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(35)</w:t>
      </w:r>
      <w:r w:rsidR="001A7BA6">
        <w:tab/>
      </w:r>
      <w:r w:rsidRPr="00B6520C">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001A7BA6">
        <w:tab/>
      </w:r>
      <w:r w:rsidRPr="00B6520C">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(37)</w:t>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w:t>
      </w:r>
      <w:r w:rsidR="001A7BA6">
        <w:tab/>
      </w:r>
      <w:r w:rsidRPr="00B6520C">
        <w:t>2.</w:t>
      </w:r>
      <w:r w:rsidR="001A7BA6">
        <w:tab/>
      </w:r>
      <w:r>
        <w:t>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Julian’s Law</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r>
      <w:r w:rsidR="00D619C7" w:rsidRPr="002E0F4C">
        <w:rPr>
          <w:u w:color="000000" w:themeColor="text1"/>
        </w:rPr>
        <w:t>(1)</w:t>
      </w:r>
      <w:r w:rsidR="00D619C7" w:rsidRPr="002E0F4C">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00D619C7" w:rsidRPr="002E0F4C">
        <w:rPr>
          <w:u w:color="000000" w:themeColor="text1"/>
        </w:rPr>
        <w:noBreakHyphen/>
        <w:t>recipient with the academic medical center as the prime awardee.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t>(3)</w:t>
      </w:r>
      <w:r w:rsidR="00D619C7" w:rsidRPr="002E0F4C">
        <w:tab/>
        <w:t>‘Cannabidiol’ means a finished preparation containing, of its total cannabinoid content, at least 98 percent cannabidiol and not more than 0.90 percent tetrahydrocannabinol by volume that has been extracted from marijuana or synthesized in a laboratory.</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7E3571"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3571">
        <w:tab/>
      </w:r>
      <w:r w:rsidR="004D6B1C" w:rsidRPr="007E3571">
        <w:rPr>
          <w:u w:color="000000" w:themeColor="text1"/>
        </w:rPr>
        <w:t>(B)</w:t>
      </w:r>
      <w:r w:rsidR="004D6B1C" w:rsidRPr="007E3571">
        <w:rPr>
          <w:u w:color="000000" w:themeColor="text1"/>
        </w:rPr>
        <w:tab/>
        <w:t>The principal investigator and any subinvestigator may receive cannabidiol directly from an approved source or authorized distributor for an approved source for use in the expanded access clinical trials.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SECTION</w:t>
      </w:r>
      <w:r w:rsidRPr="00951FA1">
        <w:rPr>
          <w:u w:color="000000" w:themeColor="text1"/>
        </w:rPr>
        <w:tab/>
      </w:r>
      <w:r>
        <w:rPr>
          <w:u w:color="000000" w:themeColor="text1"/>
        </w:rPr>
        <w:t>4</w:t>
      </w:r>
      <w:r w:rsidRPr="00951FA1">
        <w:rPr>
          <w:u w:color="000000" w:themeColor="text1"/>
        </w:rPr>
        <w:t>.</w:t>
      </w:r>
      <w:r w:rsidRPr="00951FA1">
        <w:rPr>
          <w:u w:color="000000" w:themeColor="text1"/>
        </w:rPr>
        <w:tab/>
        <w:t>(A)</w:t>
      </w:r>
      <w:r w:rsidRPr="00951FA1">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t>(B)(1)</w:t>
      </w:r>
      <w:r w:rsidRPr="00951FA1">
        <w:rPr>
          <w:u w:color="000000" w:themeColor="text1"/>
        </w:rPr>
        <w:tab/>
        <w:t xml:space="preserve">Members of the study committee must include: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(a)</w:t>
      </w:r>
      <w:r w:rsidRPr="00951FA1">
        <w:rPr>
          <w:u w:color="000000" w:themeColor="text1"/>
        </w:rPr>
        <w:tab/>
        <w:t>the Director or a designee of the Department of Agriculture;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(b)</w:t>
      </w:r>
      <w:r w:rsidRPr="00951FA1">
        <w:rPr>
          <w:u w:color="000000" w:themeColor="text1"/>
        </w:rPr>
        <w:tab/>
        <w:t xml:space="preserve">the Director or a designee of the Department of Health and Environmental Control;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(c)</w:t>
      </w:r>
      <w:r w:rsidRPr="00951FA1">
        <w:rPr>
          <w:u w:color="000000" w:themeColor="text1"/>
        </w:rPr>
        <w:tab/>
        <w:t xml:space="preserve">the Director or a designee of the Department of Revenue;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(d)</w:t>
      </w:r>
      <w:r w:rsidRPr="00951FA1">
        <w:rPr>
          <w:u w:color="000000" w:themeColor="text1"/>
        </w:rPr>
        <w:tab/>
        <w:t>the Director o</w:t>
      </w:r>
      <w:r w:rsidR="00E771AA">
        <w:rPr>
          <w:u w:color="000000" w:themeColor="text1"/>
        </w:rPr>
        <w:t>r</w:t>
      </w:r>
      <w:r w:rsidRPr="00951FA1">
        <w:rPr>
          <w:u w:color="000000" w:themeColor="text1"/>
        </w:rPr>
        <w:t xml:space="preserve"> a designee of the State Law Enforcement Division;</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(e)</w:t>
      </w:r>
      <w:r w:rsidRPr="00951FA1">
        <w:rPr>
          <w:u w:color="000000" w:themeColor="text1"/>
        </w:rPr>
        <w:tab/>
        <w:t>two members of the House of Representatives appointed by the Speaker of the House, one of whom the Speaker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(f)</w:t>
      </w:r>
      <w:r w:rsidRPr="00951FA1">
        <w:rPr>
          <w:u w:color="000000" w:themeColor="text1"/>
        </w:rPr>
        <w:tab/>
        <w:t>two members of the Senate appointed by the President Pro Tempore of the Senate, one of whom the President Pro Tempore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lastRenderedPageBreak/>
        <w:tab/>
      </w:r>
      <w:r w:rsidRPr="00951FA1">
        <w:rPr>
          <w:u w:color="000000" w:themeColor="text1"/>
        </w:rPr>
        <w:tab/>
      </w:r>
      <w:r w:rsidRPr="00951FA1">
        <w:rPr>
          <w:u w:color="000000" w:themeColor="text1"/>
        </w:rPr>
        <w:tab/>
        <w:t>(g)</w:t>
      </w:r>
      <w:r w:rsidRPr="00951FA1">
        <w:rPr>
          <w:u w:color="000000" w:themeColor="text1"/>
        </w:rPr>
        <w:tab/>
        <w:t>one member of the public appointed by the Speaker of the House of Representatives;</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(h)</w:t>
      </w:r>
      <w:r w:rsidRPr="00951FA1">
        <w:rPr>
          <w:u w:color="000000" w:themeColor="text1"/>
        </w:rPr>
        <w:tab/>
        <w:t xml:space="preserve">one member of the public appointed by the President Pro Tempore of the Senate; </w:t>
      </w:r>
    </w:p>
    <w:p w:rsidR="004D6B1C" w:rsidRPr="007E3571" w:rsidRDefault="00D619C7"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(i)</w:t>
      </w:r>
      <w:r>
        <w:rPr>
          <w:u w:color="000000" w:themeColor="text1"/>
        </w:rPr>
        <w:tab/>
      </w:r>
      <w:r w:rsidRPr="00951FA1">
        <w:rPr>
          <w:u w:color="000000" w:themeColor="text1"/>
        </w:rPr>
        <w:tab/>
        <w:t xml:space="preserve">the President or a designee of the Medical University </w:t>
      </w:r>
      <w:r w:rsidR="004D6B1C" w:rsidRPr="007E3571">
        <w:rPr>
          <w:u w:color="000000" w:themeColor="text1"/>
        </w:rPr>
        <w:t>of South Carolina;</w:t>
      </w:r>
    </w:p>
    <w:p w:rsidR="004D6B1C" w:rsidRPr="007E3571" w:rsidRDefault="004D6B1C"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3571">
        <w:rPr>
          <w:u w:color="000000" w:themeColor="text1"/>
        </w:rPr>
        <w:tab/>
      </w:r>
      <w:r w:rsidRPr="007E3571">
        <w:rPr>
          <w:u w:color="000000" w:themeColor="text1"/>
        </w:rPr>
        <w:tab/>
      </w:r>
      <w:r w:rsidRPr="007E3571">
        <w:rPr>
          <w:u w:color="000000" w:themeColor="text1"/>
        </w:rPr>
        <w:tab/>
        <w:t>(j) the President or a designee of Clemson University; and</w:t>
      </w:r>
    </w:p>
    <w:p w:rsidR="004D6B1C" w:rsidRDefault="004D6B1C"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3571">
        <w:rPr>
          <w:u w:color="000000" w:themeColor="text1"/>
        </w:rPr>
        <w:tab/>
      </w:r>
      <w:r w:rsidRPr="007E3571">
        <w:rPr>
          <w:u w:color="000000" w:themeColor="text1"/>
        </w:rPr>
        <w:tab/>
      </w:r>
      <w:r w:rsidRPr="007E3571">
        <w:rPr>
          <w:u w:color="000000" w:themeColor="text1"/>
        </w:rPr>
        <w:tab/>
        <w:t>(k) the President or a designee of the South Carolina Medical Association.</w:t>
      </w:r>
      <w:r w:rsidR="00D619C7" w:rsidRPr="00951FA1">
        <w:rPr>
          <w:u w:color="000000" w:themeColor="text1"/>
        </w:rPr>
        <w:tab/>
      </w:r>
      <w:r w:rsidR="00D619C7" w:rsidRPr="00951FA1">
        <w:rPr>
          <w:u w:color="000000" w:themeColor="text1"/>
        </w:rPr>
        <w:tab/>
      </w:r>
    </w:p>
    <w:p w:rsidR="00D619C7" w:rsidRPr="00951FA1" w:rsidRDefault="004D6B1C" w:rsidP="004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00D619C7" w:rsidRPr="00951FA1">
        <w:rPr>
          <w:u w:color="000000" w:themeColor="text1"/>
        </w:rPr>
        <w:t>(2)</w:t>
      </w:r>
      <w:r w:rsidR="00D619C7" w:rsidRPr="00951FA1">
        <w:rPr>
          <w:u w:color="000000" w:themeColor="text1"/>
        </w:rPr>
        <w:tab/>
        <w:t>The study committee also may invite representatives of non</w:t>
      </w:r>
      <w:r w:rsidR="00D619C7" w:rsidRPr="00951FA1">
        <w:rPr>
          <w:u w:color="000000" w:themeColor="text1"/>
        </w:rPr>
        <w:noBreakHyphen/>
        <w:t xml:space="preserve">profit entities with expertise in the production of CBD oil to participate in the study committee process.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t>(3)</w:t>
      </w:r>
      <w:r w:rsidRPr="00951FA1">
        <w:rPr>
          <w:u w:color="000000" w:themeColor="text1"/>
        </w:rPr>
        <w:tab/>
        <w:t>The House of Representatives Judiciary Committee and the Senate Medical Affairs Committee shall designate staff to assist the study committee.</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FA1">
        <w:rPr>
          <w:u w:color="000000" w:themeColor="text1"/>
        </w:rPr>
        <w:tab/>
        <w:t>(C)</w:t>
      </w:r>
      <w:r w:rsidRPr="00951FA1">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D619C7" w:rsidRPr="00B6520C"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D619C7">
        <w:t>5</w:t>
      </w:r>
      <w:r>
        <w:t>.</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EE6597">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293B49-C1C9-4FCD-A06F-C6E641FF29F1}"/>
    <w:embedBold r:id="rId2" w:fontKey="{C93CBE57-4A4E-4EA0-A82A-4ACABECFB3D3}"/>
  </w:font>
  <w:font w:name="Calibri">
    <w:panose1 w:val="020F0502020204030204"/>
    <w:charset w:val="00"/>
    <w:family w:val="swiss"/>
    <w:pitch w:val="variable"/>
    <w:sig w:usb0="E10002FF" w:usb1="4000ACFF" w:usb2="00000009" w:usb3="00000000" w:csb0="0000019F" w:csb1="00000000"/>
    <w:embedRegular r:id="rId3" w:fontKey="{D048ED52-622B-451C-B79D-E7FA9E45096E}"/>
  </w:font>
  <w:font w:name="CG Times">
    <w:panose1 w:val="02020603050405020304"/>
    <w:charset w:val="00"/>
    <w:family w:val="roman"/>
    <w:pitch w:val="variable"/>
    <w:sig w:usb0="00000007" w:usb1="00000000" w:usb2="00000000" w:usb3="00000000" w:csb0="00000093" w:csb1="00000000"/>
    <w:embedRegular r:id="rId4" w:fontKey="{8B4DB979-1582-4D6A-BDA7-51ED6D967801}"/>
  </w:font>
  <w:font w:name="Cambria">
    <w:panose1 w:val="02040503050406030204"/>
    <w:charset w:val="00"/>
    <w:family w:val="roman"/>
    <w:pitch w:val="variable"/>
    <w:sig w:usb0="E00002FF" w:usb1="400004FF" w:usb2="00000000" w:usb3="00000000" w:csb0="0000019F" w:csb1="00000000"/>
    <w:embedRegular r:id="rId5" w:fontKey="{D66239C9-7E32-430B-A635-73AE8D5541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EE659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EE65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A7BA6"/>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B0F11"/>
    <w:rsid w:val="002C1321"/>
    <w:rsid w:val="002C5896"/>
    <w:rsid w:val="002D3BED"/>
    <w:rsid w:val="002E03C3"/>
    <w:rsid w:val="002F0C3D"/>
    <w:rsid w:val="002F26E7"/>
    <w:rsid w:val="00302CE8"/>
    <w:rsid w:val="003048C5"/>
    <w:rsid w:val="00307C2B"/>
    <w:rsid w:val="00312FBB"/>
    <w:rsid w:val="00327884"/>
    <w:rsid w:val="00340741"/>
    <w:rsid w:val="00383247"/>
    <w:rsid w:val="003C1C5F"/>
    <w:rsid w:val="003D4CDA"/>
    <w:rsid w:val="003D6E2B"/>
    <w:rsid w:val="003D76A5"/>
    <w:rsid w:val="003E7597"/>
    <w:rsid w:val="0044020F"/>
    <w:rsid w:val="00450668"/>
    <w:rsid w:val="004624EA"/>
    <w:rsid w:val="00476291"/>
    <w:rsid w:val="004813A2"/>
    <w:rsid w:val="004952FA"/>
    <w:rsid w:val="004B597C"/>
    <w:rsid w:val="004B6A22"/>
    <w:rsid w:val="004C1FEF"/>
    <w:rsid w:val="004D6B1C"/>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13B"/>
    <w:rsid w:val="00765784"/>
    <w:rsid w:val="007814BA"/>
    <w:rsid w:val="007A4390"/>
    <w:rsid w:val="007E3571"/>
    <w:rsid w:val="007E5CB7"/>
    <w:rsid w:val="008244EE"/>
    <w:rsid w:val="008314D2"/>
    <w:rsid w:val="00860E09"/>
    <w:rsid w:val="008771D6"/>
    <w:rsid w:val="0089135B"/>
    <w:rsid w:val="00894974"/>
    <w:rsid w:val="008B2F42"/>
    <w:rsid w:val="008C3697"/>
    <w:rsid w:val="008C4A65"/>
    <w:rsid w:val="008E185F"/>
    <w:rsid w:val="008F023B"/>
    <w:rsid w:val="00904E16"/>
    <w:rsid w:val="00911F41"/>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2E92"/>
    <w:rsid w:val="00A86015"/>
    <w:rsid w:val="00A930B6"/>
    <w:rsid w:val="00A9594E"/>
    <w:rsid w:val="00AC5973"/>
    <w:rsid w:val="00AD3D7A"/>
    <w:rsid w:val="00AE59C8"/>
    <w:rsid w:val="00AF7A05"/>
    <w:rsid w:val="00B10098"/>
    <w:rsid w:val="00B314BD"/>
    <w:rsid w:val="00B5790D"/>
    <w:rsid w:val="00B63913"/>
    <w:rsid w:val="00B6693F"/>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079F"/>
    <w:rsid w:val="00CE174A"/>
    <w:rsid w:val="00CF5FEF"/>
    <w:rsid w:val="00D1088B"/>
    <w:rsid w:val="00D14DE6"/>
    <w:rsid w:val="00D156D2"/>
    <w:rsid w:val="00D23081"/>
    <w:rsid w:val="00D50D2D"/>
    <w:rsid w:val="00D53E29"/>
    <w:rsid w:val="00D619C7"/>
    <w:rsid w:val="00D66ACD"/>
    <w:rsid w:val="00D86943"/>
    <w:rsid w:val="00DA47B9"/>
    <w:rsid w:val="00DC1F90"/>
    <w:rsid w:val="00DF25EE"/>
    <w:rsid w:val="00E058D3"/>
    <w:rsid w:val="00E22FAA"/>
    <w:rsid w:val="00E253D7"/>
    <w:rsid w:val="00E37B7C"/>
    <w:rsid w:val="00E736BC"/>
    <w:rsid w:val="00E76AD9"/>
    <w:rsid w:val="00E771AA"/>
    <w:rsid w:val="00E91E2F"/>
    <w:rsid w:val="00EA3546"/>
    <w:rsid w:val="00EB3F6E"/>
    <w:rsid w:val="00EB47AE"/>
    <w:rsid w:val="00EC1F6B"/>
    <w:rsid w:val="00EC34E1"/>
    <w:rsid w:val="00EE2B47"/>
    <w:rsid w:val="00EE6597"/>
    <w:rsid w:val="00EF4FE3"/>
    <w:rsid w:val="00F0234A"/>
    <w:rsid w:val="00F07645"/>
    <w:rsid w:val="00F51241"/>
    <w:rsid w:val="00F52959"/>
    <w:rsid w:val="00F53BB1"/>
    <w:rsid w:val="00F55884"/>
    <w:rsid w:val="00F82565"/>
    <w:rsid w:val="00F9571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3ABDB-A013-48E9-BB7E-D74440396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3763</Words>
  <Characters>21452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2014-02-19T16:04:00Z</cp:lastPrinted>
  <dcterms:created xsi:type="dcterms:W3CDTF">2014-05-21T17:19:00Z</dcterms:created>
  <dcterms:modified xsi:type="dcterms:W3CDTF">2014-05-21T17:19:00Z</dcterms:modified>
</cp:coreProperties>
</file>