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4CEE" w:rsidRP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Pr="00084CEE" w:rsidRDefault="00084CEE" w:rsidP="00084CEE">
      <w:pPr>
        <w:tabs>
          <w:tab w:val="right" w:pos="5933"/>
        </w:tabs>
        <w:suppressAutoHyphens/>
        <w:jc w:val="both"/>
        <w:rPr>
          <w:rFonts w:eastAsia="Times New Roman"/>
        </w:rPr>
      </w:pPr>
      <w:r>
        <w:rPr>
          <w:rFonts w:eastAsia="Times New Roman"/>
        </w:rPr>
        <w:tab/>
      </w:r>
      <w:r>
        <w:rPr>
          <w:rFonts w:eastAsia="Times New Roman"/>
          <w:b/>
          <w:sz w:val="36"/>
        </w:rPr>
        <w:t>S. 1076</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D85">
        <w:t>Senators Shealy and Hembree</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2014.</w:t>
      </w:r>
    </w:p>
    <w:p w:rsidR="00084CEE" w:rsidRP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P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1076) to amend Article 8, Chapter 31, Title 23 of the 1976 Code, relating to identification cards issued to and firearm qualification provided for retired law enforcement personnel, etc., respectfully</w:t>
      </w:r>
    </w:p>
    <w:p w:rsidR="00084CEE" w:rsidRP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084CEE" w:rsidRP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P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5093">
        <w:t>ESTIMATED FISCAL IMPACT ON GENERAL FUND EXPENDITURES:</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75093">
        <w:t>$0 (No additional expenditures or savings are expected)</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5093">
        <w:t>ESTIMATED FISCAL IMPACT ON FEDERAL &amp; OTHER FUND EXPENDITURES:</w:t>
      </w:r>
    </w:p>
    <w:p w:rsidR="00084CEE" w:rsidRPr="00D75093" w:rsidRDefault="00084CEE" w:rsidP="00084CE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75093">
        <w:t>$0 (No additional expenditures or savings are expected)</w:t>
      </w:r>
      <w:bookmarkStart w:id="2" w:name="c"/>
      <w:bookmarkEnd w:id="2"/>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75093">
        <w:rPr>
          <w:b/>
        </w:rPr>
        <w:t>EXPLANATION OF IMPACT:</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D75093">
        <w:rPr>
          <w:u w:val="single"/>
        </w:rPr>
        <w:t>Department of Public Safety</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75093">
        <w:rPr>
          <w:u w:val="single"/>
        </w:rPr>
        <w:t>State Law Enforcement Division</w:t>
      </w:r>
    </w:p>
    <w:p w:rsidR="00084CEE" w:rsidRPr="00D75093"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75093">
        <w:t xml:space="preserve">The </w:t>
      </w:r>
      <w:r>
        <w:t>a</w:t>
      </w:r>
      <w:r w:rsidRPr="00D75093">
        <w:t xml:space="preserve">gencies report that this </w:t>
      </w:r>
      <w:r>
        <w:t>b</w:t>
      </w:r>
      <w:r w:rsidRPr="00D75093">
        <w:t xml:space="preserve">ill will have no fiscal impact on the General Fund of the State, nor on </w:t>
      </w:r>
      <w:r>
        <w:t>f</w:t>
      </w:r>
      <w:r w:rsidRPr="00D75093">
        <w:t xml:space="preserve">ederal and or </w:t>
      </w:r>
      <w:r>
        <w:t>o</w:t>
      </w:r>
      <w:r w:rsidRPr="00D75093">
        <w:t>ther</w:t>
      </w:r>
      <w:r>
        <w:t xml:space="preserve"> f</w:t>
      </w:r>
      <w:r w:rsidRPr="00D75093">
        <w:t>unds.</w:t>
      </w:r>
    </w:p>
    <w:p w:rsidR="00084CEE" w:rsidRPr="00D75093" w:rsidRDefault="00084CEE" w:rsidP="00084C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75093">
        <w:rPr>
          <w:b/>
        </w:rPr>
        <w:lastRenderedPageBreak/>
        <w:t>LOCAL GOVERNMENT IMPACT:</w:t>
      </w:r>
    </w:p>
    <w:p w:rsidR="00084CEE" w:rsidRPr="00D75093" w:rsidRDefault="00084CEE" w:rsidP="00084C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75093">
        <w:t>Pursuant to Section 2-7-76 of the Code of Laws of South Carolina, 1976, the State Budget Division has surveyed members of the FIST Network.  One county responded there no impact.</w:t>
      </w:r>
    </w:p>
    <w:p w:rsidR="00084CEE" w:rsidRDefault="00084CEE" w:rsidP="00084C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084CEE">
      <w:pPr>
        <w:keepNext/>
        <w:tabs>
          <w:tab w:val="left" w:pos="3024"/>
        </w:tabs>
        <w:suppressAutoHyphens/>
        <w:jc w:val="both"/>
        <w:rPr>
          <w:rFonts w:eastAsia="Times New Roman"/>
        </w:rPr>
      </w:pPr>
      <w:r>
        <w:rPr>
          <w:rFonts w:eastAsia="Times New Roman"/>
        </w:rPr>
        <w:tab/>
      </w:r>
      <w:r>
        <w:rPr>
          <w:rFonts w:eastAsia="Times New Roman"/>
          <w:i/>
        </w:rPr>
        <w:t>Approved By:</w:t>
      </w:r>
    </w:p>
    <w:p w:rsidR="00084CEE" w:rsidRDefault="00084CEE" w:rsidP="00084CEE">
      <w:pPr>
        <w:tabs>
          <w:tab w:val="left" w:pos="3024"/>
        </w:tabs>
        <w:suppressAutoHyphens/>
        <w:jc w:val="both"/>
        <w:rPr>
          <w:rFonts w:eastAsia="Times New Roman"/>
        </w:rPr>
      </w:pPr>
      <w:r>
        <w:rPr>
          <w:rFonts w:eastAsia="Times New Roman"/>
        </w:rPr>
        <w:tab/>
        <w:t>Brenda Hart</w:t>
      </w:r>
    </w:p>
    <w:p w:rsidR="00084CEE" w:rsidRPr="00084CEE" w:rsidRDefault="00084CEE" w:rsidP="00084CEE">
      <w:pPr>
        <w:tabs>
          <w:tab w:val="left" w:pos="3024"/>
        </w:tabs>
        <w:suppressAutoHyphens/>
        <w:jc w:val="both"/>
        <w:rPr>
          <w:rFonts w:eastAsia="Times New Roman"/>
        </w:rPr>
      </w:pPr>
      <w:r>
        <w:rPr>
          <w:rFonts w:eastAsia="Times New Roman"/>
        </w:rPr>
        <w:tab/>
        <w:t>Office of State Budget</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CEE" w:rsidSect="00084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B68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ARTICLE 8, CHAPTER 31, TITLE 23 OF THE 1976 CODE</w:t>
      </w:r>
      <w:r w:rsidR="00E17A88">
        <w:rPr>
          <w:rFonts w:eastAsia="Times New Roman"/>
        </w:rPr>
        <w:t>,</w:t>
      </w:r>
      <w:r>
        <w:rPr>
          <w:rFonts w:eastAsia="Times New Roman"/>
        </w:rPr>
        <w:t xml:space="preserve"> RELATING TO IDENTIFICATION CARDS ISSUED TO AND FIREARM QUALIFICATION PROVIDED FOR RETIRED LAW ENFORCEMENT PERSONNEL, BY AMENDING THE SECTION 23</w:t>
      </w:r>
      <w:r w:rsidR="00E17A88">
        <w:rPr>
          <w:rFonts w:eastAsia="Times New Roman"/>
        </w:rPr>
        <w:noBreakHyphen/>
      </w:r>
      <w:r>
        <w:rPr>
          <w:rFonts w:eastAsia="Times New Roman"/>
        </w:rPr>
        <w:t>31</w:t>
      </w:r>
      <w:r w:rsidR="00E17A88">
        <w:rPr>
          <w:rFonts w:eastAsia="Times New Roman"/>
        </w:rPr>
        <w:noBreakHyphen/>
      </w:r>
      <w:r>
        <w:rPr>
          <w:rFonts w:eastAsia="Times New Roman"/>
        </w:rPr>
        <w:t>600(A)(2) TO PROVIDE THAT THE DEFINED TERM IS CONSISTENT WITH FEDERAL LAW, TO AMEND SECTION 23</w:t>
      </w:r>
      <w:r w:rsidR="00E17A88">
        <w:rPr>
          <w:rFonts w:eastAsia="Times New Roman"/>
        </w:rPr>
        <w:noBreakHyphen/>
      </w:r>
      <w:r>
        <w:rPr>
          <w:rFonts w:eastAsia="Times New Roman"/>
        </w:rPr>
        <w:t>31</w:t>
      </w:r>
      <w:r w:rsidR="00E17A88">
        <w:rPr>
          <w:rFonts w:eastAsia="Times New Roman"/>
        </w:rPr>
        <w:noBreakHyphen/>
      </w:r>
      <w:r>
        <w:rPr>
          <w:rFonts w:eastAsia="Times New Roman"/>
        </w:rPr>
        <w:t xml:space="preserve">600(E) TO REMOVE THE FEE REQUIREMENT FOR ISSUANCE </w:t>
      </w:r>
      <w:r w:rsidR="00E17A88">
        <w:rPr>
          <w:rFonts w:eastAsia="Times New Roman"/>
        </w:rPr>
        <w:t xml:space="preserve">OF </w:t>
      </w:r>
      <w:r>
        <w:rPr>
          <w:rFonts w:eastAsia="Times New Roman"/>
        </w:rPr>
        <w:t>AN IDENTIFICATION CARD PURSUANT TO THIS ARTICLE; AND TO MAKE CONFORMING AMENDMENTS.</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9D2" w:rsidRPr="00846449"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r>
      <w:r>
        <w:rPr>
          <w:color w:val="000000" w:themeColor="text1"/>
          <w:u w:color="000000" w:themeColor="text1"/>
        </w:rPr>
        <w:t>1</w:t>
      </w:r>
      <w:r w:rsidRPr="00846449">
        <w:rPr>
          <w:color w:val="000000" w:themeColor="text1"/>
          <w:u w:color="000000" w:themeColor="text1"/>
        </w:rPr>
        <w:t>.</w:t>
      </w:r>
      <w:r w:rsidRPr="00846449">
        <w:rPr>
          <w:color w:val="000000" w:themeColor="text1"/>
          <w:u w:color="000000" w:themeColor="text1"/>
        </w:rPr>
        <w:tab/>
        <w:t>Section 23</w:t>
      </w:r>
      <w:r w:rsidR="00E17A88">
        <w:rPr>
          <w:color w:val="000000" w:themeColor="text1"/>
          <w:u w:color="000000" w:themeColor="text1"/>
        </w:rPr>
        <w:noBreakHyphen/>
      </w:r>
      <w:r w:rsidRPr="00846449">
        <w:rPr>
          <w:color w:val="000000" w:themeColor="text1"/>
          <w:u w:color="000000" w:themeColor="text1"/>
        </w:rPr>
        <w:t>31</w:t>
      </w:r>
      <w:r w:rsidR="00E17A88">
        <w:rPr>
          <w:color w:val="000000" w:themeColor="text1"/>
          <w:u w:color="000000" w:themeColor="text1"/>
        </w:rPr>
        <w:noBreakHyphen/>
      </w:r>
      <w:r w:rsidRPr="00846449">
        <w:rPr>
          <w:color w:val="000000" w:themeColor="text1"/>
          <w:u w:color="000000" w:themeColor="text1"/>
        </w:rPr>
        <w:t>600 of the 1976 Code is amended to read:</w:t>
      </w:r>
    </w:p>
    <w:p w:rsidR="007769D2" w:rsidRPr="00846449"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198" w:rsidRDefault="007769D2"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46449">
        <w:rPr>
          <w:color w:val="000000" w:themeColor="text1"/>
          <w:u w:color="000000" w:themeColor="text1"/>
        </w:rPr>
        <w:t>“</w:t>
      </w:r>
      <w:r w:rsidR="00F85198">
        <w:rPr>
          <w:color w:val="000000"/>
        </w:rPr>
        <w:t xml:space="preserve">Article </w:t>
      </w:r>
      <w:r w:rsidR="00F85198" w:rsidRPr="001A1EA7">
        <w:t>8.</w:t>
      </w:r>
    </w:p>
    <w:p w:rsidR="00F85198"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5198" w:rsidRPr="001A1EA7"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EA7">
        <w:t>Identification Cards Issued To And</w:t>
      </w:r>
      <w:r>
        <w:t xml:space="preserve"> Firearm Qualification Provided </w:t>
      </w:r>
      <w:r w:rsidRPr="001A1EA7">
        <w:t xml:space="preserve">For </w:t>
      </w:r>
      <w:r>
        <w:rPr>
          <w:u w:val="single"/>
        </w:rPr>
        <w:t>Qualified</w:t>
      </w:r>
      <w:r w:rsidRPr="00F85198">
        <w:t xml:space="preserve"> </w:t>
      </w:r>
      <w:r w:rsidRPr="001A1EA7">
        <w:t>Retired Law Enforcement Personnel</w:t>
      </w:r>
    </w:p>
    <w:p w:rsidR="00F85198"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sidR="007769D2">
        <w:rPr>
          <w:color w:val="000000" w:themeColor="text1"/>
          <w:u w:color="000000" w:themeColor="text1"/>
        </w:rPr>
        <w:t>Section 23</w:t>
      </w:r>
      <w:r w:rsidR="00E17A88">
        <w:rPr>
          <w:color w:val="000000" w:themeColor="text1"/>
          <w:u w:color="000000" w:themeColor="text1"/>
        </w:rPr>
        <w:noBreakHyphen/>
      </w:r>
      <w:r w:rsidR="007769D2">
        <w:rPr>
          <w:color w:val="000000" w:themeColor="text1"/>
          <w:u w:color="000000" w:themeColor="text1"/>
        </w:rPr>
        <w:t>31</w:t>
      </w:r>
      <w:r w:rsidR="00E17A88">
        <w:rPr>
          <w:color w:val="000000" w:themeColor="text1"/>
          <w:u w:color="000000" w:themeColor="text1"/>
        </w:rPr>
        <w:noBreakHyphen/>
      </w:r>
      <w:r w:rsidR="007769D2">
        <w:rPr>
          <w:color w:val="000000" w:themeColor="text1"/>
          <w:u w:color="000000" w:themeColor="text1"/>
        </w:rPr>
        <w:t>600.</w:t>
      </w:r>
      <w:r w:rsidR="007769D2">
        <w:rPr>
          <w:color w:val="000000" w:themeColor="text1"/>
          <w:u w:color="000000" w:themeColor="text1"/>
        </w:rPr>
        <w:tab/>
      </w:r>
      <w:r w:rsidR="007769D2">
        <w:rPr>
          <w:color w:val="000000"/>
        </w:rPr>
        <w:t>(A)</w:t>
      </w:r>
      <w:r w:rsidR="007769D2">
        <w:rPr>
          <w:color w:val="000000"/>
        </w:rPr>
        <w:tab/>
      </w:r>
      <w:r w:rsidR="007769D2" w:rsidRPr="001A1EA7">
        <w:rPr>
          <w:color w:val="000000"/>
        </w:rPr>
        <w:t>For purposes of this section:</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E17A88">
        <w:rPr>
          <w:color w:val="000000"/>
        </w:rPr>
        <w:t>‘</w:t>
      </w:r>
      <w:r w:rsidRPr="001A1EA7">
        <w:rPr>
          <w:color w:val="000000"/>
        </w:rPr>
        <w:t>Identification card</w:t>
      </w:r>
      <w:r w:rsidR="00E17A88">
        <w:rPr>
          <w:color w:val="000000"/>
        </w:rPr>
        <w:t>’</w:t>
      </w:r>
      <w:r w:rsidRPr="001A1EA7">
        <w:rPr>
          <w:color w:val="000000"/>
        </w:rPr>
        <w:t xml:space="preserve"> is a photographic identification card complying with 18 U.S.C. Section 926C(d).</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E17A88">
        <w:rPr>
          <w:color w:val="000000"/>
        </w:rPr>
        <w:t>‘</w:t>
      </w:r>
      <w:r w:rsidRPr="001A1EA7">
        <w:rPr>
          <w:color w:val="000000"/>
        </w:rPr>
        <w:t>Qualified retired law enforcement officer</w:t>
      </w:r>
      <w:r w:rsidR="00E17A88">
        <w:rPr>
          <w:color w:val="000000"/>
        </w:rPr>
        <w:t>’</w:t>
      </w:r>
      <w:r w:rsidRPr="001A1EA7">
        <w:rPr>
          <w:color w:val="000000"/>
        </w:rPr>
        <w:t xml:space="preserve"> </w:t>
      </w:r>
      <w:r w:rsidRPr="007769D2">
        <w:rPr>
          <w:strike/>
          <w:color w:val="000000"/>
        </w:rPr>
        <w:t>means any retired law enforcement officer as defined</w:t>
      </w:r>
      <w:r w:rsidRPr="007769D2">
        <w:rPr>
          <w:color w:val="000000"/>
        </w:rPr>
        <w:t xml:space="preserve"> </w:t>
      </w:r>
      <w:r>
        <w:rPr>
          <w:color w:val="000000"/>
          <w:u w:val="single"/>
        </w:rPr>
        <w:t>shall have the same meaning as</w:t>
      </w:r>
      <w:r>
        <w:rPr>
          <w:color w:val="000000"/>
        </w:rPr>
        <w:t xml:space="preserve"> </w:t>
      </w:r>
      <w:r w:rsidRPr="007769D2">
        <w:rPr>
          <w:color w:val="000000"/>
        </w:rPr>
        <w:t xml:space="preserve">in 18 U.S.C. Section 926C(c) </w:t>
      </w:r>
      <w:r w:rsidRPr="007769D2">
        <w:rPr>
          <w:strike/>
          <w:color w:val="000000"/>
        </w:rPr>
        <w:t>who at the time of his retirement was certified as a law enforcement officer in this State and who was trained and qualified to carry firearms in the performance of his duties</w:t>
      </w:r>
      <w:r w:rsidRPr="001A1EA7">
        <w:rPr>
          <w:color w:val="000000"/>
        </w:rPr>
        <w:t>.</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A1EA7">
        <w:rPr>
          <w:color w:val="000000"/>
        </w:rPr>
        <w:lastRenderedPageBreak/>
        <w:tab/>
        <w:t>(B)</w:t>
      </w:r>
      <w:r w:rsidR="00E17A88">
        <w:rPr>
          <w:color w:val="000000"/>
        </w:rPr>
        <w:tab/>
      </w:r>
      <w:r w:rsidRPr="001A1EA7">
        <w:rPr>
          <w:color w:val="000000"/>
        </w:rPr>
        <w:t xml:space="preserve">An agency or department within this State must comply with Section 3 of the Law Enforcement Officers Safety Act of 2004, 18 U.S.C. Section 926C, by issuing an identification card to any person who </w:t>
      </w:r>
      <w:r w:rsidRPr="007769D2">
        <w:rPr>
          <w:strike/>
          <w:color w:val="000000"/>
        </w:rPr>
        <w:t>retired</w:t>
      </w:r>
      <w:r w:rsidRPr="001A1EA7">
        <w:rPr>
          <w:color w:val="000000"/>
        </w:rPr>
        <w:t xml:space="preserve"> </w:t>
      </w:r>
      <w:r>
        <w:rPr>
          <w:color w:val="000000"/>
          <w:u w:val="single"/>
        </w:rPr>
        <w:t>separated from service in good standing</w:t>
      </w:r>
      <w:r>
        <w:rPr>
          <w:color w:val="000000"/>
        </w:rPr>
        <w:t xml:space="preserve"> </w:t>
      </w:r>
      <w:r w:rsidRPr="001A1EA7">
        <w:rPr>
          <w:color w:val="000000"/>
        </w:rPr>
        <w:t xml:space="preserve">from that agency or department and who is a qualified retired law enforcement officer. If the agency or department currently issues credentials to active law enforcement officers, then the agency or department may comply with the requirements of this section by issuing the same credentials to </w:t>
      </w:r>
      <w:r>
        <w:rPr>
          <w:color w:val="000000"/>
          <w:u w:val="single"/>
        </w:rPr>
        <w:t>qualified</w:t>
      </w:r>
      <w:r w:rsidRPr="00F85198">
        <w:rPr>
          <w:color w:val="000000"/>
        </w:rPr>
        <w:t xml:space="preserve"> </w:t>
      </w:r>
      <w:r w:rsidRPr="001A1EA7">
        <w:rPr>
          <w:color w:val="000000"/>
        </w:rPr>
        <w:t xml:space="preserve">retired law enforcement officers. If the same credentials are issued, then the agency or department must stamp the credentials with the word </w:t>
      </w:r>
      <w:r w:rsidR="00E17A88">
        <w:rPr>
          <w:color w:val="000000"/>
        </w:rPr>
        <w:t>‘RETIRED’</w:t>
      </w:r>
      <w:r w:rsidRPr="001A1EA7">
        <w:rPr>
          <w:color w:val="000000"/>
        </w:rPr>
        <w:t>.</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A1EA7">
        <w:rPr>
          <w:color w:val="000000"/>
        </w:rPr>
        <w:tab/>
        <w:t>(C)(1)</w:t>
      </w:r>
      <w:r w:rsidR="00F85198">
        <w:rPr>
          <w:color w:val="000000"/>
        </w:rPr>
        <w:tab/>
      </w:r>
      <w:r w:rsidRPr="001A1EA7">
        <w:rPr>
          <w:color w:val="000000"/>
        </w:rPr>
        <w:t>Subject to the limitations of subsection (E), a qualified retired law enforcement officer may carry a concealed weapon in this State if he possesses an identification card issued pursuant to subsection (C) along with a certification that he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7769D2" w:rsidRPr="001A1EA7">
        <w:rPr>
          <w:color w:val="000000"/>
        </w:rPr>
        <w:t>The firearms certification required by this subsection may be reflected on the identification card or may be in a separate document carried with the identification card.</w:t>
      </w: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7769D2" w:rsidRPr="001A1EA7">
        <w:rPr>
          <w:color w:val="000000"/>
        </w:rPr>
        <w:t>The restrictions contained in Sections 23</w:t>
      </w:r>
      <w:r w:rsidR="00E17A88">
        <w:rPr>
          <w:color w:val="000000"/>
        </w:rPr>
        <w:noBreakHyphen/>
      </w:r>
      <w:r w:rsidR="007769D2" w:rsidRPr="001A1EA7">
        <w:rPr>
          <w:color w:val="000000"/>
        </w:rPr>
        <w:t>31</w:t>
      </w:r>
      <w:r w:rsidR="00E17A88">
        <w:rPr>
          <w:color w:val="000000"/>
        </w:rPr>
        <w:noBreakHyphen/>
      </w:r>
      <w:r w:rsidR="007769D2" w:rsidRPr="001A1EA7">
        <w:rPr>
          <w:color w:val="000000"/>
        </w:rPr>
        <w:t>220 and 23</w:t>
      </w:r>
      <w:r w:rsidR="00E17A88">
        <w:rPr>
          <w:color w:val="000000"/>
        </w:rPr>
        <w:noBreakHyphen/>
      </w:r>
      <w:r w:rsidR="007769D2" w:rsidRPr="001A1EA7">
        <w:rPr>
          <w:color w:val="000000"/>
        </w:rPr>
        <w:t>31</w:t>
      </w:r>
      <w:r w:rsidR="00E17A88">
        <w:rPr>
          <w:color w:val="000000"/>
        </w:rPr>
        <w:noBreakHyphen/>
      </w:r>
      <w:r w:rsidR="007769D2" w:rsidRPr="001A1EA7">
        <w:rPr>
          <w:color w:val="000000"/>
        </w:rPr>
        <w:t>225 are applicable to a person carrying a concealed weapon pursuant to this section.</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46449">
        <w:rPr>
          <w:color w:val="000000" w:themeColor="text1"/>
          <w:u w:color="000000" w:themeColor="text1"/>
        </w:rPr>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r w:rsidR="00F85198">
        <w:rPr>
          <w:color w:val="000000" w:themeColor="text1"/>
          <w:u w:color="000000" w:themeColor="text1"/>
        </w:rPr>
        <w:t>”</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5198">
        <w:rPr>
          <w:rFonts w:eastAsia="Times New Roman"/>
        </w:rPr>
        <w:t>2</w:t>
      </w:r>
      <w:r>
        <w:rPr>
          <w:rFonts w:eastAsia="Times New Roman"/>
        </w:rPr>
        <w:t>.</w:t>
      </w:r>
      <w:r>
        <w:rPr>
          <w:rFonts w:eastAsia="Times New Roman"/>
        </w:rPr>
        <w:tab/>
        <w:t>This act takes effect upon approval by the Governor.</w:t>
      </w:r>
    </w:p>
    <w:p w:rsidR="004E5A72" w:rsidRDefault="00E17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5A72" w:rsidRDefault="004E5A72" w:rsidP="00731CB1">
      <w:pPr>
        <w:suppressAutoHyphens/>
        <w:jc w:val="both"/>
        <w:rPr>
          <w:rFonts w:eastAsia="Times New Roman"/>
        </w:rPr>
      </w:pPr>
    </w:p>
    <w:sectPr w:rsidR="004E5A72" w:rsidSect="00084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88" w:rsidRDefault="00E17A88" w:rsidP="00522CE0">
      <w:r>
        <w:separator/>
      </w:r>
    </w:p>
  </w:endnote>
  <w:endnote w:type="continuationSeparator" w:id="0">
    <w:p w:rsidR="00E17A88" w:rsidRDefault="00E17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811AB2-C881-425B-942D-B9C7BA78BBC3}"/>
    <w:embedBold r:id="rId2" w:fontKey="{BB4BDC5D-7A4D-42F7-9E32-7DEB4FB7A65C}"/>
    <w:embedItalic r:id="rId3" w:fontKey="{3803732A-43B4-4B97-ADA4-17687254FB9F}"/>
  </w:font>
  <w:font w:name="Calibri">
    <w:panose1 w:val="020F0502020204030204"/>
    <w:charset w:val="00"/>
    <w:family w:val="swiss"/>
    <w:pitch w:val="variable"/>
    <w:sig w:usb0="E10002FF" w:usb1="4000ACFF" w:usb2="00000009" w:usb3="00000000" w:csb0="0000019F" w:csb1="00000000"/>
    <w:embedRegular r:id="rId4" w:fontKey="{FB8464BA-81F5-4760-A74D-65B91E411D71}"/>
    <w:embedBold r:id="rId5" w:fontKey="{8B7AE351-D4AA-4C5D-8817-CD1A61B6A581}"/>
  </w:font>
  <w:font w:name="Cambria">
    <w:panose1 w:val="02040503050406030204"/>
    <w:charset w:val="00"/>
    <w:family w:val="roman"/>
    <w:pitch w:val="variable"/>
    <w:sig w:usb0="E00002FF" w:usb1="400004FF" w:usb2="00000000" w:usb3="00000000" w:csb0="0000019F" w:csb1="00000000"/>
    <w:embedRegular r:id="rId6" w:fontKey="{C835D520-85AD-4D6C-B26D-E53ECC804E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F6" w:rsidRPr="004E5A72" w:rsidRDefault="004E5A72" w:rsidP="004E5A72">
    <w:pPr>
      <w:pStyle w:val="Footer"/>
      <w:tabs>
        <w:tab w:val="clear" w:pos="4680"/>
        <w:tab w:val="clear" w:pos="9360"/>
        <w:tab w:val="center" w:pos="2995"/>
      </w:tabs>
      <w:spacing w:before="120"/>
    </w:pPr>
    <w:r>
      <w:t>[1076</w:t>
    </w:r>
    <w:r w:rsidR="00084CEE">
      <w:t>-</w:t>
    </w:r>
    <w:fldSimple w:instr=" PAGE  \* MERGEFORMAT ">
      <w:r w:rsidR="00731CB1">
        <w:rPr>
          <w:noProof/>
        </w:rPr>
        <w:t>2</w:t>
      </w:r>
    </w:fldSimple>
    <w:r w:rsidR="00084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CEE" w:rsidRPr="004E5A72" w:rsidRDefault="00084CEE" w:rsidP="004E5A72">
    <w:pPr>
      <w:pStyle w:val="Footer"/>
      <w:tabs>
        <w:tab w:val="clear" w:pos="4680"/>
        <w:tab w:val="clear" w:pos="9360"/>
        <w:tab w:val="center" w:pos="2995"/>
      </w:tabs>
      <w:spacing w:before="120"/>
    </w:pPr>
    <w:r>
      <w:t>[1076]</w:t>
    </w:r>
    <w:r>
      <w:tab/>
    </w:r>
    <w:fldSimple w:instr=" PAGE  \* MERGEFORMAT ">
      <w:r w:rsidR="00731C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88" w:rsidRDefault="00E17A88" w:rsidP="00522CE0">
      <w:r>
        <w:separator/>
      </w:r>
    </w:p>
  </w:footnote>
  <w:footnote w:type="continuationSeparator" w:id="0">
    <w:p w:rsidR="00E17A88" w:rsidRDefault="00E17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35QUAL.KMM.KS"/>
    <w:docVar w:name="CoverAttorneyInitials" w:val="KMM"/>
    <w:docVar w:name="CoverAttorneyLastName" w:val="Moffitt"/>
    <w:docVar w:name="CoverBillType" w:val="b"/>
    <w:docVar w:name="CoverSenator" w:val="KS"/>
    <w:docVar w:name="dvBillNumber" w:val="1076"/>
    <w:docVar w:name="dvBillNumberPrefix" w:val="S. "/>
    <w:docVar w:name="dvOriginalBody" w:val="Senate"/>
    <w:docVar w:name="fulldraftpath" w:val="L:\S-RES\KS\035QUAL.KMM.KS.DOCX"/>
    <w:docVar w:name="NameofBody" w:val="S"/>
    <w:docVar w:name="vgroup2" w:val="S-RES"/>
  </w:docVars>
  <w:rsids>
    <w:rsidRoot w:val="00B963F0"/>
    <w:rsid w:val="000409F6"/>
    <w:rsid w:val="00042AC1"/>
    <w:rsid w:val="00046516"/>
    <w:rsid w:val="0007601D"/>
    <w:rsid w:val="00084CEE"/>
    <w:rsid w:val="000A646E"/>
    <w:rsid w:val="000B0720"/>
    <w:rsid w:val="000B5EAF"/>
    <w:rsid w:val="00115AF0"/>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26E95"/>
    <w:rsid w:val="0044020F"/>
    <w:rsid w:val="00450668"/>
    <w:rsid w:val="004813A2"/>
    <w:rsid w:val="004952FA"/>
    <w:rsid w:val="004B6A22"/>
    <w:rsid w:val="004D7F37"/>
    <w:rsid w:val="004E5A72"/>
    <w:rsid w:val="00522CE0"/>
    <w:rsid w:val="005646F0"/>
    <w:rsid w:val="00565148"/>
    <w:rsid w:val="00593361"/>
    <w:rsid w:val="005A413B"/>
    <w:rsid w:val="005A5017"/>
    <w:rsid w:val="005A648C"/>
    <w:rsid w:val="005E2E88"/>
    <w:rsid w:val="005F1745"/>
    <w:rsid w:val="00624B8A"/>
    <w:rsid w:val="006A1802"/>
    <w:rsid w:val="006C74EA"/>
    <w:rsid w:val="006E77EC"/>
    <w:rsid w:val="00713113"/>
    <w:rsid w:val="00720D40"/>
    <w:rsid w:val="00723082"/>
    <w:rsid w:val="007318D4"/>
    <w:rsid w:val="00731CB1"/>
    <w:rsid w:val="00742E05"/>
    <w:rsid w:val="00752475"/>
    <w:rsid w:val="00765784"/>
    <w:rsid w:val="007769D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3F0"/>
    <w:rsid w:val="00BA20EA"/>
    <w:rsid w:val="00BB5AFC"/>
    <w:rsid w:val="00BB6854"/>
    <w:rsid w:val="00BC0A56"/>
    <w:rsid w:val="00C45366"/>
    <w:rsid w:val="00C57023"/>
    <w:rsid w:val="00C74052"/>
    <w:rsid w:val="00CB187A"/>
    <w:rsid w:val="00CC0EC7"/>
    <w:rsid w:val="00D07F27"/>
    <w:rsid w:val="00D1088B"/>
    <w:rsid w:val="00D14DE6"/>
    <w:rsid w:val="00D156D2"/>
    <w:rsid w:val="00D53E29"/>
    <w:rsid w:val="00D86943"/>
    <w:rsid w:val="00DA47B9"/>
    <w:rsid w:val="00E058D3"/>
    <w:rsid w:val="00E17A88"/>
    <w:rsid w:val="00E76AD9"/>
    <w:rsid w:val="00E91E2F"/>
    <w:rsid w:val="00EA3546"/>
    <w:rsid w:val="00EA6A5F"/>
    <w:rsid w:val="00EB04A5"/>
    <w:rsid w:val="00EB47AE"/>
    <w:rsid w:val="00EC34E1"/>
    <w:rsid w:val="00F0234A"/>
    <w:rsid w:val="00F51241"/>
    <w:rsid w:val="00F52959"/>
    <w:rsid w:val="00F55884"/>
    <w:rsid w:val="00F8519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3961</Characters>
  <Application>Microsoft Office Word</Application>
  <DocSecurity>0</DocSecurity>
  <Lines>127</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2014-03-03T16:02:00Z</cp:lastPrinted>
  <dcterms:created xsi:type="dcterms:W3CDTF">2014-04-09T23:37:00Z</dcterms:created>
  <dcterms:modified xsi:type="dcterms:W3CDTF">2014-04-09T23:37:00Z</dcterms:modified>
</cp:coreProperties>
</file>