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2014</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Pr="00C023E3" w:rsidRDefault="00C023E3" w:rsidP="00C023E3">
      <w:pPr>
        <w:tabs>
          <w:tab w:val="right" w:pos="5933"/>
        </w:tabs>
        <w:suppressAutoHyphens/>
        <w:jc w:val="both"/>
        <w:rPr>
          <w:rFonts w:eastAsia="Times New Roman"/>
        </w:rPr>
      </w:pPr>
      <w:r>
        <w:rPr>
          <w:rFonts w:eastAsia="Times New Roman"/>
        </w:rPr>
        <w:tab/>
      </w:r>
      <w:r>
        <w:rPr>
          <w:rFonts w:eastAsia="Times New Roman"/>
          <w:b/>
          <w:sz w:val="36"/>
        </w:rPr>
        <w:t>S. 1144</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71EA">
        <w:t>Senator Thurmond</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Default="00C023E3" w:rsidP="00D0768F">
      <w:pPr>
        <w:tabs>
          <w:tab w:val="right" w:pos="5933"/>
        </w:tabs>
        <w:suppressAutoHyphens/>
        <w:jc w:val="both"/>
        <w:rPr>
          <w:rFonts w:eastAsia="Times New Roman"/>
        </w:rPr>
      </w:pPr>
      <w:r>
        <w:rPr>
          <w:rFonts w:eastAsia="Times New Roman"/>
        </w:rPr>
        <w:t>S. Printed 4/16/14--S.</w:t>
      </w:r>
      <w:r w:rsidR="00D0768F">
        <w:rPr>
          <w:rFonts w:eastAsia="Times New Roman"/>
        </w:rPr>
        <w:tab/>
        <w:t>[SEC 4/17/14 3:48 PM]</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2014.</w:t>
      </w:r>
    </w:p>
    <w:p w:rsidR="00C023E3" w:rsidRP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P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1144) to amend Article 5, Title 59, Chapter 25 of the 1976 Code, relating to the employment and dismissal of teachers, by adding Section 59</w:t>
      </w:r>
      <w:r>
        <w:rPr>
          <w:rFonts w:eastAsia="Times New Roman"/>
        </w:rPr>
        <w:noBreakHyphen/>
        <w:t>25</w:t>
      </w:r>
      <w:r>
        <w:rPr>
          <w:rFonts w:eastAsia="Times New Roman"/>
        </w:rPr>
        <w:noBreakHyphen/>
        <w:t>425, etc., respectfully</w:t>
      </w:r>
    </w:p>
    <w:p w:rsidR="00C023E3" w:rsidRP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tab/>
        <w:t>Amend the bill, as and if amended, Section 59</w:t>
      </w:r>
      <w:r w:rsidRPr="005D599A">
        <w:rPr>
          <w:rFonts w:eastAsia="Times New Roman"/>
          <w:snapToGrid w:val="0"/>
          <w:szCs w:val="20"/>
        </w:rPr>
        <w:noBreakHyphen/>
        <w:t>25</w:t>
      </w:r>
      <w:r w:rsidRPr="005D599A">
        <w:rPr>
          <w:rFonts w:eastAsia="Times New Roman"/>
          <w:snapToGrid w:val="0"/>
          <w:szCs w:val="20"/>
        </w:rPr>
        <w:noBreakHyphen/>
        <w:t>425(C), as contained in SECTION 1, by deleting the subsection in its entirety and inserting:</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5D599A">
        <w:rPr>
          <w:rFonts w:eastAsia="Times New Roman"/>
          <w:snapToGrid w:val="0"/>
          <w:szCs w:val="20"/>
        </w:rPr>
        <w:t>/</w:t>
      </w:r>
      <w:r w:rsidRPr="005D599A">
        <w:rPr>
          <w:rFonts w:eastAsia="Times New Roman"/>
          <w:snapToGrid w:val="0"/>
          <w:szCs w:val="20"/>
        </w:rPr>
        <w:tab/>
      </w:r>
      <w:r w:rsidRPr="005D599A">
        <w:rPr>
          <w:rFonts w:eastAsia="Times New Roman"/>
        </w:rPr>
        <w:t>(C)</w:t>
      </w:r>
      <w:r w:rsidRPr="005D599A">
        <w:rPr>
          <w:rFonts w:eastAsia="Times New Roman"/>
        </w:rPr>
        <w:tab/>
        <w:t>Beginning with the 2016</w:t>
      </w:r>
      <w:r w:rsidRPr="005D599A">
        <w:rPr>
          <w:rFonts w:eastAsia="Times New Roman"/>
        </w:rPr>
        <w:noBreakHyphen/>
        <w:t>2017 academic year, or the first academic year for which teacher evaluation results, including statistically reliable measures of student growth, are available, a reduction in force policy shall comply with the following:</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(1)</w:t>
      </w:r>
      <w:r w:rsidRPr="005D599A">
        <w:rPr>
          <w:rFonts w:eastAsia="Times New Roman"/>
        </w:rPr>
        <w:tab/>
        <w:t>Teacher effectiveness, as demonstrated through summative performance ratings, must be the most significant factor in district reduction in force policies.</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(2)</w:t>
      </w:r>
      <w:r w:rsidRPr="005D599A">
        <w:rPr>
          <w:rFonts w:eastAsia="Times New Roman"/>
        </w:rPr>
        <w:tab/>
        <w:t>Factors used by the reduction in force policies of a district may include but must not be limited to the:</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r>
      <w:r w:rsidRPr="005D599A">
        <w:rPr>
          <w:rFonts w:eastAsia="Times New Roman"/>
        </w:rPr>
        <w:tab/>
        <w:t>(a)</w:t>
      </w:r>
      <w:r>
        <w:rPr>
          <w:rFonts w:eastAsia="Times New Roman"/>
        </w:rPr>
        <w:tab/>
      </w:r>
      <w:r w:rsidRPr="005D599A">
        <w:rPr>
          <w:rFonts w:eastAsia="Times New Roman"/>
        </w:rPr>
        <w:t>seniority or length of service of an employee; or</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r>
      <w:r w:rsidRPr="005D599A">
        <w:rPr>
          <w:rFonts w:eastAsia="Times New Roman"/>
        </w:rPr>
        <w:tab/>
        <w:t>(b)</w:t>
      </w:r>
      <w:r>
        <w:rPr>
          <w:rFonts w:eastAsia="Times New Roman"/>
        </w:rPr>
        <w:tab/>
      </w:r>
      <w:r w:rsidRPr="005D599A">
        <w:rPr>
          <w:rFonts w:eastAsia="Times New Roman"/>
        </w:rPr>
        <w:t>contract level or employment status of an employee</w:t>
      </w:r>
      <w:bookmarkStart w:id="0" w:name="temp"/>
      <w:bookmarkEnd w:id="0"/>
      <w:r w:rsidRPr="005D599A">
        <w:rPr>
          <w:rFonts w:eastAsia="Times New Roman"/>
        </w:rPr>
        <w:t>.</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(3)</w:t>
      </w:r>
      <w:r w:rsidRPr="005D599A">
        <w:rPr>
          <w:rFonts w:eastAsia="Times New Roman"/>
        </w:rPr>
        <w:tab/>
        <w:t>Teacher compensation may not be a factor in district reduction in force policies.</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rPr>
        <w:tab/>
      </w:r>
      <w:r w:rsidRPr="005D599A">
        <w:rPr>
          <w:rFonts w:eastAsia="Times New Roman"/>
        </w:rPr>
        <w:tab/>
        <w:t>(4)</w:t>
      </w:r>
      <w:r w:rsidRPr="005D599A">
        <w:rPr>
          <w:rFonts w:eastAsia="Times New Roman"/>
        </w:rPr>
        <w:tab/>
        <w:t>Other factors, including</w:t>
      </w:r>
      <w:r w:rsidR="004B02D1">
        <w:rPr>
          <w:rFonts w:eastAsia="Times New Roman"/>
        </w:rPr>
        <w:t>,</w:t>
      </w:r>
      <w:r w:rsidRPr="005D599A">
        <w:rPr>
          <w:rFonts w:eastAsia="Times New Roman"/>
        </w:rPr>
        <w:t xml:space="preserve"> but not limited to, teacher leadership roles, subject areas, credential levels, and attendance may be included in district reduction in force policies at the discretion of the department and the local school district.” /</w:t>
      </w:r>
    </w:p>
    <w:p w:rsidR="00C023E3" w:rsidRPr="005D599A"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lastRenderedPageBreak/>
        <w:tab/>
        <w:t>Renumber sections to conform.</w:t>
      </w:r>
    </w:p>
    <w:p w:rsid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tab/>
        <w:t>Amend title to conform.</w:t>
      </w:r>
    </w:p>
    <w:p w:rsidR="00C023E3" w:rsidRPr="005D599A"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C023E3" w:rsidRP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3E3" w:rsidSect="00C023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7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11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455" w:rsidRPr="00522CE0"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TITLE 59, CHAPTER 25 OF THE 1976 CODE, RELATING TO </w:t>
      </w:r>
      <w:r w:rsidR="007C2505">
        <w:rPr>
          <w:rFonts w:eastAsia="Times New Roman"/>
        </w:rPr>
        <w:t xml:space="preserve">THE </w:t>
      </w:r>
      <w:r>
        <w:rPr>
          <w:rFonts w:eastAsia="Times New Roman"/>
        </w:rPr>
        <w:t>EMPLOYMENT AND DISMISSAL OF TEACHERS, BY ADDING SECTION 59</w:t>
      </w:r>
      <w:r w:rsidR="00A90455">
        <w:rPr>
          <w:rFonts w:eastAsia="Times New Roman"/>
        </w:rPr>
        <w:noBreakHyphen/>
      </w:r>
      <w:r>
        <w:rPr>
          <w:rFonts w:eastAsia="Times New Roman"/>
        </w:rPr>
        <w:t>25</w:t>
      </w:r>
      <w:r w:rsidR="00A90455">
        <w:rPr>
          <w:rFonts w:eastAsia="Times New Roman"/>
        </w:rPr>
        <w:noBreakHyphen/>
      </w:r>
      <w:r>
        <w:rPr>
          <w:rFonts w:eastAsia="Times New Roman"/>
        </w:rPr>
        <w:t>425</w:t>
      </w:r>
      <w:r w:rsidR="007C2505">
        <w:rPr>
          <w:rFonts w:eastAsia="Times New Roman"/>
        </w:rPr>
        <w:t>,</w:t>
      </w:r>
      <w:r>
        <w:rPr>
          <w:rFonts w:eastAsia="Times New Roman"/>
        </w:rPr>
        <w:t xml:space="preserve"> TO PROVIDE THA</w:t>
      </w:r>
      <w:r w:rsidR="007C2505">
        <w:rPr>
          <w:rFonts w:eastAsia="Times New Roman"/>
        </w:rPr>
        <w:t xml:space="preserve">T EACH SCHOOL DISTRICT SHALL ADOPT A WRITTEN REDUCTION IN FORCE POLICY, </w:t>
      </w:r>
      <w:r w:rsidR="00BF7D4F">
        <w:rPr>
          <w:rFonts w:eastAsia="Times New Roman"/>
        </w:rPr>
        <w:t xml:space="preserve">AND TO PROVIDE FOR </w:t>
      </w:r>
      <w:r w:rsidR="005958E7">
        <w:rPr>
          <w:rFonts w:eastAsia="Times New Roman"/>
        </w:rPr>
        <w:t>THE FACTORS THAT MUST BE CONSIDERED</w:t>
      </w:r>
      <w:r w:rsidR="003B279E">
        <w:rPr>
          <w:rFonts w:eastAsia="Times New Roman"/>
        </w:rPr>
        <w:t xml:space="preserve"> WHEN CREATING </w:t>
      </w:r>
      <w:r w:rsidR="005958E7">
        <w:rPr>
          <w:rFonts w:eastAsia="Times New Roman"/>
        </w:rPr>
        <w:t>THE REDUCTION IN FORCE POLICY</w:t>
      </w:r>
      <w:r w:rsidR="00BF7D4F">
        <w:rPr>
          <w:rFonts w:eastAsia="Times New Roman"/>
        </w:rPr>
        <w:t>.</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0272C">
        <w:rPr>
          <w:rFonts w:eastAsia="Times New Roman"/>
        </w:rPr>
        <w:t xml:space="preserve">Article 5, </w:t>
      </w:r>
      <w:r w:rsidR="00C41B12">
        <w:rPr>
          <w:rFonts w:eastAsia="Times New Roman"/>
        </w:rPr>
        <w:t xml:space="preserve">Chapter 25, </w:t>
      </w:r>
      <w:r w:rsidR="00A0272C">
        <w:rPr>
          <w:rFonts w:eastAsia="Times New Roman"/>
        </w:rPr>
        <w:t>Title 59 of the 1976 Code is amended by adding:</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958E7">
        <w:rPr>
          <w:rFonts w:eastAsia="Times New Roman"/>
        </w:rPr>
        <w:t>“</w:t>
      </w:r>
      <w:r>
        <w:rPr>
          <w:rFonts w:eastAsia="Times New Roman"/>
        </w:rPr>
        <w:t>Section 59</w:t>
      </w:r>
      <w:r w:rsidR="00A90455">
        <w:rPr>
          <w:rFonts w:eastAsia="Times New Roman"/>
        </w:rPr>
        <w:noBreakHyphen/>
      </w:r>
      <w:r>
        <w:rPr>
          <w:rFonts w:eastAsia="Times New Roman"/>
        </w:rPr>
        <w:t>25</w:t>
      </w:r>
      <w:r w:rsidR="00A90455">
        <w:rPr>
          <w:rFonts w:eastAsia="Times New Roman"/>
        </w:rPr>
        <w:noBreakHyphen/>
      </w:r>
      <w:r>
        <w:rPr>
          <w:rFonts w:eastAsia="Times New Roman"/>
        </w:rPr>
        <w:t>425.</w:t>
      </w:r>
      <w:r>
        <w:rPr>
          <w:rFonts w:eastAsia="Times New Roman"/>
        </w:rPr>
        <w:tab/>
        <w:t>(A)</w:t>
      </w:r>
      <w:r>
        <w:rPr>
          <w:rFonts w:eastAsia="Times New Roman"/>
        </w:rPr>
        <w:tab/>
        <w:t>Each local school district shall adopt a written reduction in force policy that will govern the order in which teachers will be dismissed in the event of a reduction in force.</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Beginning with the 2015</w:t>
      </w:r>
      <w:r w:rsidR="00A90455">
        <w:rPr>
          <w:rFonts w:eastAsia="Times New Roman"/>
        </w:rPr>
        <w:noBreakHyphen/>
      </w:r>
      <w:r>
        <w:rPr>
          <w:rFonts w:eastAsia="Times New Roman"/>
        </w:rPr>
        <w:t>2016 academic year, a reduction in force policy may not include seniority or length of service as the most significant factor.</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Beginning with the 2016</w:t>
      </w:r>
      <w:r w:rsidR="00A90455">
        <w:rPr>
          <w:rFonts w:eastAsia="Times New Roman"/>
        </w:rPr>
        <w:noBreakHyphen/>
      </w:r>
      <w:r>
        <w:rPr>
          <w:rFonts w:eastAsia="Times New Roman"/>
        </w:rPr>
        <w:t>2017 academic year, or the first academic year for which teacher evaluation results</w:t>
      </w:r>
      <w:r w:rsidR="00914687">
        <w:rPr>
          <w:rFonts w:eastAsia="Times New Roman"/>
        </w:rPr>
        <w:t>,</w:t>
      </w:r>
      <w:r>
        <w:rPr>
          <w:rFonts w:eastAsia="Times New Roman"/>
        </w:rPr>
        <w:t xml:space="preserve"> including statistically reliable measures of student growth</w:t>
      </w:r>
      <w:r w:rsidR="00914687">
        <w:rPr>
          <w:rFonts w:eastAsia="Times New Roman"/>
        </w:rPr>
        <w:t>,</w:t>
      </w:r>
      <w:r>
        <w:rPr>
          <w:rFonts w:eastAsia="Times New Roman"/>
        </w:rPr>
        <w:t xml:space="preserve"> are available, a reduction in force policy shall comply with the following:</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Teacher effectiveness, as demonstrated through summative performance ratings, shall be the most significant factor in district reduction in force policies.</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Seniority or length of service may not be a factor in district reduction in force policies, but may be considered in the event of a tie between teachers.</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(3)</w:t>
      </w:r>
      <w:r>
        <w:rPr>
          <w:rFonts w:eastAsia="Times New Roman"/>
        </w:rPr>
        <w:tab/>
        <w:t>Other factors</w:t>
      </w:r>
      <w:r w:rsidR="00A90455">
        <w:rPr>
          <w:rFonts w:eastAsia="Times New Roman"/>
        </w:rPr>
        <w:t>,</w:t>
      </w:r>
      <w:r>
        <w:rPr>
          <w:rFonts w:eastAsia="Times New Roman"/>
        </w:rPr>
        <w:t xml:space="preserve"> including but not limited to, teacher leadership roles, subject areas, and attendance may be included in district reduction in force policies at the discretion of the department and the local school district.</w:t>
      </w:r>
      <w:r w:rsidR="005958E7">
        <w:rPr>
          <w:rFonts w:eastAsia="Times New Roman"/>
        </w:rPr>
        <w:t>”</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272C">
        <w:rPr>
          <w:rFonts w:eastAsia="Times New Roman"/>
        </w:rPr>
        <w:t>2</w:t>
      </w:r>
      <w:r>
        <w:rPr>
          <w:rFonts w:eastAsia="Times New Roman"/>
        </w:rPr>
        <w:t>.</w:t>
      </w:r>
      <w:r>
        <w:rPr>
          <w:rFonts w:eastAsia="Times New Roman"/>
        </w:rPr>
        <w:tab/>
        <w:t>This act takes effect upon approval by the Governor.</w:t>
      </w:r>
    </w:p>
    <w:p w:rsidR="00AF78B4" w:rsidRDefault="00A904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78B4" w:rsidRDefault="00AF78B4" w:rsidP="00EE27B9">
      <w:pPr>
        <w:suppressAutoHyphens/>
        <w:jc w:val="both"/>
        <w:rPr>
          <w:rFonts w:eastAsia="Times New Roman"/>
        </w:rPr>
      </w:pPr>
    </w:p>
    <w:sectPr w:rsidR="00AF78B4" w:rsidSect="00C023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8E7" w:rsidRDefault="005958E7" w:rsidP="00522CE0">
      <w:r>
        <w:separator/>
      </w:r>
    </w:p>
  </w:endnote>
  <w:endnote w:type="continuationSeparator" w:id="0">
    <w:p w:rsidR="005958E7" w:rsidRDefault="005958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2490D3-92D5-42FA-9E12-63B0526C4243}"/>
    <w:embedBold r:id="rId2" w:fontKey="{805059B0-FB91-422E-ADE3-2D16EF18955D}"/>
  </w:font>
  <w:font w:name="Calibri">
    <w:panose1 w:val="020F0502020204030204"/>
    <w:charset w:val="00"/>
    <w:family w:val="swiss"/>
    <w:pitch w:val="variable"/>
    <w:sig w:usb0="E10002FF" w:usb1="4000ACFF" w:usb2="00000009" w:usb3="00000000" w:csb0="0000019F" w:csb1="00000000"/>
    <w:embedRegular r:id="rId3" w:fontKey="{FBC7B3F7-FB7C-471C-B984-35A9787F6E7C}"/>
  </w:font>
  <w:font w:name="Cambria">
    <w:panose1 w:val="02040503050406030204"/>
    <w:charset w:val="00"/>
    <w:family w:val="roman"/>
    <w:pitch w:val="variable"/>
    <w:sig w:usb0="E00002FF" w:usb1="400004FF" w:usb2="00000000" w:usb3="00000000" w:csb0="0000019F" w:csb1="00000000"/>
    <w:embedRegular r:id="rId4" w:fontKey="{12206375-2DC7-4E3F-AD96-71451C8795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2D2" w:rsidRPr="00AF78B4" w:rsidRDefault="00AF78B4" w:rsidP="00AF78B4">
    <w:pPr>
      <w:pStyle w:val="Footer"/>
      <w:tabs>
        <w:tab w:val="clear" w:pos="4680"/>
        <w:tab w:val="clear" w:pos="9360"/>
        <w:tab w:val="center" w:pos="2995"/>
      </w:tabs>
      <w:spacing w:before="120"/>
    </w:pPr>
    <w:r>
      <w:t>[1144</w:t>
    </w:r>
    <w:r w:rsidR="00C023E3">
      <w:t>-</w:t>
    </w:r>
    <w:fldSimple w:instr=" PAGE  \* MERGEFORMAT ">
      <w:r w:rsidR="00EE27B9">
        <w:rPr>
          <w:noProof/>
        </w:rPr>
        <w:t>2</w:t>
      </w:r>
    </w:fldSimple>
    <w:r w:rsidR="00C023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E3" w:rsidRPr="00AF78B4" w:rsidRDefault="00C023E3" w:rsidP="00AF78B4">
    <w:pPr>
      <w:pStyle w:val="Footer"/>
      <w:tabs>
        <w:tab w:val="clear" w:pos="4680"/>
        <w:tab w:val="clear" w:pos="9360"/>
        <w:tab w:val="center" w:pos="2995"/>
      </w:tabs>
      <w:spacing w:before="120"/>
    </w:pPr>
    <w:r>
      <w:t>[1144]</w:t>
    </w:r>
    <w:r>
      <w:tab/>
    </w:r>
    <w:fldSimple w:instr=" PAGE  \* MERGEFORMAT ">
      <w:r w:rsidR="00EE27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8E7" w:rsidRDefault="005958E7" w:rsidP="00522CE0">
      <w:r>
        <w:separator/>
      </w:r>
    </w:p>
  </w:footnote>
  <w:footnote w:type="continuationSeparator" w:id="0">
    <w:p w:rsidR="005958E7" w:rsidRDefault="005958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3REDU.MRH.PT"/>
    <w:docVar w:name="CoverAttorneyInitials" w:val="MRH"/>
    <w:docVar w:name="CoverAttorneyLastName" w:val="Hitchcock"/>
    <w:docVar w:name="CoverBillType" w:val="b"/>
    <w:docVar w:name="CoverSenator" w:val="PT"/>
    <w:docVar w:name="dvBillNumber" w:val="1144"/>
    <w:docVar w:name="dvBillNumberPrefix" w:val="S. "/>
    <w:docVar w:name="dvOriginalBody" w:val="Senate"/>
    <w:docVar w:name="fulldraftpath" w:val="L:\S-RES\PT\013REDU.MRH.PT.DOCX"/>
    <w:docVar w:name="NameofBody" w:val="S"/>
    <w:docVar w:name="vgroup2" w:val="S-RES"/>
  </w:docVars>
  <w:rsids>
    <w:rsidRoot w:val="00773A9A"/>
    <w:rsid w:val="00042AC1"/>
    <w:rsid w:val="00046516"/>
    <w:rsid w:val="00062638"/>
    <w:rsid w:val="0007601D"/>
    <w:rsid w:val="000B0720"/>
    <w:rsid w:val="000B5EAF"/>
    <w:rsid w:val="00170561"/>
    <w:rsid w:val="00186AC9"/>
    <w:rsid w:val="00197DF1"/>
    <w:rsid w:val="001B3DD9"/>
    <w:rsid w:val="001B7E5D"/>
    <w:rsid w:val="001D3BAC"/>
    <w:rsid w:val="00200764"/>
    <w:rsid w:val="00216025"/>
    <w:rsid w:val="00221298"/>
    <w:rsid w:val="00245C4E"/>
    <w:rsid w:val="002C1321"/>
    <w:rsid w:val="002C5896"/>
    <w:rsid w:val="002D3BED"/>
    <w:rsid w:val="00307C2B"/>
    <w:rsid w:val="00383247"/>
    <w:rsid w:val="003B279E"/>
    <w:rsid w:val="003D6E2B"/>
    <w:rsid w:val="003E7597"/>
    <w:rsid w:val="0044020F"/>
    <w:rsid w:val="00450668"/>
    <w:rsid w:val="004813A2"/>
    <w:rsid w:val="004952FA"/>
    <w:rsid w:val="004B02D1"/>
    <w:rsid w:val="004B6A22"/>
    <w:rsid w:val="004D7F37"/>
    <w:rsid w:val="00522CE0"/>
    <w:rsid w:val="00565148"/>
    <w:rsid w:val="00593361"/>
    <w:rsid w:val="005958E7"/>
    <w:rsid w:val="005A413B"/>
    <w:rsid w:val="005A5017"/>
    <w:rsid w:val="005A648C"/>
    <w:rsid w:val="005F1745"/>
    <w:rsid w:val="006A1802"/>
    <w:rsid w:val="006C74EA"/>
    <w:rsid w:val="00720D40"/>
    <w:rsid w:val="007318D4"/>
    <w:rsid w:val="00765784"/>
    <w:rsid w:val="00773A9A"/>
    <w:rsid w:val="007A4390"/>
    <w:rsid w:val="007C2505"/>
    <w:rsid w:val="007E5CB7"/>
    <w:rsid w:val="008314D2"/>
    <w:rsid w:val="008A2493"/>
    <w:rsid w:val="008B1195"/>
    <w:rsid w:val="008B2F42"/>
    <w:rsid w:val="008C3697"/>
    <w:rsid w:val="008E185F"/>
    <w:rsid w:val="008F023B"/>
    <w:rsid w:val="00904E16"/>
    <w:rsid w:val="00914687"/>
    <w:rsid w:val="009162B3"/>
    <w:rsid w:val="00927C62"/>
    <w:rsid w:val="00983951"/>
    <w:rsid w:val="00984124"/>
    <w:rsid w:val="00984640"/>
    <w:rsid w:val="00995C37"/>
    <w:rsid w:val="009C118A"/>
    <w:rsid w:val="009C644A"/>
    <w:rsid w:val="00A02011"/>
    <w:rsid w:val="00A0272C"/>
    <w:rsid w:val="00A4011E"/>
    <w:rsid w:val="00A86015"/>
    <w:rsid w:val="00A90455"/>
    <w:rsid w:val="00A9594E"/>
    <w:rsid w:val="00AE59C8"/>
    <w:rsid w:val="00AF78B4"/>
    <w:rsid w:val="00B10098"/>
    <w:rsid w:val="00B5790D"/>
    <w:rsid w:val="00B945C5"/>
    <w:rsid w:val="00BA20EA"/>
    <w:rsid w:val="00BB5AFC"/>
    <w:rsid w:val="00BC0A56"/>
    <w:rsid w:val="00BF7D4F"/>
    <w:rsid w:val="00C023E3"/>
    <w:rsid w:val="00C16301"/>
    <w:rsid w:val="00C342D2"/>
    <w:rsid w:val="00C41B12"/>
    <w:rsid w:val="00C45366"/>
    <w:rsid w:val="00C56C5A"/>
    <w:rsid w:val="00C57023"/>
    <w:rsid w:val="00C74052"/>
    <w:rsid w:val="00C944DC"/>
    <w:rsid w:val="00CB187A"/>
    <w:rsid w:val="00CC0EC7"/>
    <w:rsid w:val="00D0768F"/>
    <w:rsid w:val="00D1088B"/>
    <w:rsid w:val="00D14DE6"/>
    <w:rsid w:val="00D156D2"/>
    <w:rsid w:val="00D53E29"/>
    <w:rsid w:val="00D86943"/>
    <w:rsid w:val="00DA47B9"/>
    <w:rsid w:val="00E058D3"/>
    <w:rsid w:val="00E75BFA"/>
    <w:rsid w:val="00E76AD9"/>
    <w:rsid w:val="00E91E2F"/>
    <w:rsid w:val="00EA3546"/>
    <w:rsid w:val="00EB47AE"/>
    <w:rsid w:val="00EC34E1"/>
    <w:rsid w:val="00EE27B9"/>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2014-03-12T14:39:00Z</cp:lastPrinted>
  <dcterms:created xsi:type="dcterms:W3CDTF">2014-04-17T19:48:00Z</dcterms:created>
  <dcterms:modified xsi:type="dcterms:W3CDTF">2014-04-17T19:48:00Z</dcterms:modified>
</cp:coreProperties>
</file>