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2EC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CC" w:rsidRDefault="00752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REAL ESTATE APPRAISERS BOARD, RELATING TO REAL ESTATE APPRAISERS BOARD, DESIGNATED AS REGULATION DOCUMENT NUMBER 4426, PURSUANT TO THE PROVISIONS OF ARTICLE 1, CHAPTER 23, TITLE 1 OF THE 1976 CODE.</w:t>
      </w: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Real Estate Appraisers Board, relating to Real Estate Appraisers Board, designated as Regulation Document Number 4426, and submitted to the General Assembly pursuant to the provisions of Article 1, Chapter 23, Title 1 of the 1976 Code, are approved.</w:t>
      </w: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5247C">
        <w:t>2</w:t>
      </w:r>
      <w:r>
        <w:t>.</w:t>
      </w:r>
      <w:r>
        <w:tab/>
        <w:t>This joint resolution takes effect upon approval by the Governor.</w:t>
      </w:r>
    </w:p>
    <w:p w:rsidR="00E72ECC"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72ECC"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72ECC"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72ECC"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72ECC" w:rsidRPr="002437AD"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37AD">
        <w:t>To satisfy the requirements of licensure in the real estate appraisal, Regulations 137</w:t>
      </w:r>
      <w:r w:rsidRPr="002437AD">
        <w:noBreakHyphen/>
        <w:t>100 through 137</w:t>
      </w:r>
      <w:r w:rsidRPr="002437AD">
        <w:noBreakHyphen/>
        <w:t>900.09 must be updated in conformance with the Real Estate Appraisers Board Practice Act.</w:t>
      </w:r>
      <w:r w:rsidRPr="002437AD">
        <w:rPr>
          <w:snapToGrid w:val="0"/>
        </w:rPr>
        <w:t xml:space="preserve"> </w:t>
      </w:r>
    </w:p>
    <w:p w:rsidR="00E72ECC" w:rsidRPr="002437AD"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72ECC" w:rsidRPr="002437AD"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2437AD">
        <w:rPr>
          <w:bCs/>
        </w:rPr>
        <w:t xml:space="preserve">The Notice of Drafting was published in the </w:t>
      </w:r>
      <w:r w:rsidRPr="002437AD">
        <w:rPr>
          <w:bCs/>
          <w:i/>
        </w:rPr>
        <w:t>State Register</w:t>
      </w:r>
      <w:r w:rsidRPr="002437AD">
        <w:rPr>
          <w:bCs/>
        </w:rPr>
        <w:t xml:space="preserve"> on February 22, 2013.</w:t>
      </w:r>
    </w:p>
    <w:p w:rsidR="00DD287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D2871" w:rsidRDefault="00DD2871" w:rsidP="00DD2871">
      <w:pPr>
        <w:suppressAutoHyphens/>
      </w:pPr>
    </w:p>
    <w:sectPr w:rsidR="00DD2871" w:rsidSect="00DD28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ECC" w:rsidRDefault="00E72ECC" w:rsidP="009F0C77">
      <w:r>
        <w:separator/>
      </w:r>
    </w:p>
  </w:endnote>
  <w:endnote w:type="continuationSeparator" w:id="0">
    <w:p w:rsidR="00E72ECC" w:rsidRDefault="00E72E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5E0497-B512-44EE-8668-9E77C76A7292}"/>
    <w:embedBold r:id="rId2" w:fontKey="{92A32E4B-D8F5-4426-AAB0-297E36A1AB3B}"/>
    <w:embedItalic r:id="rId3" w:fontKey="{68B0AF51-637B-4783-A290-8FC7F66362C8}"/>
  </w:font>
  <w:font w:name="Calibri">
    <w:panose1 w:val="020F0502020204030204"/>
    <w:charset w:val="00"/>
    <w:family w:val="swiss"/>
    <w:pitch w:val="variable"/>
    <w:sig w:usb0="E10002FF" w:usb1="4000ACFF" w:usb2="00000009" w:usb3="00000000" w:csb0="0000019F" w:csb1="00000000"/>
    <w:embedRegular r:id="rId4" w:fontKey="{0F08F626-9F03-4338-8942-02F4DD2E94E4}"/>
  </w:font>
  <w:font w:name="Tahoma">
    <w:panose1 w:val="020B0604030504040204"/>
    <w:charset w:val="00"/>
    <w:family w:val="swiss"/>
    <w:pitch w:val="variable"/>
    <w:sig w:usb0="21002A87" w:usb1="80000000" w:usb2="00000008" w:usb3="00000000" w:csb0="000101FF" w:csb1="00000000"/>
    <w:embedRegular r:id="rId5" w:fontKey="{D823502D-F8ED-4AEA-A7CC-F85F30B53501}"/>
  </w:font>
  <w:font w:name="Cambria">
    <w:panose1 w:val="02040503050406030204"/>
    <w:charset w:val="00"/>
    <w:family w:val="roman"/>
    <w:pitch w:val="variable"/>
    <w:sig w:usb0="E00002FF" w:usb1="400004FF" w:usb2="00000000" w:usb3="00000000" w:csb0="0000019F" w:csb1="00000000"/>
    <w:embedRegular r:id="rId6" w:fontKey="{AE3FE09F-1F3F-4351-B933-F8E291B4A4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B6" w:rsidRPr="00DD2871" w:rsidRDefault="00DD2871" w:rsidP="00DD2871">
    <w:pPr>
      <w:pStyle w:val="Footer"/>
      <w:tabs>
        <w:tab w:val="clear" w:pos="4680"/>
        <w:tab w:val="clear" w:pos="9360"/>
        <w:tab w:val="center" w:pos="2995"/>
      </w:tabs>
      <w:spacing w:before="120"/>
    </w:pPr>
    <w:r>
      <w:t>[1224]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ECC" w:rsidRDefault="00E72ECC" w:rsidP="009F0C77">
      <w:r>
        <w:separator/>
      </w:r>
    </w:p>
  </w:footnote>
  <w:footnote w:type="continuationSeparator" w:id="0">
    <w:p w:rsidR="00E72ECC" w:rsidRDefault="00E72E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1AC14"/>
    <w:docVar w:name="CoverBillType" w:val="a"/>
    <w:docVar w:name="docpath" w:val="L:\Council\bills\DBS\31181AC14.DOCX"/>
    <w:docVar w:name="dvBillNumber" w:val="1224"/>
    <w:docVar w:name="dvBillNumberPrefix" w:val="S. "/>
    <w:docVar w:name="dvOriginalBody" w:val="Senate"/>
    <w:docVar w:name="dvSteno" w:val="DBS"/>
    <w:docVar w:name="NameofBody" w:val="s"/>
    <w:docVar w:name="vgroup2" w:val="Council"/>
  </w:docVars>
  <w:rsids>
    <w:rsidRoot w:val="00FD72CA"/>
    <w:rsid w:val="000241B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247C"/>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AF7427"/>
    <w:rsid w:val="00B26FA6"/>
    <w:rsid w:val="00B741CB"/>
    <w:rsid w:val="00B934F3"/>
    <w:rsid w:val="00BB6347"/>
    <w:rsid w:val="00BD2134"/>
    <w:rsid w:val="00C038D8"/>
    <w:rsid w:val="00C045DD"/>
    <w:rsid w:val="00C3136F"/>
    <w:rsid w:val="00C3483A"/>
    <w:rsid w:val="00C74E9D"/>
    <w:rsid w:val="00C82FD3"/>
    <w:rsid w:val="00C86384"/>
    <w:rsid w:val="00CC6B7B"/>
    <w:rsid w:val="00CD3619"/>
    <w:rsid w:val="00CF4447"/>
    <w:rsid w:val="00D049B0"/>
    <w:rsid w:val="00D405E7"/>
    <w:rsid w:val="00D41D56"/>
    <w:rsid w:val="00D6260D"/>
    <w:rsid w:val="00D6662B"/>
    <w:rsid w:val="00D95E2F"/>
    <w:rsid w:val="00D970A9"/>
    <w:rsid w:val="00DB3AC0"/>
    <w:rsid w:val="00DD2871"/>
    <w:rsid w:val="00DE68F0"/>
    <w:rsid w:val="00DF3845"/>
    <w:rsid w:val="00DF7E17"/>
    <w:rsid w:val="00E72ECC"/>
    <w:rsid w:val="00EB00A2"/>
    <w:rsid w:val="00EB1BF3"/>
    <w:rsid w:val="00EF3EEE"/>
    <w:rsid w:val="00F149A7"/>
    <w:rsid w:val="00F50BAF"/>
    <w:rsid w:val="00F52C10"/>
    <w:rsid w:val="00F81FFD"/>
    <w:rsid w:val="00F85228"/>
    <w:rsid w:val="00FB6773"/>
    <w:rsid w:val="00FD72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247C"/>
    <w:rPr>
      <w:rFonts w:ascii="Tahoma" w:hAnsi="Tahoma" w:cs="Tahoma"/>
      <w:sz w:val="16"/>
      <w:szCs w:val="16"/>
    </w:rPr>
  </w:style>
  <w:style w:type="character" w:customStyle="1" w:styleId="BalloonTextChar">
    <w:name w:val="Balloon Text Char"/>
    <w:basedOn w:val="DefaultParagraphFont"/>
    <w:link w:val="BalloonText"/>
    <w:uiPriority w:val="99"/>
    <w:semiHidden/>
    <w:rsid w:val="007524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C7D5C-9F7B-4B2A-B4FA-B101EC895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Words>
  <Characters>882</Characters>
  <Application>Microsoft Office Word</Application>
  <DocSecurity>0</DocSecurity>
  <Lines>7</Lines>
  <Paragraphs>2</Paragraphs>
  <ScaleCrop>false</ScaleCrop>
  <Company> </Company>
  <LinksUpToDate>false</LinksUpToDate>
  <CharactersWithSpaces>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2014-04-11T14:39:00Z</cp:lastPrinted>
  <dcterms:created xsi:type="dcterms:W3CDTF">2014-04-15T16:38:00Z</dcterms:created>
  <dcterms:modified xsi:type="dcterms:W3CDTF">2014-04-15T16:38:00Z</dcterms:modified>
</cp:coreProperties>
</file>