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3C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bookmarkStart w:id="2" w:name="titletop"/>
      <w:bookmarkEnd w:id="2"/>
      <w:r w:rsidRPr="002E0AFC">
        <w:rPr>
          <w:color w:val="000000" w:themeColor="text1"/>
          <w:szCs w:val="21"/>
          <w:u w:color="000000" w:themeColor="text1"/>
        </w:rPr>
        <w:t>TO AMEND 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100 OF THE 1976 CODE, RELATING TO THE DEFINITION OF THE TERM “NO PAROLE OFFENSE”, TO REVISE ITS DEFINITION TO INCLUDE CLASS D, E, AND F FELONIES, OFFENSES CLASSIFIED AS EXEMPT WHICH ARE PUNISHABLE BY A MAXIMUM TERM OF IMPRISONMENT FOR AT LEAST ONE YEAR, AND CLASS A AND B</w:t>
      </w:r>
      <w:r w:rsidRPr="002E0AFC">
        <w:rPr>
          <w:color w:val="000000" w:themeColor="text1"/>
          <w:u w:color="000000" w:themeColor="text1"/>
        </w:rPr>
        <w:t xml:space="preserve"> </w:t>
      </w:r>
      <w:r w:rsidRPr="002E0AFC">
        <w:rPr>
          <w:color w:val="000000" w:themeColor="text1"/>
          <w:szCs w:val="21"/>
          <w:u w:color="000000" w:themeColor="text1"/>
        </w:rPr>
        <w:t>MISDEMEANORS, TO PROVIDE THAT A PERSON WHO IS FOUND GUILTY OF, PLEADS GUILTY TO, OR PLEADS NOLO CONTENDRE TO A “NO PAROLE OFFENSE” IS ELIGIBLE FOR EARLY RELEASE FROM INCARCERATION UNDER CERTAIN CIRCUMSTANCES, AND TO PROVIDE THAT THE PROVISIONS CONTAINED IN THIS SECTION DO NOT AFFECT THE PROVISIONS CONTAINED IN THE YOUTHFUL OFFENDER ACT.</w:t>
      </w:r>
    </w:p>
    <w:p w:rsidR="00E63CC4" w:rsidRDefault="00E63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Be it enacted by the General Assembly of the State of South Carolina:</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SECTION</w:t>
      </w:r>
      <w:r w:rsidRPr="002E0AFC">
        <w:rPr>
          <w:color w:val="000000" w:themeColor="text1"/>
          <w:szCs w:val="21"/>
          <w:u w:color="000000" w:themeColor="text1"/>
        </w:rPr>
        <w:tab/>
        <w:t>1.</w:t>
      </w:r>
      <w:r w:rsidRPr="002E0AFC">
        <w:rPr>
          <w:color w:val="000000" w:themeColor="text1"/>
          <w:szCs w:val="21"/>
          <w:u w:color="000000" w:themeColor="text1"/>
        </w:rPr>
        <w:tab/>
        <w:t>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 xml:space="preserve">100 of the 1976 </w:t>
      </w:r>
      <w:r>
        <w:rPr>
          <w:color w:val="000000" w:themeColor="text1"/>
          <w:szCs w:val="21"/>
          <w:u w:color="000000" w:themeColor="text1"/>
        </w:rPr>
        <w:t>C</w:t>
      </w:r>
      <w:r w:rsidRPr="002E0AFC">
        <w:rPr>
          <w:color w:val="000000" w:themeColor="text1"/>
          <w:szCs w:val="21"/>
          <w:u w:color="000000" w:themeColor="text1"/>
        </w:rPr>
        <w:t>ode is amended to</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read:</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3342" w:rsidRPr="00F01335"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color="000000" w:themeColor="text1"/>
        </w:rPr>
        <w:tab/>
        <w:t>“Section 24</w:t>
      </w:r>
      <w:r>
        <w:rPr>
          <w:color w:val="000000" w:themeColor="text1"/>
          <w:szCs w:val="21"/>
          <w:u w:color="000000" w:themeColor="text1"/>
        </w:rPr>
        <w:noBreakHyphen/>
      </w:r>
      <w:r w:rsidRPr="002E0AFC">
        <w:rPr>
          <w:color w:val="000000" w:themeColor="text1"/>
          <w:szCs w:val="21"/>
          <w:u w:color="000000" w:themeColor="text1"/>
        </w:rPr>
        <w:t>13</w:t>
      </w:r>
      <w:r>
        <w:rPr>
          <w:color w:val="000000" w:themeColor="text1"/>
          <w:szCs w:val="21"/>
          <w:u w:color="000000" w:themeColor="text1"/>
        </w:rPr>
        <w:noBreakHyphen/>
      </w:r>
      <w:r w:rsidRPr="002E0AFC">
        <w:rPr>
          <w:color w:val="000000" w:themeColor="text1"/>
          <w:szCs w:val="21"/>
          <w:u w:color="000000" w:themeColor="text1"/>
        </w:rPr>
        <w:t>100.</w:t>
      </w:r>
      <w:r w:rsidRPr="002E0AFC">
        <w:rPr>
          <w:color w:val="000000" w:themeColor="text1"/>
          <w:szCs w:val="21"/>
          <w:u w:color="000000" w:themeColor="text1"/>
        </w:rPr>
        <w:tab/>
      </w:r>
      <w:r w:rsidRPr="002E0AFC">
        <w:rPr>
          <w:color w:val="000000" w:themeColor="text1"/>
          <w:szCs w:val="21"/>
          <w:u w:val="single" w:color="000000" w:themeColor="text1"/>
        </w:rPr>
        <w:t>(A)</w:t>
      </w:r>
      <w:r w:rsidRPr="002E0AFC">
        <w:rPr>
          <w:color w:val="000000" w:themeColor="text1"/>
          <w:szCs w:val="21"/>
          <w:u w:color="000000" w:themeColor="text1"/>
        </w:rPr>
        <w:tab/>
        <w:t xml:space="preserve">For purposes of definition under South Carolina law, a </w:t>
      </w:r>
      <w:r w:rsidRPr="00593555">
        <w:rPr>
          <w:color w:val="000000" w:themeColor="text1"/>
          <w:szCs w:val="21"/>
          <w:u w:color="000000" w:themeColor="text1"/>
        </w:rPr>
        <w:t>‘</w:t>
      </w:r>
      <w:r w:rsidRPr="002E0AFC">
        <w:rPr>
          <w:color w:val="000000" w:themeColor="text1"/>
          <w:szCs w:val="21"/>
          <w:u w:color="000000" w:themeColor="text1"/>
        </w:rPr>
        <w:t>no parole offense</w:t>
      </w:r>
      <w:r w:rsidRPr="00593555">
        <w:rPr>
          <w:color w:val="000000" w:themeColor="text1"/>
          <w:szCs w:val="21"/>
          <w:u w:color="000000" w:themeColor="text1"/>
        </w:rPr>
        <w:t>’</w:t>
      </w:r>
      <w:r w:rsidRPr="002E0AFC">
        <w:rPr>
          <w:color w:val="000000" w:themeColor="text1"/>
          <w:szCs w:val="21"/>
          <w:u w:color="000000" w:themeColor="text1"/>
        </w:rPr>
        <w:t xml:space="preserve"> means a class A, B, </w:t>
      </w:r>
      <w:r w:rsidRPr="002E0AFC">
        <w:rPr>
          <w:strike/>
          <w:color w:val="000000" w:themeColor="text1"/>
          <w:szCs w:val="21"/>
          <w:u w:color="000000" w:themeColor="text1"/>
        </w:rPr>
        <w:t>or</w:t>
      </w:r>
      <w:r w:rsidRPr="002E0AFC">
        <w:rPr>
          <w:color w:val="000000" w:themeColor="text1"/>
          <w:szCs w:val="21"/>
          <w:u w:color="000000" w:themeColor="text1"/>
        </w:rPr>
        <w:t xml:space="preserve"> C</w:t>
      </w:r>
      <w:r w:rsidRPr="002E0AFC">
        <w:rPr>
          <w:color w:val="000000" w:themeColor="text1"/>
          <w:szCs w:val="21"/>
          <w:u w:val="single" w:color="000000" w:themeColor="text1"/>
        </w:rPr>
        <w:t>, D, E, or F</w:t>
      </w:r>
      <w:r w:rsidRPr="002E0AFC">
        <w:rPr>
          <w:color w:val="000000" w:themeColor="text1"/>
          <w:szCs w:val="21"/>
          <w:u w:color="000000" w:themeColor="text1"/>
        </w:rPr>
        <w:t xml:space="preserve"> felony</w:t>
      </w:r>
      <w:r w:rsidRPr="002E0AFC">
        <w:rPr>
          <w:color w:val="000000" w:themeColor="text1"/>
          <w:szCs w:val="21"/>
          <w:u w:val="single" w:color="000000" w:themeColor="text1"/>
        </w:rPr>
        <w:t>,</w:t>
      </w:r>
      <w:r w:rsidRPr="002E0AFC">
        <w:rPr>
          <w:color w:val="000000" w:themeColor="text1"/>
          <w:szCs w:val="21"/>
          <w:u w:color="000000" w:themeColor="text1"/>
        </w:rPr>
        <w:t xml:space="preserve"> </w:t>
      </w:r>
      <w:r w:rsidRPr="002E0AFC">
        <w:rPr>
          <w:strike/>
          <w:color w:val="000000" w:themeColor="text1"/>
          <w:szCs w:val="21"/>
          <w:u w:color="000000" w:themeColor="text1"/>
        </w:rPr>
        <w:t>or</w:t>
      </w:r>
      <w:r w:rsidRPr="002E0AFC">
        <w:rPr>
          <w:color w:val="000000" w:themeColor="text1"/>
          <w:szCs w:val="21"/>
          <w:u w:color="000000" w:themeColor="text1"/>
        </w:rPr>
        <w:t xml:space="preserve"> an offense exempt from classification as enumerated in Section 16</w:t>
      </w:r>
      <w:r>
        <w:rPr>
          <w:color w:val="000000" w:themeColor="text1"/>
          <w:szCs w:val="21"/>
          <w:u w:color="000000" w:themeColor="text1"/>
        </w:rPr>
        <w:noBreakHyphen/>
      </w:r>
      <w:r w:rsidRPr="002E0AFC">
        <w:rPr>
          <w:color w:val="000000" w:themeColor="text1"/>
          <w:szCs w:val="21"/>
          <w:u w:color="000000" w:themeColor="text1"/>
        </w:rPr>
        <w:t>1</w:t>
      </w:r>
      <w:r>
        <w:rPr>
          <w:color w:val="000000" w:themeColor="text1"/>
          <w:szCs w:val="21"/>
          <w:u w:color="000000" w:themeColor="text1"/>
        </w:rPr>
        <w:noBreakHyphen/>
      </w:r>
      <w:r w:rsidRPr="002E0AFC">
        <w:rPr>
          <w:color w:val="000000" w:themeColor="text1"/>
          <w:szCs w:val="21"/>
          <w:u w:color="000000" w:themeColor="text1"/>
        </w:rPr>
        <w:t xml:space="preserve">10(d), which is punishable by a maximum term of imprisonment for </w:t>
      </w:r>
      <w:r w:rsidRPr="002E0AFC">
        <w:rPr>
          <w:strike/>
          <w:color w:val="000000" w:themeColor="text1"/>
          <w:szCs w:val="21"/>
          <w:u w:color="000000" w:themeColor="text1"/>
        </w:rPr>
        <w:t>twenty years</w:t>
      </w:r>
      <w:r w:rsidRPr="002E0AFC">
        <w:rPr>
          <w:color w:val="000000" w:themeColor="text1"/>
          <w:szCs w:val="21"/>
          <w:u w:color="000000" w:themeColor="text1"/>
        </w:rPr>
        <w:t xml:space="preserve"> </w:t>
      </w:r>
      <w:r w:rsidRPr="002E0AFC">
        <w:rPr>
          <w:color w:val="000000" w:themeColor="text1"/>
          <w:szCs w:val="21"/>
          <w:u w:val="single" w:color="000000" w:themeColor="text1"/>
        </w:rPr>
        <w:t>one year</w:t>
      </w:r>
      <w:r w:rsidRPr="002E0AFC">
        <w:rPr>
          <w:color w:val="000000" w:themeColor="text1"/>
          <w:szCs w:val="21"/>
          <w:u w:color="000000" w:themeColor="text1"/>
        </w:rPr>
        <w:t xml:space="preserve"> or more</w:t>
      </w:r>
      <w:r w:rsidRPr="002E0AFC">
        <w:rPr>
          <w:color w:val="000000" w:themeColor="text1"/>
          <w:szCs w:val="21"/>
          <w:u w:val="single" w:color="000000" w:themeColor="text1"/>
        </w:rPr>
        <w:t>, or a class A or B misdemeanor</w:t>
      </w:r>
      <w:r>
        <w:rPr>
          <w:color w:val="000000" w:themeColor="text1"/>
          <w:szCs w:val="21"/>
          <w:u w:color="000000" w:themeColor="text1"/>
        </w:rPr>
        <w:t>.</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val="single" w:color="000000" w:themeColor="text1"/>
        </w:rPr>
      </w:pPr>
      <w:r w:rsidRPr="002E0AFC">
        <w:rPr>
          <w:color w:val="000000" w:themeColor="text1"/>
          <w:szCs w:val="21"/>
          <w:u w:color="000000" w:themeColor="text1"/>
        </w:rPr>
        <w:tab/>
      </w:r>
      <w:r w:rsidRPr="002E0AFC">
        <w:rPr>
          <w:color w:val="000000" w:themeColor="text1"/>
          <w:szCs w:val="21"/>
          <w:u w:val="single" w:color="000000" w:themeColor="text1"/>
        </w:rPr>
        <w:t>(B)</w:t>
      </w:r>
      <w:r w:rsidRPr="002E0AFC">
        <w:rPr>
          <w:color w:val="000000" w:themeColor="text1"/>
          <w:szCs w:val="21"/>
          <w:u w:color="000000" w:themeColor="text1"/>
        </w:rPr>
        <w:tab/>
      </w:r>
      <w:r w:rsidRPr="002E0AFC">
        <w:rPr>
          <w:color w:val="000000" w:themeColor="text1"/>
          <w:szCs w:val="21"/>
          <w:u w:val="single" w:color="000000" w:themeColor="text1"/>
        </w:rPr>
        <w:t>A person who is found guilty of, pleads guilty to, or pleads</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2E0AFC">
        <w:rPr>
          <w:color w:val="000000" w:themeColor="text1"/>
          <w:szCs w:val="21"/>
          <w:u w:val="single" w:color="000000" w:themeColor="text1"/>
        </w:rPr>
        <w:t xml:space="preserve">nolo contendre to a </w:t>
      </w:r>
      <w:r w:rsidRPr="00593555">
        <w:rPr>
          <w:color w:val="000000" w:themeColor="text1"/>
          <w:szCs w:val="21"/>
          <w:u w:val="single" w:color="000000" w:themeColor="text1"/>
        </w:rPr>
        <w:t>‘</w:t>
      </w:r>
      <w:r w:rsidRPr="002E0AFC">
        <w:rPr>
          <w:color w:val="000000" w:themeColor="text1"/>
          <w:szCs w:val="21"/>
          <w:u w:val="single" w:color="000000" w:themeColor="text1"/>
        </w:rPr>
        <w:t>no parole offense</w:t>
      </w:r>
      <w:r w:rsidRPr="00593555">
        <w:rPr>
          <w:color w:val="000000" w:themeColor="text1"/>
          <w:szCs w:val="21"/>
          <w:u w:val="single" w:color="000000" w:themeColor="text1"/>
        </w:rPr>
        <w:t>’</w:t>
      </w:r>
      <w:r w:rsidRPr="002E0AFC">
        <w:rPr>
          <w:color w:val="000000" w:themeColor="text1"/>
          <w:szCs w:val="21"/>
          <w:u w:val="single" w:color="000000" w:themeColor="text1"/>
        </w:rPr>
        <w:t xml:space="preserve"> as defined in </w:t>
      </w:r>
      <w:r>
        <w:rPr>
          <w:color w:val="000000" w:themeColor="text1"/>
          <w:szCs w:val="21"/>
          <w:u w:val="single" w:color="000000" w:themeColor="text1"/>
        </w:rPr>
        <w:t>sub</w:t>
      </w:r>
      <w:r w:rsidRPr="002E0AFC">
        <w:rPr>
          <w:color w:val="000000" w:themeColor="text1"/>
          <w:szCs w:val="21"/>
          <w:u w:val="single" w:color="000000" w:themeColor="text1"/>
        </w:rPr>
        <w:t xml:space="preserve">section (A) is not </w:t>
      </w:r>
      <w:r w:rsidRPr="002E0AFC">
        <w:rPr>
          <w:color w:val="000000" w:themeColor="text1"/>
          <w:u w:val="single" w:color="000000" w:themeColor="text1"/>
        </w:rPr>
        <w:t>e</w:t>
      </w:r>
      <w:r w:rsidRPr="002E0AFC">
        <w:rPr>
          <w:color w:val="000000" w:themeColor="text1"/>
          <w:szCs w:val="21"/>
          <w:u w:val="single" w:color="000000" w:themeColor="text1"/>
        </w:rPr>
        <w:t>ligible for early release from incarceration except as provided by Section 24</w:t>
      </w:r>
      <w:r>
        <w:rPr>
          <w:color w:val="000000" w:themeColor="text1"/>
          <w:szCs w:val="21"/>
          <w:u w:val="single" w:color="000000" w:themeColor="text1"/>
        </w:rPr>
        <w:noBreakHyphen/>
      </w:r>
      <w:r w:rsidRPr="002E0AFC">
        <w:rPr>
          <w:color w:val="000000" w:themeColor="text1"/>
          <w:szCs w:val="21"/>
          <w:u w:val="single" w:color="000000" w:themeColor="text1"/>
        </w:rPr>
        <w:t>13</w:t>
      </w:r>
      <w:r>
        <w:rPr>
          <w:color w:val="000000" w:themeColor="text1"/>
          <w:szCs w:val="21"/>
          <w:u w:val="single" w:color="000000" w:themeColor="text1"/>
        </w:rPr>
        <w:noBreakHyphen/>
      </w:r>
      <w:r w:rsidRPr="002E0AFC">
        <w:rPr>
          <w:color w:val="000000" w:themeColor="text1"/>
          <w:szCs w:val="21"/>
          <w:u w:val="single" w:color="000000" w:themeColor="text1"/>
        </w:rPr>
        <w:t xml:space="preserve">210(B).  Nothing in this section may be </w:t>
      </w:r>
      <w:r w:rsidRPr="002E0AFC">
        <w:rPr>
          <w:color w:val="000000" w:themeColor="text1"/>
          <w:szCs w:val="21"/>
          <w:u w:val="single" w:color="000000" w:themeColor="text1"/>
        </w:rPr>
        <w:lastRenderedPageBreak/>
        <w:t>construed to amend, repeal, or affect the Youthful Offender Act contained in Chapter 19 of Title 24.</w:t>
      </w:r>
      <w:r w:rsidRPr="002E0AFC">
        <w:rPr>
          <w:color w:val="000000" w:themeColor="text1"/>
          <w:szCs w:val="21"/>
          <w:u w:color="000000" w:themeColor="text1"/>
        </w:rPr>
        <w:t>”</w:t>
      </w:r>
    </w:p>
    <w:p w:rsidR="00A03342" w:rsidRPr="002E0AFC" w:rsidRDefault="00A03342" w:rsidP="00A0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033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AFC">
        <w:rPr>
          <w:color w:val="000000" w:themeColor="text1"/>
          <w:u w:color="000000" w:themeColor="text1"/>
        </w:rPr>
        <w:t>S</w:t>
      </w:r>
      <w:r w:rsidRPr="002E0AFC">
        <w:rPr>
          <w:color w:val="000000" w:themeColor="text1"/>
          <w:szCs w:val="21"/>
          <w:u w:color="000000" w:themeColor="text1"/>
        </w:rPr>
        <w:t>ECTION</w:t>
      </w:r>
      <w:r w:rsidRPr="002E0AFC">
        <w:rPr>
          <w:color w:val="000000" w:themeColor="text1"/>
          <w:szCs w:val="21"/>
          <w:u w:color="000000" w:themeColor="text1"/>
        </w:rPr>
        <w:tab/>
        <w:t>2.</w:t>
      </w:r>
      <w:r w:rsidRPr="002E0AFC">
        <w:rPr>
          <w:color w:val="000000" w:themeColor="text1"/>
          <w:szCs w:val="21"/>
          <w:u w:color="000000" w:themeColor="text1"/>
        </w:rPr>
        <w:tab/>
        <w:t>This act takes effect upon approval by the Governor.</w:t>
      </w:r>
    </w:p>
    <w:p w:rsidR="00776D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6D3E" w:rsidRDefault="00776D3E" w:rsidP="00776D3E">
      <w:pPr>
        <w:suppressAutoHyphens/>
        <w:jc w:val="both"/>
        <w:rPr>
          <w:rFonts w:eastAsia="Times New Roman"/>
        </w:rPr>
      </w:pPr>
    </w:p>
    <w:sectPr w:rsidR="00776D3E" w:rsidSect="00776D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CC4" w:rsidRDefault="00E63CC4" w:rsidP="00522CE0">
      <w:r>
        <w:separator/>
      </w:r>
    </w:p>
  </w:endnote>
  <w:endnote w:type="continuationSeparator" w:id="0">
    <w:p w:rsidR="00E63CC4" w:rsidRDefault="00E63CC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9767C-77F2-4E2C-8D74-3912FFB54F6D}"/>
    <w:embedBold r:id="rId2" w:fontKey="{5117DF51-F304-4D58-9256-8CD26F25AFB5}"/>
  </w:font>
  <w:font w:name="Calibri">
    <w:panose1 w:val="020F0502020204030204"/>
    <w:charset w:val="00"/>
    <w:family w:val="swiss"/>
    <w:pitch w:val="variable"/>
    <w:sig w:usb0="E10002FF" w:usb1="4000ACFF" w:usb2="00000009" w:usb3="00000000" w:csb0="0000019F" w:csb1="00000000"/>
    <w:embedRegular r:id="rId3" w:fontKey="{512579FA-BB8F-4D0D-B389-BDF8E6A6C0FD}"/>
  </w:font>
  <w:font w:name="Cambria">
    <w:panose1 w:val="02040503050406030204"/>
    <w:charset w:val="00"/>
    <w:family w:val="roman"/>
    <w:pitch w:val="variable"/>
    <w:sig w:usb0="E00002FF" w:usb1="400004FF" w:usb2="00000000" w:usb3="00000000" w:csb0="0000019F" w:csb1="00000000"/>
    <w:embedRegular r:id="rId4" w:fontKey="{290904EF-7CC6-4460-9FDD-F7F6769B56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E03" w:rsidRPr="00776D3E" w:rsidRDefault="00776D3E" w:rsidP="00776D3E">
    <w:pPr>
      <w:pStyle w:val="Footer"/>
      <w:tabs>
        <w:tab w:val="clear" w:pos="4680"/>
        <w:tab w:val="clear" w:pos="9360"/>
        <w:tab w:val="center" w:pos="2995"/>
      </w:tabs>
      <w:spacing w:before="120"/>
    </w:pPr>
    <w:r>
      <w:t>[150]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CC4" w:rsidRDefault="00E63CC4" w:rsidP="00522CE0">
      <w:r>
        <w:separator/>
      </w:r>
    </w:p>
  </w:footnote>
  <w:footnote w:type="continuationSeparator" w:id="0">
    <w:p w:rsidR="00E63CC4" w:rsidRDefault="00E63CC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NOPA.HM.GH"/>
    <w:docVar w:name="CoverAttorneyInitials" w:val="HM"/>
    <w:docVar w:name="CoverAttorneyLastName" w:val="Mottel"/>
    <w:docVar w:name="CoverBillType" w:val="b"/>
    <w:docVar w:name="CoverSenator" w:val="GH"/>
    <w:docVar w:name="dvBillNumber" w:val="150"/>
    <w:docVar w:name="dvBillNumberPrefix" w:val="S. "/>
    <w:docVar w:name="dvOriginalBody" w:val="Senate"/>
    <w:docVar w:name="fulldraftpath" w:val="L:\S-RES\GH\001NOPA.HM.GH.DOCX"/>
    <w:docVar w:name="NameofBody" w:val="S"/>
    <w:docVar w:name="vgroup2" w:val="S-RES"/>
  </w:docVars>
  <w:rsids>
    <w:rsidRoot w:val="00042911"/>
    <w:rsid w:val="00042911"/>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C1165"/>
    <w:rsid w:val="003D6E2B"/>
    <w:rsid w:val="003E7597"/>
    <w:rsid w:val="00407498"/>
    <w:rsid w:val="0044020F"/>
    <w:rsid w:val="00450668"/>
    <w:rsid w:val="00475BF8"/>
    <w:rsid w:val="004813A2"/>
    <w:rsid w:val="004952FA"/>
    <w:rsid w:val="004B6A22"/>
    <w:rsid w:val="004D7F37"/>
    <w:rsid w:val="004F2F4C"/>
    <w:rsid w:val="00522CE0"/>
    <w:rsid w:val="00565148"/>
    <w:rsid w:val="00593361"/>
    <w:rsid w:val="005A413B"/>
    <w:rsid w:val="005A5017"/>
    <w:rsid w:val="005A648C"/>
    <w:rsid w:val="005F1745"/>
    <w:rsid w:val="006A1802"/>
    <w:rsid w:val="006A33CB"/>
    <w:rsid w:val="006C74EA"/>
    <w:rsid w:val="00720D40"/>
    <w:rsid w:val="007318D4"/>
    <w:rsid w:val="00765784"/>
    <w:rsid w:val="00776D3E"/>
    <w:rsid w:val="007A4390"/>
    <w:rsid w:val="007C3010"/>
    <w:rsid w:val="007E5CB7"/>
    <w:rsid w:val="008314D2"/>
    <w:rsid w:val="008B2F42"/>
    <w:rsid w:val="008C3697"/>
    <w:rsid w:val="008E185F"/>
    <w:rsid w:val="008E7E03"/>
    <w:rsid w:val="008F023B"/>
    <w:rsid w:val="00904E16"/>
    <w:rsid w:val="009162B3"/>
    <w:rsid w:val="00927C62"/>
    <w:rsid w:val="00983951"/>
    <w:rsid w:val="00984124"/>
    <w:rsid w:val="00984640"/>
    <w:rsid w:val="00995C37"/>
    <w:rsid w:val="009C118A"/>
    <w:rsid w:val="00A02011"/>
    <w:rsid w:val="00A0334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63CC4"/>
    <w:rsid w:val="00E76AD9"/>
    <w:rsid w:val="00E91E2F"/>
    <w:rsid w:val="00EA3546"/>
    <w:rsid w:val="00EB47AE"/>
    <w:rsid w:val="00EC34E1"/>
    <w:rsid w:val="00EC5298"/>
    <w:rsid w:val="00EC7D9A"/>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1340</Characters>
  <Application>Microsoft Office Word</Application>
  <DocSecurity>0</DocSecurity>
  <Lines>11</Lines>
  <Paragraphs>3</Paragraphs>
  <ScaleCrop>false</ScaleCrop>
  <Company> </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2012-12-18T20:07:00Z</dcterms:created>
  <dcterms:modified xsi:type="dcterms:W3CDTF">2012-12-18T20:07:00Z</dcterms:modified>
</cp:coreProperties>
</file>