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2A8" w:rsidRDefault="00FC32A8" w:rsidP="00FC32A8">
      <w:pPr>
        <w:pStyle w:val="BillDots0"/>
      </w:pPr>
    </w:p>
    <w:p w:rsidR="00FC32A8" w:rsidRDefault="00FC32A8" w:rsidP="00FC32A8">
      <w:pPr>
        <w:pStyle w:val="Numbersforbill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2A8" w:rsidRDefault="00FC32A8"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66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AD" w:rsidRPr="00714205"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TO PROVIDE THAT UNTIL JUNE 30, 201</w:t>
      </w:r>
      <w:r>
        <w:rPr>
          <w:color w:val="000000" w:themeColor="text1"/>
          <w:u w:color="000000" w:themeColor="text1"/>
        </w:rPr>
        <w:t>6</w:t>
      </w:r>
      <w:r w:rsidRPr="00BF2573">
        <w:rPr>
          <w:color w:val="000000" w:themeColor="text1"/>
          <w:u w:color="000000" w:themeColor="text1"/>
        </w:rPr>
        <w:t xml:space="preserve">, THE COMMISSION ON HIGHER EDUCATION AND THE PRESIDENTS OF PUBLIC COLLEGES AND UNIVERSITIES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sidR="000B7856">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686" w:rsidRDefault="002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AD" w:rsidRPr="00BF2573" w:rsidRDefault="002E6686"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FAD" w:rsidRPr="00BF2573">
        <w:rPr>
          <w:color w:val="000000" w:themeColor="text1"/>
          <w:u w:color="000000" w:themeColor="text1"/>
        </w:rPr>
        <w:t xml:space="preserve">The General Assembly finds that: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public colleges and universities</w:t>
      </w:r>
      <w:r>
        <w:rPr>
          <w:color w:val="000000" w:themeColor="text1"/>
          <w:u w:color="000000" w:themeColor="text1"/>
        </w:rPr>
        <w:t xml:space="preserve"> of this State</w:t>
      </w:r>
      <w:r w:rsidRPr="00BF2573">
        <w:rPr>
          <w:color w:val="000000" w:themeColor="text1"/>
          <w:u w:color="000000" w:themeColor="text1"/>
        </w:rPr>
        <w:t xml:space="preserve">, the General Assembly makes significant annual investments in these institutions.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The people of South Carolina are supportive of these investments, provided that the</w:t>
      </w:r>
      <w:r>
        <w:rPr>
          <w:color w:val="000000" w:themeColor="text1"/>
          <w:u w:color="000000" w:themeColor="text1"/>
        </w:rPr>
        <w:t>se</w:t>
      </w:r>
      <w:r w:rsidRPr="00BF2573">
        <w:rPr>
          <w:color w:val="000000" w:themeColor="text1"/>
          <w:u w:color="000000" w:themeColor="text1"/>
        </w:rPr>
        <w:t xml:space="preserve"> institutions demonstrate that this commitment is resulting in tangible benefits for the State.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A new method of allocating funds is required to ensure that public colleges and universities receive financial support from the State based upon the quality and effectiveness of the services they provide to South Carolina</w:t>
      </w:r>
      <w:r w:rsidR="000B7856" w:rsidRPr="000B7856">
        <w:rPr>
          <w:color w:val="000000" w:themeColor="text1"/>
          <w:u w:color="000000" w:themeColor="text1"/>
        </w:rPr>
        <w:t>’</w:t>
      </w:r>
      <w:r w:rsidRPr="00BF2573">
        <w:rPr>
          <w:color w:val="000000" w:themeColor="text1"/>
          <w:u w:color="000000" w:themeColor="text1"/>
        </w:rPr>
        <w:t xml:space="preserve">s students.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t>Beginning in the 2015</w:t>
      </w:r>
      <w:r w:rsidR="000B7856">
        <w:rPr>
          <w:color w:val="000000" w:themeColor="text1"/>
          <w:u w:color="000000" w:themeColor="text1"/>
        </w:rPr>
        <w:noBreakHyphen/>
      </w:r>
      <w:r>
        <w:rPr>
          <w:color w:val="000000" w:themeColor="text1"/>
          <w:u w:color="000000" w:themeColor="text1"/>
        </w:rPr>
        <w:t>2016</w:t>
      </w:r>
      <w:r w:rsidRPr="00BF2573">
        <w:rPr>
          <w:color w:val="000000" w:themeColor="text1"/>
          <w:u w:color="000000" w:themeColor="text1"/>
        </w:rPr>
        <w:t xml:space="preserve"> fiscal year, the General Assembly intends to distribute its annual appropriations to public colleges and universities based upon an accountability</w:t>
      </w:r>
      <w:r w:rsidR="000B7856">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t>o</w:t>
      </w:r>
      <w:r w:rsidRPr="00BF2573">
        <w:rPr>
          <w:color w:val="000000" w:themeColor="text1"/>
          <w:u w:color="000000" w:themeColor="text1"/>
        </w:rPr>
        <w:t>rganization of the public colleges and universities</w:t>
      </w:r>
      <w:r>
        <w:rPr>
          <w:color w:val="000000" w:themeColor="text1"/>
          <w:u w:color="000000" w:themeColor="text1"/>
        </w:rPr>
        <w:t xml:space="preserve"> of this State</w:t>
      </w:r>
      <w:r w:rsidRPr="00BF2573">
        <w:rPr>
          <w:color w:val="000000" w:themeColor="text1"/>
          <w:u w:color="000000" w:themeColor="text1"/>
        </w:rPr>
        <w:t xml:space="preserve"> and the selection of peer institutions and benchmarks, based upon the Carnegie Classification of Institutions of Higher Education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t>e</w:t>
      </w:r>
      <w:r w:rsidRPr="00BF2573">
        <w:rPr>
          <w:color w:val="000000" w:themeColor="text1"/>
          <w:u w:color="000000" w:themeColor="text1"/>
        </w:rPr>
        <w:t xml:space="preserve">valuation criteria organized into four categories: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t>a</w:t>
      </w:r>
      <w:r w:rsidRPr="00BF2573">
        <w:rPr>
          <w:color w:val="000000" w:themeColor="text1"/>
          <w:u w:color="000000" w:themeColor="text1"/>
        </w:rPr>
        <w:t xml:space="preserve"> five</w:t>
      </w:r>
      <w:r w:rsidR="000B7856">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 xml:space="preserve">The Commission on Higher Education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sidR="000B7856">
        <w:rPr>
          <w:color w:val="000000" w:themeColor="text1"/>
          <w:u w:color="000000" w:themeColor="text1"/>
        </w:rPr>
        <w:noBreakHyphen/>
      </w:r>
      <w:r w:rsidRPr="00BF2573">
        <w:rPr>
          <w:color w:val="000000" w:themeColor="text1"/>
          <w:u w:color="000000" w:themeColor="text1"/>
        </w:rPr>
        <w:t>based funding by submitting a report to the Governor and the Chairmen of the House Education and Public Works Committee, Senate Education Committee, House Ways and Means Committee, and the Senate Finance Committee no later than November 1, 201</w:t>
      </w:r>
      <w:r>
        <w:rPr>
          <w:color w:val="000000" w:themeColor="text1"/>
          <w:u w:color="000000" w:themeColor="text1"/>
        </w:rPr>
        <w:t>3</w:t>
      </w:r>
      <w:r w:rsidRPr="00BF2573">
        <w:rPr>
          <w:color w:val="000000" w:themeColor="text1"/>
          <w:u w:color="000000" w:themeColor="text1"/>
        </w:rPr>
        <w:t xml:space="preserve">, which: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findings</w:t>
      </w:r>
      <w:r>
        <w:rPr>
          <w:color w:val="000000" w:themeColor="text1"/>
          <w:u w:color="000000" w:themeColor="text1"/>
        </w:rPr>
        <w:t xml:space="preserve"> of the General Assembly</w:t>
      </w:r>
      <w:r w:rsidRPr="00BF2573">
        <w:rPr>
          <w:color w:val="000000" w:themeColor="text1"/>
          <w:u w:color="000000" w:themeColor="text1"/>
        </w:rPr>
        <w:t xml:space="preserve"> in Section 1. For each indicator, the </w:t>
      </w:r>
      <w:r>
        <w:rPr>
          <w:color w:val="000000" w:themeColor="text1"/>
          <w:u w:color="000000" w:themeColor="text1"/>
        </w:rPr>
        <w:t>c</w:t>
      </w:r>
      <w:r w:rsidRPr="00BF2573">
        <w:rPr>
          <w:color w:val="000000" w:themeColor="text1"/>
          <w:u w:color="000000" w:themeColor="text1"/>
        </w:rPr>
        <w:t>ommission must identify prospective public or nonprofit sources of data that could be used to support the annual evaluation process</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BF2573">
        <w:rPr>
          <w:color w:val="000000" w:themeColor="text1"/>
          <w:u w:color="000000" w:themeColor="text1"/>
        </w:rPr>
        <w:t>dentifies any aspects of the existing funding mechanism that merit retention in the new model, with suggestions as to any changes to current indicators or pro</w:t>
      </w:r>
      <w:r>
        <w:rPr>
          <w:color w:val="000000" w:themeColor="text1"/>
          <w:u w:color="000000" w:themeColor="text1"/>
        </w:rPr>
        <w:t>cedures that should be adopted;</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BF2573">
        <w:rPr>
          <w:color w:val="000000" w:themeColor="text1"/>
          <w:u w:color="000000" w:themeColor="text1"/>
        </w:rPr>
        <w:t>rioritizes the use of existing data sources and reporting mechanisms to</w:t>
      </w:r>
      <w:r>
        <w:rPr>
          <w:color w:val="000000" w:themeColor="text1"/>
          <w:u w:color="000000" w:themeColor="text1"/>
        </w:rPr>
        <w:t xml:space="preserve"> the greatest practical extent;</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w:t>
      </w:r>
      <w:r w:rsidRPr="00BF2573">
        <w:rPr>
          <w:color w:val="000000" w:themeColor="text1"/>
          <w:u w:color="000000" w:themeColor="text1"/>
        </w:rPr>
        <w:t>uggests any appropriate revisions to the critical success factors and performance indicators established by Section 59</w:t>
      </w:r>
      <w:r w:rsidR="000B7856">
        <w:rPr>
          <w:color w:val="000000" w:themeColor="text1"/>
          <w:u w:color="000000" w:themeColor="text1"/>
        </w:rPr>
        <w:noBreakHyphen/>
      </w:r>
      <w:r w:rsidRPr="00BF2573">
        <w:rPr>
          <w:color w:val="000000" w:themeColor="text1"/>
          <w:u w:color="000000" w:themeColor="text1"/>
        </w:rPr>
        <w:t>103</w:t>
      </w:r>
      <w:r w:rsidR="000B7856">
        <w:rPr>
          <w:color w:val="000000" w:themeColor="text1"/>
          <w:u w:color="000000" w:themeColor="text1"/>
        </w:rPr>
        <w:noBreakHyphen/>
      </w:r>
      <w:r w:rsidRPr="00BF2573">
        <w:rPr>
          <w:color w:val="000000" w:themeColor="text1"/>
          <w:u w:color="000000" w:themeColor="text1"/>
        </w:rPr>
        <w:t>30, in light of the legislative findings in Section 1 and the evaluat</w:t>
      </w:r>
      <w:r>
        <w:rPr>
          <w:color w:val="000000" w:themeColor="text1"/>
          <w:u w:color="000000" w:themeColor="text1"/>
        </w:rPr>
        <w:t>ion criteria in (A)(2)</w:t>
      </w:r>
      <w:r w:rsidR="00D23DDF">
        <w:rPr>
          <w:color w:val="000000" w:themeColor="text1"/>
          <w:u w:color="000000" w:themeColor="text1"/>
        </w:rPr>
        <w:t xml:space="preserve"> of this section</w:t>
      </w:r>
      <w:r>
        <w:rPr>
          <w:color w:val="000000" w:themeColor="text1"/>
          <w:u w:color="000000" w:themeColor="text1"/>
        </w:rPr>
        <w:t>;</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p</w:t>
      </w:r>
      <w:r w:rsidRPr="00BF2573">
        <w:rPr>
          <w:color w:val="000000" w:themeColor="text1"/>
          <w:u w:color="000000" w:themeColor="text1"/>
        </w:rPr>
        <w:t xml:space="preserve">roposes degrees and measures of autonomy to be granted to institutions upon attainment </w:t>
      </w:r>
      <w:r>
        <w:rPr>
          <w:color w:val="000000" w:themeColor="text1"/>
          <w:u w:color="000000" w:themeColor="text1"/>
        </w:rPr>
        <w:t>of specific goals or thresholds;</w:t>
      </w:r>
      <w:r w:rsidRPr="00BF2573">
        <w:rPr>
          <w:color w:val="000000" w:themeColor="text1"/>
          <w:u w:color="000000" w:themeColor="text1"/>
        </w:rPr>
        <w:t xml:space="preserve">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BF2573">
        <w:rPr>
          <w:color w:val="000000" w:themeColor="text1"/>
          <w:u w:color="000000" w:themeColor="text1"/>
        </w:rPr>
        <w:t>nventories all state</w:t>
      </w:r>
      <w:r>
        <w:rPr>
          <w:color w:val="000000" w:themeColor="text1"/>
          <w:u w:color="000000" w:themeColor="text1"/>
        </w:rPr>
        <w:t xml:space="preserve"> </w:t>
      </w:r>
      <w:r w:rsidRPr="00BF2573">
        <w:rPr>
          <w:color w:val="000000" w:themeColor="text1"/>
          <w:u w:color="000000" w:themeColor="text1"/>
        </w:rPr>
        <w:t>mandated reporting requirements imposed on institutions of higher education</w:t>
      </w:r>
      <w:r>
        <w:rPr>
          <w:color w:val="000000" w:themeColor="text1"/>
          <w:u w:color="000000" w:themeColor="text1"/>
        </w:rPr>
        <w:t xml:space="preserve"> in South Carolina, </w:t>
      </w:r>
      <w:r w:rsidRPr="00BF2573">
        <w:rPr>
          <w:color w:val="000000" w:themeColor="text1"/>
          <w:u w:color="000000" w:themeColor="text1"/>
        </w:rPr>
        <w:t>including those of the Commission on Higher Education</w:t>
      </w:r>
      <w:r>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C96FAD" w:rsidRPr="00BF2573"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(B)</w:t>
      </w:r>
      <w:r w:rsidR="00D23DDF">
        <w:rPr>
          <w:color w:val="000000" w:themeColor="text1"/>
          <w:u w:color="000000" w:themeColor="text1"/>
        </w:rPr>
        <w:t xml:space="preserve"> of this section</w:t>
      </w:r>
      <w:r w:rsidRPr="00BF2573">
        <w:rPr>
          <w:color w:val="000000" w:themeColor="text1"/>
          <w:u w:color="000000" w:themeColor="text1"/>
        </w:rPr>
        <w:t xml:space="preserve"> is submitted, to partici</w:t>
      </w:r>
      <w:r>
        <w:rPr>
          <w:color w:val="000000" w:themeColor="text1"/>
          <w:u w:color="000000" w:themeColor="text1"/>
        </w:rPr>
        <w:t>pate in the development of the c</w:t>
      </w:r>
      <w:r w:rsidRPr="00BF2573">
        <w:rPr>
          <w:color w:val="000000" w:themeColor="text1"/>
          <w:u w:color="000000" w:themeColor="text1"/>
        </w:rPr>
        <w:t>ommission</w:t>
      </w:r>
      <w:r w:rsidR="000B7856" w:rsidRPr="000B7856">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B7856">
        <w:rPr>
          <w:color w:val="000000" w:themeColor="text1"/>
          <w:u w:color="000000" w:themeColor="text1"/>
        </w:rPr>
        <w:noBreakHyphen/>
      </w:r>
      <w:r w:rsidRPr="00BF2573">
        <w:rPr>
          <w:color w:val="000000" w:themeColor="text1"/>
          <w:u w:color="000000" w:themeColor="text1"/>
        </w:rPr>
        <w:t xml:space="preserve">based funding. </w:t>
      </w: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AD"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 3.</w:t>
      </w:r>
      <w:r>
        <w:rPr>
          <w:snapToGrid w:val="0"/>
        </w:rPr>
        <w:tab/>
      </w:r>
      <w:r w:rsidRPr="00F56E60">
        <w:rPr>
          <w:snapToGrid w:val="0"/>
        </w:rPr>
        <w:t>Colleges under the jurisdiction of the State Board for Technical and Comprehensiv</w:t>
      </w:r>
      <w:r>
        <w:rPr>
          <w:snapToGrid w:val="0"/>
        </w:rPr>
        <w:t>e Education as provided for in S</w:t>
      </w:r>
      <w:r w:rsidRPr="00F56E60">
        <w:rPr>
          <w:snapToGrid w:val="0"/>
        </w:rPr>
        <w:t>ection 59</w:t>
      </w:r>
      <w:r w:rsidR="000B7856">
        <w:rPr>
          <w:snapToGrid w:val="0"/>
        </w:rPr>
        <w:noBreakHyphen/>
      </w:r>
      <w:r w:rsidRPr="00F56E60">
        <w:rPr>
          <w:snapToGrid w:val="0"/>
        </w:rPr>
        <w:t>53</w:t>
      </w:r>
      <w:r w:rsidR="000B7856">
        <w:rPr>
          <w:snapToGrid w:val="0"/>
        </w:rPr>
        <w:noBreakHyphen/>
      </w:r>
      <w:r w:rsidRPr="00F56E60">
        <w:rPr>
          <w:snapToGrid w:val="0"/>
        </w:rPr>
        <w:t>20 are exempt from the provisions of this resolution.</w:t>
      </w:r>
      <w:r w:rsidRPr="00F56E60">
        <w:rPr>
          <w:snapToGrid w:val="0"/>
        </w:rPr>
        <w:tab/>
      </w:r>
    </w:p>
    <w:p w:rsidR="002E6686" w:rsidRDefault="00C96FAD"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t>4</w:t>
      </w:r>
      <w:r w:rsidRPr="00BF2573">
        <w:rPr>
          <w:color w:val="000000" w:themeColor="text1"/>
          <w:u w:color="000000" w:themeColor="text1"/>
        </w:rPr>
        <w:t>.</w:t>
      </w:r>
      <w:r>
        <w:rPr>
          <w:color w:val="000000" w:themeColor="text1"/>
          <w:u w:color="000000" w:themeColor="text1"/>
        </w:rPr>
        <w:tab/>
      </w:r>
      <w:r w:rsidRPr="00BF2573">
        <w:rPr>
          <w:color w:val="000000" w:themeColor="text1"/>
          <w:u w:color="000000" w:themeColor="text1"/>
        </w:rPr>
        <w:t>This joint resolution takes effect upon approval by the Governor and expires on June 30, 201</w:t>
      </w:r>
      <w:r>
        <w:rPr>
          <w:color w:val="000000" w:themeColor="text1"/>
          <w:u w:color="000000" w:themeColor="text1"/>
        </w:rPr>
        <w:t>6</w:t>
      </w:r>
      <w:r w:rsidRPr="00BF2573">
        <w:rPr>
          <w:color w:val="000000" w:themeColor="text1"/>
          <w:u w:color="000000" w:themeColor="text1"/>
        </w:rPr>
        <w:t>.</w:t>
      </w:r>
    </w:p>
    <w:p w:rsidR="005C278A" w:rsidRDefault="000B78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278A" w:rsidRDefault="005C278A" w:rsidP="005C278A">
      <w:pPr>
        <w:suppressAutoHyphens/>
      </w:pPr>
    </w:p>
    <w:sectPr w:rsidR="005C278A" w:rsidSect="005C27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686" w:rsidRDefault="002E6686" w:rsidP="009F0C77">
      <w:r>
        <w:separator/>
      </w:r>
    </w:p>
  </w:endnote>
  <w:endnote w:type="continuationSeparator" w:id="0">
    <w:p w:rsidR="002E6686" w:rsidRDefault="002E6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18AE75-023B-4BF7-90AC-3ADA2F531704}"/>
    <w:embedBold r:id="rId2" w:fontKey="{1345A209-D5FE-4149-985D-8F6EE75B8212}"/>
  </w:font>
  <w:font w:name="Calibri">
    <w:panose1 w:val="020F0502020204030204"/>
    <w:charset w:val="00"/>
    <w:family w:val="swiss"/>
    <w:pitch w:val="variable"/>
    <w:sig w:usb0="E10002FF" w:usb1="4000ACFF" w:usb2="00000009" w:usb3="00000000" w:csb0="0000019F" w:csb1="00000000"/>
    <w:embedRegular r:id="rId3" w:fontKey="{CFDA3ED6-3CB8-467E-B0DE-807C9EA1C7BA}"/>
  </w:font>
  <w:font w:name="Tahoma">
    <w:panose1 w:val="020B0604030504040204"/>
    <w:charset w:val="00"/>
    <w:family w:val="swiss"/>
    <w:pitch w:val="variable"/>
    <w:sig w:usb0="21002A87" w:usb1="80000000" w:usb2="00000008" w:usb3="00000000" w:csb0="000101FF" w:csb1="00000000"/>
    <w:embedRegular r:id="rId4" w:fontKey="{0EED057B-FA84-40F7-8776-CE0526AD4198}"/>
  </w:font>
  <w:font w:name="Cambria">
    <w:panose1 w:val="02040503050406030204"/>
    <w:charset w:val="00"/>
    <w:family w:val="roman"/>
    <w:pitch w:val="variable"/>
    <w:sig w:usb0="E00002FF" w:usb1="400004FF" w:usb2="00000000" w:usb3="00000000" w:csb0="0000019F" w:csb1="00000000"/>
    <w:embedRegular r:id="rId5" w:fontKey="{FF0B869A-4125-4F6A-8DFD-4C52404F3E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347" w:rsidRPr="005C278A" w:rsidRDefault="005C278A" w:rsidP="005C278A">
    <w:pPr>
      <w:pStyle w:val="Footer"/>
      <w:tabs>
        <w:tab w:val="clear" w:pos="4680"/>
        <w:tab w:val="clear" w:pos="9360"/>
        <w:tab w:val="center" w:pos="2995"/>
      </w:tabs>
      <w:spacing w:before="120"/>
    </w:pPr>
    <w:r>
      <w:t>[266]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686" w:rsidRDefault="002E6686" w:rsidP="009F0C77">
      <w:r>
        <w:separator/>
      </w:r>
    </w:p>
  </w:footnote>
  <w:footnote w:type="continuationSeparator" w:id="0">
    <w:p w:rsidR="002E6686" w:rsidRDefault="002E6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4AB13"/>
    <w:docVar w:name="CoverBillType" w:val="j"/>
    <w:docVar w:name="docpath" w:val="L:\Council\bills\AGM\19844AB13.DOCX"/>
    <w:docVar w:name="dvBillNumber" w:val="266"/>
    <w:docVar w:name="dvBillNumberPrefix" w:val="S. "/>
    <w:docVar w:name="dvOriginalBody" w:val="Senate"/>
    <w:docVar w:name="dvSteno" w:val="AGM"/>
    <w:docVar w:name="NameofBody" w:val="s"/>
    <w:docVar w:name="vgroup2" w:val="Council"/>
  </w:docVars>
  <w:rsids>
    <w:rsidRoot w:val="00717747"/>
    <w:rsid w:val="00026C9A"/>
    <w:rsid w:val="000965A1"/>
    <w:rsid w:val="000B7856"/>
    <w:rsid w:val="000E1785"/>
    <w:rsid w:val="000F39F2"/>
    <w:rsid w:val="001023A4"/>
    <w:rsid w:val="0010776B"/>
    <w:rsid w:val="00133E66"/>
    <w:rsid w:val="00134ACF"/>
    <w:rsid w:val="00144E15"/>
    <w:rsid w:val="001A4A62"/>
    <w:rsid w:val="001A681E"/>
    <w:rsid w:val="001D08F2"/>
    <w:rsid w:val="001E59E0"/>
    <w:rsid w:val="002037CA"/>
    <w:rsid w:val="002047A2"/>
    <w:rsid w:val="002321B6"/>
    <w:rsid w:val="0023696B"/>
    <w:rsid w:val="00250967"/>
    <w:rsid w:val="002759C5"/>
    <w:rsid w:val="00277DEE"/>
    <w:rsid w:val="00280D88"/>
    <w:rsid w:val="00294ABE"/>
    <w:rsid w:val="002A3EB4"/>
    <w:rsid w:val="002E6686"/>
    <w:rsid w:val="00325348"/>
    <w:rsid w:val="0037530E"/>
    <w:rsid w:val="00393688"/>
    <w:rsid w:val="003D411E"/>
    <w:rsid w:val="003E3C1E"/>
    <w:rsid w:val="003E6148"/>
    <w:rsid w:val="00400EAA"/>
    <w:rsid w:val="0041760A"/>
    <w:rsid w:val="004809EE"/>
    <w:rsid w:val="004C6C72"/>
    <w:rsid w:val="00511EE9"/>
    <w:rsid w:val="00521E00"/>
    <w:rsid w:val="00577C6C"/>
    <w:rsid w:val="0058501B"/>
    <w:rsid w:val="005C1347"/>
    <w:rsid w:val="005C278A"/>
    <w:rsid w:val="006215AA"/>
    <w:rsid w:val="006340D9"/>
    <w:rsid w:val="00643B8E"/>
    <w:rsid w:val="00665EBC"/>
    <w:rsid w:val="0069470D"/>
    <w:rsid w:val="006A476C"/>
    <w:rsid w:val="006C6A93"/>
    <w:rsid w:val="006E02F9"/>
    <w:rsid w:val="00717747"/>
    <w:rsid w:val="00753C04"/>
    <w:rsid w:val="00756946"/>
    <w:rsid w:val="00757F80"/>
    <w:rsid w:val="00771EEC"/>
    <w:rsid w:val="00786819"/>
    <w:rsid w:val="007A325A"/>
    <w:rsid w:val="007F1523"/>
    <w:rsid w:val="007F509E"/>
    <w:rsid w:val="007F5799"/>
    <w:rsid w:val="007F6947"/>
    <w:rsid w:val="0085127A"/>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6FAD"/>
    <w:rsid w:val="00CC6B7B"/>
    <w:rsid w:val="00CD3619"/>
    <w:rsid w:val="00CF4447"/>
    <w:rsid w:val="00D23DD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0F0"/>
    <w:rsid w:val="00F50BAF"/>
    <w:rsid w:val="00F52C10"/>
    <w:rsid w:val="00F81FFD"/>
    <w:rsid w:val="00F85228"/>
    <w:rsid w:val="00FB6773"/>
    <w:rsid w:val="00FC32A8"/>
    <w:rsid w:val="00FE40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DDF"/>
    <w:rPr>
      <w:rFonts w:ascii="Tahoma" w:hAnsi="Tahoma" w:cs="Tahoma"/>
      <w:sz w:val="16"/>
      <w:szCs w:val="16"/>
    </w:rPr>
  </w:style>
  <w:style w:type="character" w:customStyle="1" w:styleId="BalloonTextChar">
    <w:name w:val="Balloon Text Char"/>
    <w:basedOn w:val="DefaultParagraphFont"/>
    <w:link w:val="BalloonText"/>
    <w:uiPriority w:val="99"/>
    <w:semiHidden/>
    <w:rsid w:val="00D23DDF"/>
    <w:rPr>
      <w:rFonts w:ascii="Tahoma" w:eastAsia="Times New Roman" w:hAnsi="Tahoma" w:cs="Tahoma"/>
      <w:sz w:val="16"/>
      <w:szCs w:val="16"/>
    </w:rPr>
  </w:style>
  <w:style w:type="paragraph" w:customStyle="1" w:styleId="BillDots0">
    <w:name w:val="Bill Dots"/>
    <w:basedOn w:val="Normal"/>
    <w:qFormat/>
    <w:rsid w:val="00FC32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32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E75A4-B6EA-4D86-ABF6-8B2D25511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4237</Characters>
  <Application>Microsoft Office Word</Application>
  <DocSecurity>0</DocSecurity>
  <Lines>35</Lines>
  <Paragraphs>9</Paragraphs>
  <ScaleCrop>false</ScaleCrop>
  <Company> </Company>
  <LinksUpToDate>false</LinksUpToDate>
  <CharactersWithSpaces>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2013-01-17T16:37:00Z</cp:lastPrinted>
  <dcterms:created xsi:type="dcterms:W3CDTF">2013-01-23T19:39:00Z</dcterms:created>
  <dcterms:modified xsi:type="dcterms:W3CDTF">2013-01-23T19:39:00Z</dcterms:modified>
</cp:coreProperties>
</file>