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4C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D323FA">
        <w:noBreakHyphen/>
      </w:r>
      <w:r>
        <w:t>1</w:t>
      </w:r>
      <w:r w:rsidR="00D323FA">
        <w:noBreakHyphen/>
      </w:r>
      <w:r>
        <w:t>210, AS AMENDED, CODE OF LAWS OF SOUTH CAROLINA, 1976, RELATING TO THE TEMPORARY TRANSFER OR ASSIGNMENT OF A MUNICIPAL OR COUNTY LAW ENFORCEMENT OFFICER TO A MULTIJURISDICTIONAL TASK FORCE, SO AS TO MAKE A TECHNICAL CHANGE, DELETE THE PROVISION THAT REQUIRES A COUNTY OR MUNICIPALITY THAT SENDS AN OFFICER TO ANOTHER COUNTY OR MUNICIPALITY TO BE REIMBURSED FOR SERVICES BY THE COUNTY OR MUNICIPALITY TO WHICH THE OFFICER IS TRANSFERRED OR ASSIGNED, AND TO PROVIDE THAT THE GOVERNING BODIES OF THE POLITICAL SUBDIVISIONS AFFECTED BY THIS PROVISION MUST BE NOTIFIED BY THEIR LAW ENFORCEMENT DIVISIONS OF ANY MULTIJURISDICTIONAL TASK FORCE AGREEMENT EXECUTION AND TERMINATION.</w:t>
      </w: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0F3"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D323FA">
        <w:noBreakHyphen/>
      </w:r>
      <w:r>
        <w:t>1</w:t>
      </w:r>
      <w:r w:rsidR="00D323FA">
        <w:noBreakHyphen/>
      </w:r>
      <w:r>
        <w:t>210 of the 1976 Code, as last amended by Act 3 of 2007, is further amended to read:</w:t>
      </w:r>
    </w:p>
    <w:p w:rsidR="003550F3"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0F3" w:rsidRPr="00AA0861"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D323FA">
        <w:noBreakHyphen/>
      </w:r>
      <w:r>
        <w:t>1</w:t>
      </w:r>
      <w:r w:rsidR="00D323FA">
        <w:noBreakHyphen/>
      </w:r>
      <w:r>
        <w:t>210.</w:t>
      </w:r>
      <w:r>
        <w:tab/>
      </w:r>
      <w:r w:rsidRPr="00AA0861">
        <w:rPr>
          <w:color w:val="000000"/>
        </w:rPr>
        <w:t>(A)</w:t>
      </w:r>
      <w:r>
        <w:rPr>
          <w:color w:val="000000"/>
        </w:rPr>
        <w:tab/>
      </w:r>
      <w:r w:rsidRPr="00AA0861">
        <w:rPr>
          <w:color w:val="000000"/>
        </w:rPr>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w:t>
      </w:r>
      <w:r w:rsidRPr="00AA0861">
        <w:rPr>
          <w:color w:val="000000"/>
        </w:rPr>
        <w:lastRenderedPageBreak/>
        <w:t xml:space="preserve">law enforcement officer employed by the jurisdiction to which he is transferred or assigned. </w:t>
      </w:r>
    </w:p>
    <w:p w:rsidR="003550F3" w:rsidRPr="00AA0861"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861">
        <w:rPr>
          <w:color w:val="000000"/>
        </w:rPr>
        <w:tab/>
        <w:t>(B)</w:t>
      </w:r>
      <w:r>
        <w:rPr>
          <w:color w:val="000000"/>
        </w:rPr>
        <w:tab/>
      </w:r>
      <w:r w:rsidRPr="00AA0861">
        <w:rPr>
          <w:color w:val="000000"/>
        </w:rPr>
        <w:t xml:space="preserve">Prior to any transfer or assignment as authorized in subsection (A), the concerned </w:t>
      </w:r>
      <w:r w:rsidRPr="00816142">
        <w:rPr>
          <w:strike/>
          <w:color w:val="000000"/>
        </w:rPr>
        <w:t>municipalities or counties</w:t>
      </w:r>
      <w:r w:rsidRPr="00816142">
        <w:rPr>
          <w:color w:val="000000"/>
        </w:rPr>
        <w:t xml:space="preserve"> </w:t>
      </w:r>
      <w:r w:rsidRPr="00816142">
        <w:rPr>
          <w:color w:val="000000"/>
          <w:u w:val="single"/>
        </w:rPr>
        <w:t>agencies</w:t>
      </w:r>
      <w:r>
        <w:rPr>
          <w:color w:val="000000"/>
        </w:rPr>
        <w:t xml:space="preserve"> </w:t>
      </w:r>
      <w:r w:rsidRPr="00AA0861">
        <w:rPr>
          <w:color w:val="000000"/>
        </w:rPr>
        <w:t xml:space="preserve">shall enter into written agreements stating the conditions and terms of the temporary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3550F3"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861">
        <w:rPr>
          <w:color w:val="000000"/>
        </w:rPr>
        <w:tab/>
      </w:r>
      <w:r>
        <w:rPr>
          <w:color w:val="000000"/>
        </w:rPr>
        <w:t>(C)</w:t>
      </w:r>
      <w:r>
        <w:rPr>
          <w:color w:val="000000"/>
        </w:rPr>
        <w:tab/>
      </w:r>
      <w:r w:rsidRPr="00AA0861">
        <w:rPr>
          <w:color w:val="000000"/>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w:t>
      </w:r>
      <w:r w:rsidRPr="00816142">
        <w:rPr>
          <w:strike/>
          <w:color w:val="000000"/>
        </w:rPr>
        <w:t>, with the sending county or municipality being reimbursed for their services by the county or municipality to which they are transferred or assigned</w:t>
      </w:r>
      <w:r w:rsidRPr="00AA0861">
        <w:rPr>
          <w:color w:val="000000"/>
        </w:rPr>
        <w:t>.</w:t>
      </w:r>
    </w:p>
    <w:p w:rsidR="003550F3" w:rsidRPr="00816142"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sidRPr="00816142">
        <w:rPr>
          <w:color w:val="000000"/>
          <w:u w:val="single"/>
        </w:rPr>
        <w:t>(D)</w:t>
      </w:r>
      <w:r w:rsidRPr="006F1FF3">
        <w:rPr>
          <w:color w:val="000000"/>
        </w:rPr>
        <w:tab/>
      </w:r>
      <w:r>
        <w:rPr>
          <w:color w:val="000000"/>
          <w:u w:val="single"/>
        </w:rPr>
        <w:t>The respective governing bodies of the political subdivisions, where each of the law enforcement agencies entering into the agreement authorized in subsection (A) is located, must be notified by its agency of the agreement</w:t>
      </w:r>
      <w:r w:rsidR="00D323FA" w:rsidRPr="00D323FA">
        <w:rPr>
          <w:color w:val="000000"/>
          <w:u w:val="single"/>
        </w:rPr>
        <w:t>’</w:t>
      </w:r>
      <w:r>
        <w:rPr>
          <w:color w:val="000000"/>
          <w:u w:val="single"/>
        </w:rPr>
        <w:t>s execution and termination.  The notification must be in writing and accomplished within seventy</w:t>
      </w:r>
      <w:r w:rsidR="00D323FA">
        <w:rPr>
          <w:color w:val="000000"/>
          <w:u w:val="single"/>
        </w:rPr>
        <w:noBreakHyphen/>
      </w:r>
      <w:r>
        <w:rPr>
          <w:color w:val="000000"/>
          <w:u w:val="single"/>
        </w:rPr>
        <w:t>two hours of the agreement</w:t>
      </w:r>
      <w:r w:rsidR="00D323FA" w:rsidRPr="00D323FA">
        <w:rPr>
          <w:color w:val="000000"/>
          <w:u w:val="single"/>
        </w:rPr>
        <w:t>’</w:t>
      </w:r>
      <w:r>
        <w:rPr>
          <w:color w:val="000000"/>
          <w:u w:val="single"/>
        </w:rPr>
        <w:t>s execution and within seventy</w:t>
      </w:r>
      <w:r w:rsidR="00D323FA">
        <w:rPr>
          <w:color w:val="000000"/>
          <w:u w:val="single"/>
        </w:rPr>
        <w:noBreakHyphen/>
      </w:r>
      <w:r>
        <w:rPr>
          <w:color w:val="000000"/>
          <w:u w:val="single"/>
        </w:rPr>
        <w:t>two hours of the agreement</w:t>
      </w:r>
      <w:r w:rsidR="00D323FA" w:rsidRPr="00D323FA">
        <w:rPr>
          <w:color w:val="000000"/>
          <w:u w:val="single"/>
        </w:rPr>
        <w:t>’</w:t>
      </w:r>
      <w:r>
        <w:rPr>
          <w:color w:val="000000"/>
          <w:u w:val="single"/>
        </w:rPr>
        <w:t>s termination.</w:t>
      </w:r>
      <w:r w:rsidRPr="006F1FF3">
        <w:rPr>
          <w:color w:val="000000"/>
        </w:rPr>
        <w:t>”</w:t>
      </w:r>
    </w:p>
    <w:p w:rsidR="003550F3"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5D12" w:rsidRDefault="00D323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D12" w:rsidRDefault="002E5D12" w:rsidP="002E5D12">
      <w:pPr>
        <w:suppressAutoHyphens/>
      </w:pPr>
    </w:p>
    <w:sectPr w:rsidR="002E5D12" w:rsidSect="002E5D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C51" w:rsidRDefault="00024C51" w:rsidP="009F0C77">
      <w:r>
        <w:separator/>
      </w:r>
    </w:p>
  </w:endnote>
  <w:endnote w:type="continuationSeparator" w:id="0">
    <w:p w:rsidR="00024C51" w:rsidRDefault="00024C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20E584-1B0B-4905-AB06-6601143E6306}"/>
    <w:embedBold r:id="rId2" w:fontKey="{1403ADDD-CAB7-45DE-AD82-F2660B547147}"/>
  </w:font>
  <w:font w:name="Calibri">
    <w:panose1 w:val="020F0502020204030204"/>
    <w:charset w:val="00"/>
    <w:family w:val="swiss"/>
    <w:pitch w:val="variable"/>
    <w:sig w:usb0="E10002FF" w:usb1="4000ACFF" w:usb2="00000009" w:usb3="00000000" w:csb0="0000019F" w:csb1="00000000"/>
    <w:embedRegular r:id="rId3" w:fontKey="{AF6ABE27-0140-4E68-8F65-056719000280}"/>
  </w:font>
  <w:font w:name="Tahoma">
    <w:panose1 w:val="020B0604030504040204"/>
    <w:charset w:val="00"/>
    <w:family w:val="swiss"/>
    <w:pitch w:val="variable"/>
    <w:sig w:usb0="21002A87" w:usb1="80000000" w:usb2="00000008" w:usb3="00000000" w:csb0="000101FF" w:csb1="00000000"/>
    <w:embedRegular r:id="rId4" w:fontKey="{EF6A631F-2EEF-4A3B-A1E5-7BA7666DA241}"/>
  </w:font>
  <w:font w:name="Cambria">
    <w:panose1 w:val="02040503050406030204"/>
    <w:charset w:val="00"/>
    <w:family w:val="roman"/>
    <w:pitch w:val="variable"/>
    <w:sig w:usb0="E00002FF" w:usb1="400004FF" w:usb2="00000000" w:usb3="00000000" w:csb0="0000019F" w:csb1="00000000"/>
    <w:embedRegular r:id="rId5" w:fontKey="{F249CA7E-4A50-41B4-A7A3-933CAAA99E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F3B" w:rsidRPr="002E5D12" w:rsidRDefault="002E5D12" w:rsidP="002E5D12">
    <w:pPr>
      <w:pStyle w:val="Footer"/>
      <w:tabs>
        <w:tab w:val="clear" w:pos="4680"/>
        <w:tab w:val="clear" w:pos="9360"/>
        <w:tab w:val="center" w:pos="2995"/>
      </w:tabs>
      <w:spacing w:before="120"/>
    </w:pPr>
    <w:r>
      <w:t>[275]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C51" w:rsidRDefault="00024C51" w:rsidP="009F0C77">
      <w:r>
        <w:separator/>
      </w:r>
    </w:p>
  </w:footnote>
  <w:footnote w:type="continuationSeparator" w:id="0">
    <w:p w:rsidR="00024C51" w:rsidRDefault="00024C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7CM13"/>
    <w:docVar w:name="CoverBillType" w:val="b"/>
    <w:docVar w:name="docpath" w:val="L:\Council\bills\NBD\11077CM13.DOCX"/>
    <w:docVar w:name="dvBillNumber" w:val="275"/>
    <w:docVar w:name="dvBillNumberPrefix" w:val="S. "/>
    <w:docVar w:name="dvOriginalBody" w:val="Senate"/>
    <w:docVar w:name="dvSteno" w:val="NBD"/>
    <w:docVar w:name="NameofBody" w:val="s"/>
    <w:docVar w:name="vgroup2" w:val="Council"/>
  </w:docVars>
  <w:rsids>
    <w:rsidRoot w:val="0087310C"/>
    <w:rsid w:val="00024C51"/>
    <w:rsid w:val="00026C9A"/>
    <w:rsid w:val="000965A1"/>
    <w:rsid w:val="000E1785"/>
    <w:rsid w:val="000F39F2"/>
    <w:rsid w:val="001023A4"/>
    <w:rsid w:val="0010776B"/>
    <w:rsid w:val="00133E66"/>
    <w:rsid w:val="00134ACF"/>
    <w:rsid w:val="00144E15"/>
    <w:rsid w:val="00190C3C"/>
    <w:rsid w:val="001A4A62"/>
    <w:rsid w:val="001A681E"/>
    <w:rsid w:val="001D08F2"/>
    <w:rsid w:val="002037CA"/>
    <w:rsid w:val="002047A2"/>
    <w:rsid w:val="002321B6"/>
    <w:rsid w:val="0023696B"/>
    <w:rsid w:val="00250967"/>
    <w:rsid w:val="002759C5"/>
    <w:rsid w:val="00277DEE"/>
    <w:rsid w:val="00280D88"/>
    <w:rsid w:val="00294ABE"/>
    <w:rsid w:val="002A3EB4"/>
    <w:rsid w:val="002E5D12"/>
    <w:rsid w:val="00325348"/>
    <w:rsid w:val="003550F3"/>
    <w:rsid w:val="00393688"/>
    <w:rsid w:val="003D411E"/>
    <w:rsid w:val="003E3C1E"/>
    <w:rsid w:val="003E6148"/>
    <w:rsid w:val="00400EAA"/>
    <w:rsid w:val="0041760A"/>
    <w:rsid w:val="004809EE"/>
    <w:rsid w:val="00511EE9"/>
    <w:rsid w:val="00513F3B"/>
    <w:rsid w:val="00521E00"/>
    <w:rsid w:val="00577C6C"/>
    <w:rsid w:val="0058501B"/>
    <w:rsid w:val="006206F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310C"/>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23FA"/>
    <w:rsid w:val="00D405E7"/>
    <w:rsid w:val="00D41D56"/>
    <w:rsid w:val="00D6260D"/>
    <w:rsid w:val="00D6662B"/>
    <w:rsid w:val="00D95E2F"/>
    <w:rsid w:val="00D970A9"/>
    <w:rsid w:val="00DB3AC0"/>
    <w:rsid w:val="00DE68F0"/>
    <w:rsid w:val="00DF3845"/>
    <w:rsid w:val="00DF7E17"/>
    <w:rsid w:val="00E1468F"/>
    <w:rsid w:val="00EB00A2"/>
    <w:rsid w:val="00EB1BF3"/>
    <w:rsid w:val="00EF3EEE"/>
    <w:rsid w:val="00F149A7"/>
    <w:rsid w:val="00F23AB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3FA"/>
    <w:rPr>
      <w:rFonts w:ascii="Tahoma" w:hAnsi="Tahoma" w:cs="Tahoma"/>
      <w:sz w:val="16"/>
      <w:szCs w:val="16"/>
    </w:rPr>
  </w:style>
  <w:style w:type="character" w:customStyle="1" w:styleId="BalloonTextChar">
    <w:name w:val="Balloon Text Char"/>
    <w:basedOn w:val="DefaultParagraphFont"/>
    <w:link w:val="BalloonText"/>
    <w:uiPriority w:val="99"/>
    <w:semiHidden/>
    <w:rsid w:val="00D323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83D2-D1EE-414D-A9B4-A08C0EA70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2525</Characters>
  <Application>Microsoft Office Word</Application>
  <DocSecurity>0</DocSecurity>
  <Lines>21</Lines>
  <Paragraphs>5</Paragraphs>
  <ScaleCrop>false</ScaleCrop>
  <Company> </Company>
  <LinksUpToDate>false</LinksUpToDate>
  <CharactersWithSpaces>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2013-01-22T16:37:00Z</cp:lastPrinted>
  <dcterms:created xsi:type="dcterms:W3CDTF">2013-01-23T19:41:00Z</dcterms:created>
  <dcterms:modified xsi:type="dcterms:W3CDTF">2013-01-23T19:41:00Z</dcterms:modified>
</cp:coreProperties>
</file>