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FC6" w:rsidRDefault="00384FC6" w:rsidP="00286397">
      <w:pPr>
        <w:pStyle w:val="BillDots"/>
      </w:pPr>
      <w:r>
        <w:rPr>
          <w:strike/>
        </w:rPr>
        <w:t>Indicates Matter Stricken</w:t>
      </w:r>
    </w:p>
    <w:p w:rsidR="00384FC6" w:rsidRPr="00384FC6" w:rsidRDefault="00384FC6" w:rsidP="00286397">
      <w:pPr>
        <w:pStyle w:val="BillDots"/>
      </w:pPr>
      <w:r>
        <w:rPr>
          <w:u w:val="single"/>
        </w:rPr>
        <w:t>Indicates New Matter</w:t>
      </w:r>
    </w:p>
    <w:p w:rsidR="00384FC6" w:rsidRDefault="00384FC6" w:rsidP="00286397">
      <w:pPr>
        <w:pStyle w:val="BillDots"/>
      </w:pPr>
    </w:p>
    <w:p w:rsidR="00A224A0" w:rsidRDefault="00A224A0" w:rsidP="00A224A0">
      <w:pPr>
        <w:pStyle w:val="BillDots"/>
      </w:pPr>
      <w:r>
        <w:t>AMENDED</w:t>
      </w:r>
    </w:p>
    <w:p w:rsidR="00A224A0" w:rsidRDefault="00A224A0" w:rsidP="00A224A0">
      <w:pPr>
        <w:pStyle w:val="BillDots"/>
      </w:pPr>
      <w:r>
        <w:t>May 23, 2013</w:t>
      </w:r>
    </w:p>
    <w:p w:rsidR="00A224A0" w:rsidRDefault="00A224A0" w:rsidP="00A224A0">
      <w:pPr>
        <w:pStyle w:val="BillDots"/>
      </w:pPr>
    </w:p>
    <w:p w:rsidR="00A224A0" w:rsidRPr="00A224A0" w:rsidRDefault="00A224A0" w:rsidP="00A224A0">
      <w:pPr>
        <w:pStyle w:val="BillDots"/>
        <w:tabs>
          <w:tab w:val="clear" w:pos="216"/>
          <w:tab w:val="clear" w:pos="432"/>
          <w:tab w:val="clear" w:pos="648"/>
          <w:tab w:val="clear" w:pos="864"/>
          <w:tab w:val="clear" w:pos="1080"/>
          <w:tab w:val="clear" w:pos="1296"/>
          <w:tab w:val="clear" w:pos="5904"/>
          <w:tab w:val="right" w:pos="5933"/>
        </w:tabs>
      </w:pPr>
      <w:r>
        <w:tab/>
      </w:r>
      <w:r>
        <w:rPr>
          <w:b/>
          <w:sz w:val="36"/>
        </w:rPr>
        <w:t>H. 3024</w:t>
      </w:r>
    </w:p>
    <w:p w:rsidR="00A224A0" w:rsidRDefault="00A224A0" w:rsidP="00A224A0">
      <w:pPr>
        <w:pStyle w:val="BillDots"/>
      </w:pPr>
    </w:p>
    <w:p w:rsidR="00A224A0" w:rsidRDefault="00A224A0" w:rsidP="00CE2F65">
      <w:pPr>
        <w:pStyle w:val="BillDots"/>
      </w:pPr>
      <w:r>
        <w:t>Introduced by Reps. McCoy, Henderson, Long, Weeks, Erickson, Harrell and Stavrinakis</w:t>
      </w:r>
    </w:p>
    <w:p w:rsidR="00A224A0" w:rsidRDefault="00A224A0" w:rsidP="00A224A0">
      <w:pPr>
        <w:pStyle w:val="BillDots"/>
      </w:pPr>
    </w:p>
    <w:p w:rsidR="00A224A0" w:rsidRDefault="00A224A0" w:rsidP="00A224A0">
      <w:pPr>
        <w:pStyle w:val="BillDots"/>
      </w:pPr>
      <w:r>
        <w:t>S. Printed 5/23/13--H.</w:t>
      </w:r>
    </w:p>
    <w:p w:rsidR="00A224A0" w:rsidRDefault="00A224A0" w:rsidP="00A224A0">
      <w:pPr>
        <w:pStyle w:val="BillDots"/>
      </w:pPr>
      <w:r>
        <w:t>Read the first time January 8, 2013.</w:t>
      </w:r>
    </w:p>
    <w:p w:rsidR="00A224A0" w:rsidRPr="00A224A0" w:rsidRDefault="00A224A0" w:rsidP="00A224A0">
      <w:pPr>
        <w:pStyle w:val="BillDots"/>
        <w:jc w:val="center"/>
      </w:pPr>
      <w:r>
        <w:rPr>
          <w:u w:val="single"/>
        </w:rPr>
        <w:t>            </w:t>
      </w:r>
    </w:p>
    <w:p w:rsidR="00A224A0" w:rsidRDefault="00A224A0" w:rsidP="00A224A0">
      <w:pPr>
        <w:pStyle w:val="BillDots"/>
      </w:pPr>
    </w:p>
    <w:p w:rsidR="00384FC6" w:rsidRPr="00384FC6" w:rsidRDefault="00384FC6" w:rsidP="00A224A0">
      <w:pPr>
        <w:pStyle w:val="BillDots"/>
      </w:pPr>
    </w:p>
    <w:p w:rsidR="00384FC6" w:rsidRDefault="00384FC6" w:rsidP="00286397">
      <w:pPr>
        <w:pStyle w:val="BillDots"/>
        <w:sectPr w:rsidR="00384FC6" w:rsidSect="00384F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397" w:rsidRDefault="00286397" w:rsidP="00286397">
      <w:pPr>
        <w:pStyle w:val="BillDots"/>
      </w:pPr>
    </w:p>
    <w:p w:rsidR="00286397" w:rsidRDefault="00286397" w:rsidP="00286397">
      <w:pPr>
        <w:pStyle w:val="Numbersforbill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97" w:rsidRDefault="00286397"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8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3A" w:rsidRPr="005B3958"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96BB0">
        <w:rPr>
          <w:color w:val="000000" w:themeColor="text1"/>
          <w:u w:color="000000" w:themeColor="text1"/>
        </w:rPr>
        <w:t>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310,</w:t>
      </w:r>
      <w:r>
        <w:rPr>
          <w:color w:val="000000" w:themeColor="text1"/>
          <w:u w:color="000000" w:themeColor="text1"/>
        </w:rPr>
        <w:t xml:space="preserve"> </w:t>
      </w:r>
      <w:r w:rsidRPr="00496BB0">
        <w:rPr>
          <w:color w:val="000000" w:themeColor="text1"/>
          <w:u w:color="000000" w:themeColor="text1"/>
        </w:rPr>
        <w:t>AS AMENDED,</w:t>
      </w:r>
      <w:r>
        <w:rPr>
          <w:color w:val="000000" w:themeColor="text1"/>
          <w:u w:color="000000" w:themeColor="text1"/>
        </w:rPr>
        <w:t xml:space="preserve"> </w:t>
      </w:r>
      <w:r w:rsidRPr="00496BB0">
        <w:rPr>
          <w:color w:val="000000" w:themeColor="text1"/>
          <w:u w:color="000000" w:themeColor="text1"/>
        </w:rPr>
        <w:t>CODE OF LAWS OF SOUTH CAROLINA, 1976, RELATING TO PERSONS REQUIRED TO REPORT CHILD ABUSE OR NEGLECT, SO AS TO REQUIRE ANY PERSON IN THIS STATE TO REPORT SUSPECTED CHILD ABUSE OR NEGLECT; 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w:t>
      </w:r>
      <w:r>
        <w:rPr>
          <w:color w:val="000000" w:themeColor="text1"/>
          <w:u w:color="000000" w:themeColor="text1"/>
        </w:rPr>
        <w:t>,</w:t>
      </w:r>
      <w:r w:rsidRPr="00496BB0">
        <w:rPr>
          <w:color w:val="000000" w:themeColor="text1"/>
          <w:u w:color="000000" w:themeColor="text1"/>
        </w:rPr>
        <w:t xml:space="preserve"> RELATING TO MANDATORY REPORTING TO THE CORONER, SO AS TO MAKE CONFORMING CHANGES; AND TO AMEND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450</w:t>
      </w:r>
      <w:r>
        <w:rPr>
          <w:color w:val="000000" w:themeColor="text1"/>
          <w:u w:color="000000" w:themeColor="text1"/>
        </w:rPr>
        <w:t>,</w:t>
      </w:r>
      <w:r w:rsidRPr="00496BB0">
        <w:rPr>
          <w:color w:val="000000" w:themeColor="text1"/>
          <w:u w:color="000000" w:themeColor="text1"/>
        </w:rPr>
        <w:t xml:space="preserve"> RELATING TO INFORMATION THE DEPARTMENT OF SOCIAL SERVICES MUST PROVIDE TO PERSONS REQUIRED TO REPORT, SO AS TO MAKE CONFORMING CHANGES.</w:t>
      </w:r>
    </w:p>
    <w:p w:rsidR="00263139" w:rsidRDefault="0026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8B9" w:rsidRDefault="002F2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39" w:rsidRDefault="00263139"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91B">
        <w:rPr>
          <w:u w:color="000000" w:themeColor="text1"/>
        </w:rPr>
        <w:t>SECTION</w:t>
      </w:r>
      <w:r w:rsidRPr="0099791B">
        <w:rPr>
          <w:u w:color="000000" w:themeColor="text1"/>
        </w:rPr>
        <w:tab/>
        <w:t>1.</w:t>
      </w:r>
      <w:r w:rsidRPr="0099791B">
        <w:rPr>
          <w:u w:color="000000" w:themeColor="text1"/>
        </w:rPr>
        <w:tab/>
        <w:t>Section 63</w:t>
      </w:r>
      <w:r w:rsidRPr="0099791B">
        <w:rPr>
          <w:u w:color="000000" w:themeColor="text1"/>
        </w:rPr>
        <w:noBreakHyphen/>
        <w:t>7</w:t>
      </w:r>
      <w:r w:rsidRPr="0099791B">
        <w:rPr>
          <w:u w:color="000000" w:themeColor="text1"/>
        </w:rPr>
        <w:noBreakHyphen/>
        <w:t>310 of the 1976 Code, as last amended by Act 227 of 2010, is further amended to read:</w:t>
      </w:r>
    </w:p>
    <w:p w:rsidR="00263139" w:rsidRPr="0099791B" w:rsidRDefault="00263139"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39" w:rsidRPr="0099791B" w:rsidRDefault="00263139"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7</w:t>
      </w:r>
      <w:r>
        <w:rPr>
          <w:u w:color="000000" w:themeColor="text1"/>
        </w:rPr>
        <w:noBreakHyphen/>
        <w:t>310.</w:t>
      </w:r>
      <w:r w:rsidRPr="0099791B">
        <w:rPr>
          <w:u w:color="000000" w:themeColor="text1"/>
        </w:rPr>
        <w:tab/>
      </w:r>
      <w:r w:rsidRPr="0087592D">
        <w:rPr>
          <w:u w:color="000000" w:themeColor="text1"/>
        </w:rPr>
        <w:t>(A)</w:t>
      </w:r>
      <w:r w:rsidRPr="0087592D">
        <w:rPr>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87592D">
        <w:rPr>
          <w:u w:val="single" w:color="000000" w:themeColor="text1"/>
        </w:rPr>
        <w:t>school or college administrator, coach,</w:t>
      </w:r>
      <w:r w:rsidRPr="0087592D">
        <w:rPr>
          <w:u w:color="000000" w:themeColor="text1"/>
        </w:rPr>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87592D">
        <w:rPr>
          <w:u w:val="single" w:color="000000" w:themeColor="text1"/>
        </w:rPr>
        <w:t>firefighter, camp counselor, scout leader,</w:t>
      </w:r>
      <w:r w:rsidRPr="0087592D">
        <w:rPr>
          <w:u w:color="000000" w:themeColor="text1"/>
        </w:rPr>
        <w:t xml:space="preserve"> juvenile justice worker, undertaker, funeral home director or employee of a funeral home, </w:t>
      </w:r>
      <w:r w:rsidRPr="0087592D">
        <w:rPr>
          <w:u w:color="000000" w:themeColor="text1"/>
        </w:rPr>
        <w:lastRenderedPageBreak/>
        <w:t>persons responsible for processing films, computer technician, judge, or a volunteer non</w:t>
      </w:r>
      <w:r w:rsidRPr="0087592D">
        <w:rPr>
          <w:u w:color="000000" w:themeColor="text1"/>
        </w:rPr>
        <w:noBreakHyphen/>
        <w:t>attorney guardian ad litem serving on behalf of the South Carolina Guardian Ad Litem Program or on behalf of Richland County CASA</w:t>
      </w:r>
      <w:r w:rsidRPr="0087592D">
        <w:rPr>
          <w:u w:val="single" w:color="000000" w:themeColor="text1"/>
        </w:rPr>
        <w:t>, and any other person whose duties require direct contact or supervision of children</w:t>
      </w:r>
      <w:r w:rsidRPr="0087592D">
        <w:rPr>
          <w:u w:color="000000" w:themeColor="text1"/>
        </w:rPr>
        <w:t xml:space="preserve"> must report in accordance with this section when in the person’s professional </w:t>
      </w:r>
      <w:bookmarkStart w:id="4" w:name="temp"/>
      <w:bookmarkEnd w:id="4"/>
      <w:r w:rsidRPr="0087592D">
        <w:rPr>
          <w:u w:color="000000" w:themeColor="text1"/>
        </w:rPr>
        <w:t>capacity the person has received information which gives the person reason to believe that a child has been or may be abused or neglected as defined in Section 63</w:t>
      </w:r>
      <w:r w:rsidRPr="0087592D">
        <w:rPr>
          <w:u w:color="000000" w:themeColor="text1"/>
        </w:rPr>
        <w:noBreakHyphen/>
        <w:t>7</w:t>
      </w:r>
      <w:r w:rsidRPr="0087592D">
        <w:rPr>
          <w:u w:color="000000" w:themeColor="text1"/>
        </w:rPr>
        <w:noBreakHyphen/>
        <w:t xml:space="preserve">20. </w:t>
      </w:r>
    </w:p>
    <w:p w:rsidR="00263139" w:rsidRPr="0099791B" w:rsidRDefault="00263139"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91B">
        <w:rPr>
          <w:u w:color="000000" w:themeColor="text1"/>
        </w:rPr>
        <w:tab/>
        <w:t>(B)</w:t>
      </w:r>
      <w:r w:rsidRPr="0099791B">
        <w:rPr>
          <w:u w:color="000000" w:themeColor="text1"/>
        </w:rPr>
        <w:tab/>
        <w:t xml:space="preserve">If a person required to report pursuant to subsection (A) has received information in the person’s professional </w:t>
      </w:r>
      <w:r w:rsidRPr="0099791B">
        <w:rPr>
          <w:u w:val="single" w:color="000000" w:themeColor="text1"/>
        </w:rPr>
        <w:t>or volunteer</w:t>
      </w:r>
      <w:r w:rsidRPr="0099791B">
        <w:rPr>
          <w:u w:color="000000" w:themeColor="text1"/>
        </w:rPr>
        <w:t xml:space="preserve">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263139" w:rsidRPr="0099791B" w:rsidRDefault="00263139"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9791B">
        <w:rPr>
          <w:u w:color="000000" w:themeColor="text1"/>
        </w:rPr>
        <w:tab/>
        <w:t>(C)</w:t>
      </w:r>
      <w:r w:rsidRPr="0099791B">
        <w:rPr>
          <w:u w:color="000000" w:themeColor="text1"/>
        </w:rPr>
        <w:tab/>
      </w:r>
      <w:r w:rsidRPr="0099791B">
        <w:rPr>
          <w:strike/>
          <w:u w:color="000000" w:themeColor="text1"/>
        </w:rPr>
        <w:t>Except as provided in subsection (A), a person, including, but not limited to, a volunteer non</w:t>
      </w:r>
      <w:r w:rsidRPr="0099791B">
        <w:rPr>
          <w:strike/>
          <w:u w:color="000000" w:themeColor="text1"/>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99791B">
        <w:rPr>
          <w:u w:color="000000" w:themeColor="text1"/>
        </w:rPr>
        <w:t xml:space="preserve"> </w:t>
      </w:r>
      <w:r w:rsidRPr="0099791B">
        <w:rPr>
          <w:u w:val="single" w:color="000000" w:themeColor="text1"/>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99791B">
        <w:rPr>
          <w:u w:color="000000" w:themeColor="text1"/>
        </w:rPr>
        <w:t>.</w:t>
      </w:r>
    </w:p>
    <w:p w:rsidR="002F6F3A" w:rsidRPr="00496BB0" w:rsidRDefault="00263139"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791B">
        <w:rPr>
          <w:u w:color="000000" w:themeColor="text1"/>
        </w:rPr>
        <w:tab/>
        <w:t>(D)</w:t>
      </w:r>
      <w:r w:rsidRPr="0099791B">
        <w:rPr>
          <w:u w:color="000000" w:themeColor="text1"/>
        </w:rPr>
        <w:tab/>
        <w:t>Reports of child abuse or neglect may be made orally by telephone or otherwise to the county department of social services or to a law enforcement agency in the county where the child resides or is found.”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2.</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 of the 1976 Code is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360.</w:t>
      </w:r>
      <w:r w:rsidRPr="00496BB0">
        <w:rPr>
          <w:color w:val="000000" w:themeColor="text1"/>
          <w:u w:color="000000" w:themeColor="text1"/>
        </w:rPr>
        <w:tab/>
        <w:t>A person required under 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 xml:space="preserve">310 to report cases of suspected child abuse or neglect, including workers </w:t>
      </w:r>
      <w:r w:rsidRPr="00496BB0">
        <w:rPr>
          <w:color w:val="000000" w:themeColor="text1"/>
          <w:u w:color="000000" w:themeColor="text1"/>
        </w:rPr>
        <w:lastRenderedPageBreak/>
        <w:t xml:space="preserve">of the department, who has reason to believe a child has died as the result of child abuse or neglect, shall report this information to the appropriate medical examiner or coroner.  </w:t>
      </w:r>
      <w:r w:rsidRPr="00496BB0">
        <w:rPr>
          <w:strike/>
          <w:color w:val="000000" w:themeColor="text1"/>
          <w:u w:color="000000" w:themeColor="text1"/>
        </w:rPr>
        <w:t>Any other person who has reason to believe that a child has died as a result of child abuse or neglect may report this information to the appropriate medical examiner or coroner.</w:t>
      </w:r>
      <w:r w:rsidRPr="00496BB0">
        <w:rPr>
          <w:color w:val="000000" w:themeColor="text1"/>
          <w:u w:color="000000" w:themeColor="text1"/>
        </w:rPr>
        <w:t xml:space="preserve">  The medical examiner or coroner shall accept the report for investigation and shall report his findings to the appropriate law enforcement agency, circuit solicitor</w:t>
      </w:r>
      <w:r w:rsidR="00D01E48" w:rsidRPr="00D01E48">
        <w:rPr>
          <w:color w:val="000000" w:themeColor="text1"/>
          <w:u w:color="000000" w:themeColor="text1"/>
        </w:rPr>
        <w:t>’</w:t>
      </w:r>
      <w:r w:rsidRPr="00496BB0">
        <w:rPr>
          <w:color w:val="000000" w:themeColor="text1"/>
          <w:u w:color="000000" w:themeColor="text1"/>
        </w:rPr>
        <w:t>s office, the county department of social services and, if the institution making a report is a hospital, to the hospital.”</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3.</w:t>
      </w:r>
      <w:r>
        <w:rPr>
          <w:color w:val="000000" w:themeColor="text1"/>
          <w:u w:color="000000" w:themeColor="text1"/>
        </w:rPr>
        <w:tab/>
      </w:r>
      <w:r w:rsidRPr="00496BB0">
        <w:rPr>
          <w:color w:val="000000" w:themeColor="text1"/>
          <w:u w:color="000000" w:themeColor="text1"/>
        </w:rPr>
        <w:t>Section 63</w:t>
      </w:r>
      <w:r w:rsidR="00D01E48">
        <w:rPr>
          <w:color w:val="000000" w:themeColor="text1"/>
          <w:u w:color="000000" w:themeColor="text1"/>
        </w:rPr>
        <w:noBreakHyphen/>
      </w:r>
      <w:r w:rsidRPr="00496BB0">
        <w:rPr>
          <w:color w:val="000000" w:themeColor="text1"/>
          <w:u w:color="000000" w:themeColor="text1"/>
        </w:rPr>
        <w:t>7</w:t>
      </w:r>
      <w:r w:rsidR="00D01E48">
        <w:rPr>
          <w:color w:val="000000" w:themeColor="text1"/>
          <w:u w:color="000000" w:themeColor="text1"/>
        </w:rPr>
        <w:noBreakHyphen/>
      </w:r>
      <w:r w:rsidRPr="00496BB0">
        <w:rPr>
          <w:color w:val="000000" w:themeColor="text1"/>
          <w:u w:color="000000" w:themeColor="text1"/>
        </w:rPr>
        <w:t>450(A) of the 1976 Code is amended to read:</w:t>
      </w: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Pr="00496BB0"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“(A)</w:t>
      </w:r>
      <w:r>
        <w:rPr>
          <w:color w:val="000000" w:themeColor="text1"/>
          <w:u w:color="000000" w:themeColor="text1"/>
        </w:rPr>
        <w:tab/>
      </w:r>
      <w:r w:rsidRPr="00496BB0">
        <w:rPr>
          <w:color w:val="000000" w:themeColor="text1"/>
          <w:u w:color="000000" w:themeColor="text1"/>
        </w:rPr>
        <w:t xml:space="preserve">The Department of Social Services Protective Services shall inform all persons required to report </w:t>
      </w:r>
      <w:r w:rsidRPr="0061320B">
        <w:rPr>
          <w:strike/>
          <w:color w:val="000000" w:themeColor="text1"/>
          <w:u w:color="000000" w:themeColor="text1"/>
        </w:rPr>
        <w:t>under this subarticle</w:t>
      </w:r>
      <w:r>
        <w:rPr>
          <w:color w:val="000000" w:themeColor="text1"/>
          <w:u w:val="single" w:color="000000" w:themeColor="text1"/>
        </w:rPr>
        <w:t xml:space="preserve"> pursuant to section 63</w:t>
      </w:r>
      <w:r w:rsidR="00D01E48">
        <w:rPr>
          <w:color w:val="000000" w:themeColor="text1"/>
          <w:u w:val="single" w:color="000000" w:themeColor="text1"/>
        </w:rPr>
        <w:noBreakHyphen/>
      </w:r>
      <w:r>
        <w:rPr>
          <w:color w:val="000000" w:themeColor="text1"/>
          <w:u w:val="single" w:color="000000" w:themeColor="text1"/>
        </w:rPr>
        <w:t>7</w:t>
      </w:r>
      <w:r w:rsidR="00D01E48">
        <w:rPr>
          <w:color w:val="000000" w:themeColor="text1"/>
          <w:u w:val="single" w:color="000000" w:themeColor="text1"/>
        </w:rPr>
        <w:noBreakHyphen/>
      </w:r>
      <w:r>
        <w:rPr>
          <w:color w:val="000000" w:themeColor="text1"/>
          <w:u w:val="single" w:color="000000" w:themeColor="text1"/>
        </w:rPr>
        <w:t>310(A)(1),</w:t>
      </w:r>
      <w:r w:rsidRPr="00496BB0">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96BB0">
        <w:rPr>
          <w:strike/>
          <w:color w:val="000000" w:themeColor="text1"/>
          <w:u w:color="000000" w:themeColor="text1"/>
        </w:rPr>
        <w:t>under this subarticle</w:t>
      </w:r>
      <w:r w:rsidRPr="00496BB0">
        <w:rPr>
          <w:color w:val="000000" w:themeColor="text1"/>
          <w:u w:color="000000" w:themeColor="text1"/>
        </w:rPr>
        <w:t xml:space="preserve"> </w:t>
      </w:r>
      <w:r w:rsidRPr="00496BB0">
        <w:rPr>
          <w:color w:val="000000" w:themeColor="text1"/>
          <w:u w:val="single" w:color="000000" w:themeColor="text1"/>
        </w:rPr>
        <w:t>pursuant to Section 63</w:t>
      </w:r>
      <w:r w:rsidR="00D01E48">
        <w:rPr>
          <w:color w:val="000000" w:themeColor="text1"/>
          <w:u w:val="single" w:color="000000" w:themeColor="text1"/>
        </w:rPr>
        <w:noBreakHyphen/>
      </w:r>
      <w:r w:rsidRPr="00496BB0">
        <w:rPr>
          <w:color w:val="000000" w:themeColor="text1"/>
          <w:u w:val="single" w:color="000000" w:themeColor="text1"/>
        </w:rPr>
        <w:t>7</w:t>
      </w:r>
      <w:r w:rsidR="00D01E48">
        <w:rPr>
          <w:color w:val="000000" w:themeColor="text1"/>
          <w:u w:val="single" w:color="000000" w:themeColor="text1"/>
        </w:rPr>
        <w:noBreakHyphen/>
      </w:r>
      <w:r w:rsidRPr="00496BB0">
        <w:rPr>
          <w:color w:val="000000" w:themeColor="text1"/>
          <w:u w:val="single" w:color="000000" w:themeColor="text1"/>
        </w:rPr>
        <w:t>310(A)(1)</w:t>
      </w:r>
      <w:r w:rsidRPr="00496BB0">
        <w:rPr>
          <w:color w:val="000000" w:themeColor="text1"/>
          <w:u w:color="000000" w:themeColor="text1"/>
        </w:rPr>
        <w:t>.”</w:t>
      </w:r>
    </w:p>
    <w:p w:rsidR="002F6F3A"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D4"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65BC">
        <w:t xml:space="preserve">SECTION </w:t>
      </w:r>
      <w:r>
        <w:t>4</w:t>
      </w:r>
      <w:r w:rsidRPr="00D865BC">
        <w:t>.</w:t>
      </w:r>
      <w:r w:rsidRPr="00D865BC">
        <w:tab/>
      </w:r>
      <w:r w:rsidRPr="00D865BC">
        <w:rPr>
          <w:u w:color="000000" w:themeColor="text1"/>
        </w:rPr>
        <w:t>Section 63</w:t>
      </w:r>
      <w:r w:rsidRPr="00D865BC">
        <w:rPr>
          <w:u w:color="000000" w:themeColor="text1"/>
        </w:rPr>
        <w:noBreakHyphen/>
        <w:t>7</w:t>
      </w:r>
      <w:r w:rsidRPr="00D865BC">
        <w:rPr>
          <w:u w:color="000000" w:themeColor="text1"/>
        </w:rPr>
        <w:noBreakHyphen/>
        <w:t>410 of the 1976 Code is amended to read:</w:t>
      </w:r>
    </w:p>
    <w:p w:rsidR="001F3DD4" w:rsidRPr="00D865BC"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3DD4"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65BC">
        <w:rPr>
          <w:u w:color="000000" w:themeColor="text1"/>
        </w:rPr>
        <w:tab/>
        <w:t>“Section 63</w:t>
      </w:r>
      <w:r w:rsidRPr="00D865BC">
        <w:rPr>
          <w:u w:color="000000" w:themeColor="text1"/>
        </w:rPr>
        <w:noBreakHyphen/>
        <w:t>7</w:t>
      </w:r>
      <w:r w:rsidRPr="00D865BC">
        <w:rPr>
          <w:u w:color="000000" w:themeColor="text1"/>
        </w:rPr>
        <w:noBreakHyphen/>
        <w:t>410.</w:t>
      </w:r>
      <w:r w:rsidRPr="00D865BC">
        <w:rPr>
          <w:u w:color="000000" w:themeColor="text1"/>
        </w:rPr>
        <w:tab/>
        <w:t xml:space="preserve">A person required to report a case of child abuse or neglect or a person required to perform any other function under this article who knowingly fails to do so, or a person who threatens or attempts to intimidate a witness is guilty of a misdemeanor and, upon conviction, must be fined not more than five </w:t>
      </w:r>
      <w:r w:rsidRPr="00D865BC">
        <w:rPr>
          <w:strike/>
          <w:u w:color="000000" w:themeColor="text1"/>
        </w:rPr>
        <w:t>hundred</w:t>
      </w:r>
      <w:r w:rsidRPr="00D865BC">
        <w:rPr>
          <w:u w:color="000000" w:themeColor="text1"/>
        </w:rPr>
        <w:t xml:space="preserve"> </w:t>
      </w:r>
      <w:r w:rsidRPr="00D865BC">
        <w:rPr>
          <w:u w:val="single" w:color="000000" w:themeColor="text1"/>
        </w:rPr>
        <w:t>thousand</w:t>
      </w:r>
      <w:r w:rsidRPr="00D865BC">
        <w:rPr>
          <w:u w:color="000000" w:themeColor="text1"/>
        </w:rPr>
        <w:t xml:space="preserve"> dollars or imprisoned not more than </w:t>
      </w:r>
      <w:r w:rsidRPr="00D865BC">
        <w:rPr>
          <w:strike/>
          <w:u w:color="000000" w:themeColor="text1"/>
        </w:rPr>
        <w:t>six months</w:t>
      </w:r>
      <w:r w:rsidRPr="00D865BC">
        <w:rPr>
          <w:u w:color="000000" w:themeColor="text1"/>
        </w:rPr>
        <w:t xml:space="preserve"> </w:t>
      </w:r>
      <w:r w:rsidRPr="00D865BC">
        <w:rPr>
          <w:u w:val="single" w:color="000000" w:themeColor="text1"/>
        </w:rPr>
        <w:t>one year</w:t>
      </w:r>
      <w:r w:rsidRPr="00D865BC">
        <w:rPr>
          <w:u w:color="000000" w:themeColor="text1"/>
        </w:rPr>
        <w:t>, or both.”</w:t>
      </w:r>
    </w:p>
    <w:p w:rsidR="001F3DD4" w:rsidRPr="00D865BC"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3DD4"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5</w:t>
      </w:r>
      <w:r w:rsidRPr="00D865BC">
        <w:rPr>
          <w:u w:color="000000" w:themeColor="text1"/>
        </w:rPr>
        <w:t>.</w:t>
      </w:r>
      <w:r w:rsidRPr="00D865BC">
        <w:rPr>
          <w:u w:color="000000" w:themeColor="text1"/>
        </w:rPr>
        <w:tab/>
        <w:t>Chapter 7, Title 63 of the 1976 Code is amended by adding:</w:t>
      </w:r>
    </w:p>
    <w:p w:rsidR="001F3DD4" w:rsidRPr="00D865BC"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3DD4" w:rsidRDefault="001F3DD4"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5BC">
        <w:rPr>
          <w:u w:color="000000" w:themeColor="text1"/>
        </w:rPr>
        <w:tab/>
        <w:t>“Section 63</w:t>
      </w:r>
      <w:r w:rsidRPr="00D865BC">
        <w:rPr>
          <w:u w:color="000000" w:themeColor="text1"/>
        </w:rPr>
        <w:noBreakHyphen/>
        <w:t>7</w:t>
      </w:r>
      <w:r w:rsidRPr="00D865BC">
        <w:rPr>
          <w:u w:color="000000" w:themeColor="text1"/>
        </w:rPr>
        <w:noBreakHyphen/>
        <w:t>415.</w:t>
      </w:r>
      <w:r w:rsidRPr="00D865BC">
        <w:rPr>
          <w:u w:color="000000" w:themeColor="text1"/>
        </w:rPr>
        <w:tab/>
        <w:t>Notwithstanding the provisions of the Tort Claims Act or any other provision of law, the failure of a school or college administrator, who is considered a government employee, to report an incident of child abuse or neglect as required by Section 63</w:t>
      </w:r>
      <w:r w:rsidRPr="00D865BC">
        <w:rPr>
          <w:u w:color="000000" w:themeColor="text1"/>
        </w:rPr>
        <w:noBreakHyphen/>
        <w:t>7</w:t>
      </w:r>
      <w:r w:rsidRPr="00D865BC">
        <w:rPr>
          <w:u w:color="000000" w:themeColor="text1"/>
        </w:rPr>
        <w:noBreakHyphen/>
        <w:t xml:space="preserve">310 negates without limitation the liability and </w:t>
      </w:r>
      <w:r w:rsidRPr="00D865BC">
        <w:rPr>
          <w:u w:color="000000" w:themeColor="text1"/>
        </w:rPr>
        <w:lastRenderedPageBreak/>
        <w:t xml:space="preserve">immunity from suit under the Tort Claims Act of the governmental entity by which he is employed.” </w:t>
      </w:r>
    </w:p>
    <w:p w:rsidR="001F3DD4" w:rsidRDefault="001F3DD4"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F3A" w:rsidRDefault="002F6F3A"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F3DD4">
        <w:rPr>
          <w:color w:val="000000" w:themeColor="text1"/>
          <w:u w:color="000000" w:themeColor="text1"/>
        </w:rPr>
        <w:t>6</w:t>
      </w:r>
      <w:r>
        <w:t>.</w:t>
      </w:r>
      <w:r>
        <w:tab/>
        <w:t>This act takes effect upon approval by the Governor.</w:t>
      </w:r>
    </w:p>
    <w:p w:rsidR="00971CDE" w:rsidRDefault="00D01E48"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F6F3A">
        <w:t>XX</w:t>
      </w:r>
      <w:r>
        <w:noBreakHyphen/>
      </w:r>
      <w:r>
        <w:noBreakHyphen/>
      </w:r>
      <w:r>
        <w:noBreakHyphen/>
      </w:r>
      <w:r>
        <w:noBreakHyphen/>
      </w:r>
    </w:p>
    <w:p w:rsidR="00971CDE" w:rsidRDefault="00971CDE" w:rsidP="00C0506B">
      <w:pPr>
        <w:suppressAutoHyphens/>
      </w:pPr>
    </w:p>
    <w:sectPr w:rsidR="00971CDE" w:rsidSect="00384F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8B9" w:rsidRDefault="002F28B9" w:rsidP="009F0C77">
      <w:r>
        <w:separator/>
      </w:r>
    </w:p>
  </w:endnote>
  <w:endnote w:type="continuationSeparator" w:id="0">
    <w:p w:rsidR="002F28B9" w:rsidRDefault="002F28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F3791B-ACDB-4A04-B222-CC5C0D179571}"/>
    <w:embedBold r:id="rId2" w:fontKey="{D8487382-3D23-4973-986A-2D55498ECBD5}"/>
  </w:font>
  <w:font w:name="Calibri">
    <w:panose1 w:val="020F0502020204030204"/>
    <w:charset w:val="00"/>
    <w:family w:val="swiss"/>
    <w:pitch w:val="variable"/>
    <w:sig w:usb0="E10002FF" w:usb1="4000ACFF" w:usb2="00000009" w:usb3="00000000" w:csb0="0000019F" w:csb1="00000000"/>
    <w:embedRegular r:id="rId3" w:fontKey="{19047798-D3C4-4CCB-8228-3784C38355B9}"/>
  </w:font>
  <w:font w:name="Cambria">
    <w:panose1 w:val="02040503050406030204"/>
    <w:charset w:val="00"/>
    <w:family w:val="roman"/>
    <w:pitch w:val="variable"/>
    <w:sig w:usb0="E00002FF" w:usb1="400004FF" w:usb2="00000000" w:usb3="00000000" w:csb0="0000019F" w:csb1="00000000"/>
    <w:embedRegular r:id="rId4" w:fontKey="{7F5241E9-1485-4959-9CEC-CE405F98E1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09" w:rsidRPr="00971CDE" w:rsidRDefault="00971CDE" w:rsidP="00971CDE">
    <w:pPr>
      <w:pStyle w:val="Footer"/>
      <w:tabs>
        <w:tab w:val="clear" w:pos="4680"/>
        <w:tab w:val="clear" w:pos="9360"/>
        <w:tab w:val="center" w:pos="2995"/>
      </w:tabs>
      <w:spacing w:before="120"/>
    </w:pPr>
    <w:r>
      <w:t>[3024</w:t>
    </w:r>
    <w:r w:rsidR="00384FC6">
      <w:t>-</w:t>
    </w:r>
    <w:fldSimple w:instr=" PAGE  \* MERGEFORMAT ">
      <w:r w:rsidR="00C0506B">
        <w:rPr>
          <w:noProof/>
        </w:rPr>
        <w:t>1</w:t>
      </w:r>
    </w:fldSimple>
    <w:r w:rsidR="00384F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FC6" w:rsidRPr="00971CDE" w:rsidRDefault="00384FC6" w:rsidP="00971CDE">
    <w:pPr>
      <w:pStyle w:val="Footer"/>
      <w:tabs>
        <w:tab w:val="clear" w:pos="4680"/>
        <w:tab w:val="clear" w:pos="9360"/>
        <w:tab w:val="center" w:pos="2995"/>
      </w:tabs>
      <w:spacing w:before="120"/>
    </w:pPr>
    <w:r>
      <w:t>[3024]</w:t>
    </w:r>
    <w:r>
      <w:tab/>
    </w:r>
    <w:fldSimple w:instr=" PAGE  \* MERGEFORMAT ">
      <w:r w:rsidR="00C050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8B9" w:rsidRDefault="002F28B9" w:rsidP="009F0C77">
      <w:r>
        <w:separator/>
      </w:r>
    </w:p>
  </w:footnote>
  <w:footnote w:type="continuationSeparator" w:id="0">
    <w:p w:rsidR="002F28B9" w:rsidRDefault="002F28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6DG13"/>
    <w:docVar w:name="CoverBillType" w:val="b"/>
    <w:docVar w:name="docpath" w:val="L:\Council\bills\NL\13026DG13.DOCX"/>
    <w:docVar w:name="dvBillNumber" w:val="3024"/>
    <w:docVar w:name="dvBillNumberPrefix" w:val="H. "/>
    <w:docVar w:name="dvOriginalBody" w:val="House"/>
    <w:docVar w:name="dvSteno" w:val="NL"/>
    <w:docVar w:name="NameofBody" w:val="h"/>
    <w:docVar w:name="vgroup2" w:val="Council"/>
  </w:docVars>
  <w:rsids>
    <w:rsidRoot w:val="008F6BB0"/>
    <w:rsid w:val="00011869"/>
    <w:rsid w:val="000E1785"/>
    <w:rsid w:val="000F40FA"/>
    <w:rsid w:val="0010776B"/>
    <w:rsid w:val="00133E66"/>
    <w:rsid w:val="001435A3"/>
    <w:rsid w:val="00166473"/>
    <w:rsid w:val="001D08F2"/>
    <w:rsid w:val="001D525B"/>
    <w:rsid w:val="001D7F4F"/>
    <w:rsid w:val="001F3DD4"/>
    <w:rsid w:val="002321B6"/>
    <w:rsid w:val="00250967"/>
    <w:rsid w:val="002543C8"/>
    <w:rsid w:val="00263139"/>
    <w:rsid w:val="00284AAE"/>
    <w:rsid w:val="00286397"/>
    <w:rsid w:val="002E5912"/>
    <w:rsid w:val="002F28B9"/>
    <w:rsid w:val="002F6F3A"/>
    <w:rsid w:val="00301B21"/>
    <w:rsid w:val="00312C9C"/>
    <w:rsid w:val="00325348"/>
    <w:rsid w:val="0032732C"/>
    <w:rsid w:val="00332FF3"/>
    <w:rsid w:val="00336AD0"/>
    <w:rsid w:val="0037079A"/>
    <w:rsid w:val="00384FC6"/>
    <w:rsid w:val="003D01E8"/>
    <w:rsid w:val="003E5288"/>
    <w:rsid w:val="003F6D79"/>
    <w:rsid w:val="0041760A"/>
    <w:rsid w:val="00417C01"/>
    <w:rsid w:val="004809EE"/>
    <w:rsid w:val="004E7D54"/>
    <w:rsid w:val="005273C6"/>
    <w:rsid w:val="00530A69"/>
    <w:rsid w:val="00545593"/>
    <w:rsid w:val="00577C6C"/>
    <w:rsid w:val="005B662A"/>
    <w:rsid w:val="005C2FE2"/>
    <w:rsid w:val="005E2BC9"/>
    <w:rsid w:val="00605102"/>
    <w:rsid w:val="006215AA"/>
    <w:rsid w:val="006913C9"/>
    <w:rsid w:val="0069470D"/>
    <w:rsid w:val="00734F00"/>
    <w:rsid w:val="007A70AE"/>
    <w:rsid w:val="008362E8"/>
    <w:rsid w:val="008A1768"/>
    <w:rsid w:val="008E2D7B"/>
    <w:rsid w:val="008E5906"/>
    <w:rsid w:val="008F0F33"/>
    <w:rsid w:val="008F4429"/>
    <w:rsid w:val="008F6BB0"/>
    <w:rsid w:val="0094021A"/>
    <w:rsid w:val="00971CDE"/>
    <w:rsid w:val="009B44AF"/>
    <w:rsid w:val="009C6A0B"/>
    <w:rsid w:val="009F0C77"/>
    <w:rsid w:val="009F4DD1"/>
    <w:rsid w:val="00A224A0"/>
    <w:rsid w:val="00A41684"/>
    <w:rsid w:val="00A64E80"/>
    <w:rsid w:val="00A72BCD"/>
    <w:rsid w:val="00A741D9"/>
    <w:rsid w:val="00A833AB"/>
    <w:rsid w:val="00A9741D"/>
    <w:rsid w:val="00AD4B17"/>
    <w:rsid w:val="00B27309"/>
    <w:rsid w:val="00B412D4"/>
    <w:rsid w:val="00BB1BA6"/>
    <w:rsid w:val="00BB5CEB"/>
    <w:rsid w:val="00BE3C22"/>
    <w:rsid w:val="00C0345E"/>
    <w:rsid w:val="00C0506B"/>
    <w:rsid w:val="00C3483A"/>
    <w:rsid w:val="00C71D48"/>
    <w:rsid w:val="00C74E9D"/>
    <w:rsid w:val="00C82FD3"/>
    <w:rsid w:val="00C92819"/>
    <w:rsid w:val="00CC6B7B"/>
    <w:rsid w:val="00CD2089"/>
    <w:rsid w:val="00CE2F65"/>
    <w:rsid w:val="00D01E48"/>
    <w:rsid w:val="00D11946"/>
    <w:rsid w:val="00D73A67"/>
    <w:rsid w:val="00D970A9"/>
    <w:rsid w:val="00DE6408"/>
    <w:rsid w:val="00DF3845"/>
    <w:rsid w:val="00E41911"/>
    <w:rsid w:val="00E8385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B0919-37F9-4521-B5B9-057606C5A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5405</Characters>
  <Application>Microsoft Office Word</Application>
  <DocSecurity>0</DocSecurity>
  <Lines>154</Lines>
  <Paragraphs>32</Paragraphs>
  <ScaleCrop>false</ScaleCrop>
  <Company>LPITS</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dcterms:created xsi:type="dcterms:W3CDTF">2013-05-23T23:40:00Z</dcterms:created>
  <dcterms:modified xsi:type="dcterms:W3CDTF">2013-05-23T23:40:00Z</dcterms:modified>
</cp:coreProperties>
</file>