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EB0" w:rsidRDefault="00713EB0" w:rsidP="00713EB0">
      <w:pPr>
        <w:pStyle w:val="BillDots0"/>
      </w:pPr>
    </w:p>
    <w:p w:rsidR="00713EB0" w:rsidRDefault="00713EB0" w:rsidP="00713EB0">
      <w:pPr>
        <w:pStyle w:val="Numbersforbill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D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4B1195">
        <w:t>TO AMEND SECTION 12</w:t>
      </w:r>
      <w:r w:rsidR="00927351">
        <w:noBreakHyphen/>
      </w:r>
      <w:r w:rsidRPr="004B1195">
        <w:t>37</w:t>
      </w:r>
      <w:r w:rsidR="00927351">
        <w:noBreakHyphen/>
      </w:r>
      <w:r w:rsidRPr="004B1195">
        <w:t>220, AS AMENDED, CODE OF LAWS OF SOUTH CAROLINA, 1976, RELATING TO PROPERTY TAX EXEMPTIONS, SO AS TO INCLUDE CERTAIN TRUSTS IN EXEMPTING PROPERTY USED FOR THE HOLDING OF ITS MEETINGS WHEN NO PROFIT OR BENEFIT INURES TO THE BENEFIT OF ANY STOCKHOLDER OR INDIVIDUAL; AND TO AMEND SECTION 12</w:t>
      </w:r>
      <w:r w:rsidR="00927351">
        <w:noBreakHyphen/>
      </w:r>
      <w:r w:rsidRPr="004B1195">
        <w:t>24</w:t>
      </w:r>
      <w:r w:rsidR="00927351">
        <w:noBreakHyphen/>
      </w:r>
      <w:r w:rsidRPr="004B1195">
        <w:t xml:space="preserve">40, </w:t>
      </w:r>
      <w:r w:rsidR="00FF710A">
        <w:t xml:space="preserve">AS AMENDED, </w:t>
      </w:r>
      <w:r w:rsidRPr="004B1195">
        <w:t>RELATING TO EXEMPTIONS FROM DEED RECORDING FEES, SO AS TO EXEMPT TRANSFERS FROM A TRUST ESTABLISHED FOR THE BENEFIT OF A RELIGIOUS ORGANIZATION TO THE RELIGIOUS ORGANIZATION.</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1195" w:rsidRPr="00A1793A">
        <w:rPr>
          <w:color w:val="000000" w:themeColor="text1"/>
          <w:u w:color="000000" w:themeColor="text1"/>
        </w:rPr>
        <w:t>Section 12</w:t>
      </w:r>
      <w:r w:rsidR="00927351">
        <w:rPr>
          <w:color w:val="000000" w:themeColor="text1"/>
          <w:u w:color="000000" w:themeColor="text1"/>
        </w:rPr>
        <w:noBreakHyphen/>
      </w:r>
      <w:r w:rsidR="004B1195" w:rsidRPr="00A1793A">
        <w:rPr>
          <w:color w:val="000000" w:themeColor="text1"/>
          <w:u w:color="000000" w:themeColor="text1"/>
        </w:rPr>
        <w:t>37</w:t>
      </w:r>
      <w:r w:rsidR="00927351">
        <w:rPr>
          <w:color w:val="000000" w:themeColor="text1"/>
          <w:u w:color="000000" w:themeColor="text1"/>
        </w:rPr>
        <w:noBreakHyphen/>
      </w:r>
      <w:r w:rsidR="004B1195" w:rsidRPr="00A1793A">
        <w:rPr>
          <w:color w:val="000000" w:themeColor="text1"/>
          <w:u w:color="000000" w:themeColor="text1"/>
        </w:rPr>
        <w:t>220(B)(16) of the 1976 Code, as last amended by Act 352 of 2008, is further amended to read:</w:t>
      </w:r>
    </w:p>
    <w:p w:rsidR="004B1195" w:rsidRDefault="004B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“(16)</w:t>
      </w:r>
      <w:r w:rsidRPr="00D91676">
        <w:rPr>
          <w:color w:val="000000"/>
        </w:rPr>
        <w:t>(a)</w:t>
      </w:r>
      <w:r>
        <w:rPr>
          <w:color w:val="000000"/>
        </w:rPr>
        <w:tab/>
      </w:r>
      <w:r w:rsidRPr="00D91676">
        <w:rPr>
          <w:color w:val="000000"/>
        </w:rPr>
        <w:t xml:space="preserve">The property of any religious, charitable, eleemosynary, educational, or literary society, corporation, </w:t>
      </w:r>
      <w:r>
        <w:rPr>
          <w:color w:val="000000"/>
          <w:u w:val="single"/>
        </w:rPr>
        <w:t>trust,</w:t>
      </w:r>
      <w:r>
        <w:rPr>
          <w:color w:val="000000"/>
        </w:rPr>
        <w:t xml:space="preserve"> </w:t>
      </w:r>
      <w:r w:rsidRPr="00D91676">
        <w:rPr>
          <w:color w:val="000000"/>
        </w:rPr>
        <w:t xml:space="preserve">or other association, when the property is used by it primarily for the holding of its meetings and the conduct of the business of the society, corporation, </w:t>
      </w:r>
      <w:r>
        <w:rPr>
          <w:color w:val="000000"/>
          <w:u w:val="single"/>
        </w:rPr>
        <w:t>trust,</w:t>
      </w:r>
      <w:r>
        <w:rPr>
          <w:color w:val="000000"/>
        </w:rPr>
        <w:t xml:space="preserve"> </w:t>
      </w:r>
      <w:r w:rsidRPr="00D91676">
        <w:rPr>
          <w:color w:val="000000"/>
        </w:rPr>
        <w:t xml:space="preserve">or association and no profit or benefit therefrom inures to the benefit of any private stockholder or individual. </w:t>
      </w: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676">
        <w:rPr>
          <w:color w:val="000000"/>
        </w:rPr>
        <w:tab/>
      </w:r>
      <w:r w:rsidRPr="00D91676">
        <w:rPr>
          <w:color w:val="000000"/>
        </w:rPr>
        <w:tab/>
        <w:t>(b)</w:t>
      </w:r>
      <w:r>
        <w:rPr>
          <w:color w:val="000000"/>
        </w:rPr>
        <w:tab/>
      </w:r>
      <w:r w:rsidRPr="00D91676">
        <w:rPr>
          <w:color w:val="000000"/>
        </w:rPr>
        <w:t xml:space="preserve">The property of any religious, charitable, or eleemosynary society, corporation, </w:t>
      </w:r>
      <w:r>
        <w:rPr>
          <w:color w:val="000000"/>
          <w:u w:val="single"/>
        </w:rPr>
        <w:t>trust,</w:t>
      </w:r>
      <w:r>
        <w:rPr>
          <w:color w:val="000000"/>
        </w:rPr>
        <w:t xml:space="preserve"> </w:t>
      </w:r>
      <w:r w:rsidRPr="00D91676">
        <w:rPr>
          <w:color w:val="000000"/>
        </w:rPr>
        <w:t>or other association when the property is acquired for the purpose of building or renovating residential structures on it for not</w:t>
      </w:r>
      <w:r w:rsidR="00927351">
        <w:rPr>
          <w:color w:val="000000"/>
        </w:rPr>
        <w:noBreakHyphen/>
      </w:r>
      <w:r w:rsidRPr="00D91676">
        <w:rPr>
          <w:color w:val="000000"/>
        </w:rPr>
        <w:t>for</w:t>
      </w:r>
      <w:r w:rsidR="00927351">
        <w:rPr>
          <w:color w:val="000000"/>
        </w:rPr>
        <w:noBreakHyphen/>
      </w:r>
      <w:r w:rsidRPr="00D91676">
        <w:rPr>
          <w:color w:val="000000"/>
        </w:rPr>
        <w:t xml:space="preserve">profit sale to economically disadvantaged persons.  The total properties for which the religious, charitable, or eleemosynary society, corporation, </w:t>
      </w:r>
      <w:r>
        <w:rPr>
          <w:color w:val="000000"/>
          <w:u w:val="single"/>
        </w:rPr>
        <w:t>trust,</w:t>
      </w:r>
      <w:r>
        <w:t xml:space="preserve"> </w:t>
      </w:r>
      <w:r w:rsidRPr="00D91676">
        <w:rPr>
          <w:color w:val="000000"/>
        </w:rPr>
        <w:t xml:space="preserve">or </w:t>
      </w:r>
      <w:r w:rsidRPr="00D91676">
        <w:rPr>
          <w:color w:val="000000"/>
        </w:rPr>
        <w:lastRenderedPageBreak/>
        <w:t xml:space="preserve">other association may claim this exemption in accordance with this paragraph may not exceed fifty acres per county within the State. </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91676">
        <w:rPr>
          <w:color w:val="000000"/>
        </w:rPr>
        <w:tab/>
      </w:r>
      <w:r w:rsidRPr="00D91676">
        <w:rPr>
          <w:color w:val="000000"/>
        </w:rPr>
        <w:tab/>
      </w:r>
      <w:r>
        <w:rPr>
          <w:color w:val="000000"/>
        </w:rPr>
        <w:t>(c)</w:t>
      </w:r>
      <w:r>
        <w:rPr>
          <w:color w:val="000000"/>
        </w:rPr>
        <w:tab/>
      </w:r>
      <w:r w:rsidRPr="00D91676">
        <w:rPr>
          <w:color w:val="000000"/>
        </w:rPr>
        <w:t>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w:t>
      </w:r>
      <w:r w:rsidR="00927351" w:rsidRPr="00927351">
        <w:rPr>
          <w:color w:val="000000"/>
        </w:rPr>
        <w:t>’</w:t>
      </w:r>
      <w:r w:rsidRPr="00D91676">
        <w:rPr>
          <w:color w:val="000000"/>
        </w:rPr>
        <w:t>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subsequently sold without ever having been put to the exempt use, the exemption allowed pursuant to this subitem is deemed terminated as of December thirty</w:t>
      </w:r>
      <w:r w:rsidR="00927351">
        <w:rPr>
          <w:color w:val="000000"/>
        </w:rPr>
        <w:noBreakHyphen/>
      </w:r>
      <w:r w:rsidRPr="00D91676">
        <w:rPr>
          <w:color w:val="000000"/>
        </w:rPr>
        <w:t>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collection.</w:t>
      </w:r>
      <w:r>
        <w:rPr>
          <w:color w:val="000000"/>
        </w:rPr>
        <w:t>”</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2.</w:t>
      </w:r>
      <w:r>
        <w:rPr>
          <w:color w:val="000000"/>
        </w:rPr>
        <w:tab/>
      </w:r>
      <w:r w:rsidRPr="00A1793A">
        <w:rPr>
          <w:color w:val="000000" w:themeColor="text1"/>
          <w:u w:color="000000" w:themeColor="text1"/>
        </w:rPr>
        <w:t>Section 12</w:t>
      </w:r>
      <w:r w:rsidR="00927351">
        <w:rPr>
          <w:color w:val="000000" w:themeColor="text1"/>
          <w:u w:color="000000" w:themeColor="text1"/>
        </w:rPr>
        <w:noBreakHyphen/>
      </w:r>
      <w:r w:rsidRPr="00A1793A">
        <w:rPr>
          <w:color w:val="000000" w:themeColor="text1"/>
          <w:u w:color="000000" w:themeColor="text1"/>
        </w:rPr>
        <w:t>24</w:t>
      </w:r>
      <w:r w:rsidR="00927351">
        <w:rPr>
          <w:color w:val="000000" w:themeColor="text1"/>
          <w:u w:color="000000" w:themeColor="text1"/>
        </w:rPr>
        <w:noBreakHyphen/>
      </w:r>
      <w:r w:rsidRPr="00A1793A">
        <w:rPr>
          <w:color w:val="000000" w:themeColor="text1"/>
          <w:u w:color="000000" w:themeColor="text1"/>
        </w:rPr>
        <w:t>40(8) of the 1976 Code is amended to read:</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“(8)</w:t>
      </w:r>
      <w:r>
        <w:rPr>
          <w:color w:val="000000" w:themeColor="text1"/>
          <w:u w:color="000000" w:themeColor="text1"/>
        </w:rPr>
        <w:tab/>
      </w:r>
      <w:r w:rsidRPr="009A6145">
        <w:rPr>
          <w:color w:val="000000"/>
        </w:rPr>
        <w:t xml:space="preserve"> 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another family trust without consideration</w:t>
      </w:r>
      <w:r w:rsidRPr="004B1195">
        <w:rPr>
          <w:strike/>
          <w:color w:val="000000"/>
        </w:rPr>
        <w:t>,</w:t>
      </w:r>
      <w:r w:rsidRPr="009A6145">
        <w:rPr>
          <w:color w:val="000000"/>
        </w:rPr>
        <w:t xml:space="preserve"> </w:t>
      </w:r>
      <w:r>
        <w:rPr>
          <w:color w:val="000000"/>
          <w:u w:val="single"/>
        </w:rPr>
        <w:t>or transfers from a trust established for the benefit of a religious organization to the religious organization,</w:t>
      </w:r>
      <w:r>
        <w:rPr>
          <w:color w:val="000000"/>
        </w:rPr>
        <w:t xml:space="preserve"> </w:t>
      </w:r>
      <w:r w:rsidRPr="009A6145">
        <w:rPr>
          <w:color w:val="000000"/>
        </w:rPr>
        <w:t xml:space="preserve">the transfer of realty from a corporation, a partnership, or a trust to a stockholder, partner, or trust beneficiary </w:t>
      </w:r>
      <w:r w:rsidRPr="009A6145">
        <w:rPr>
          <w:color w:val="000000"/>
        </w:rPr>
        <w:lastRenderedPageBreak/>
        <w:t>of the entity is subject to the fee, even if the realty is transferred to another corporation, a partnership, or trust;</w:t>
      </w:r>
      <w:r>
        <w:rPr>
          <w:color w:val="000000"/>
        </w:rPr>
        <w:t>”</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195">
        <w:t>3</w:t>
      </w:r>
      <w:r>
        <w:t>.</w:t>
      </w:r>
      <w:r>
        <w:tab/>
        <w:t>This act takes effect upon approval by the Governor</w:t>
      </w:r>
      <w:r w:rsidR="004B1195">
        <w:t xml:space="preserve"> and applies to property tax years beginning after 2012</w:t>
      </w:r>
      <w:r>
        <w:t>.</w:t>
      </w:r>
    </w:p>
    <w:p w:rsidR="002D7F9B" w:rsidRDefault="009273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9B" w:rsidRDefault="002D7F9B" w:rsidP="002D7F9B">
      <w:pPr>
        <w:suppressAutoHyphens/>
      </w:pPr>
    </w:p>
    <w:sectPr w:rsidR="002D7F9B" w:rsidSect="002D7F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D6F" w:rsidRDefault="00BC1D6F" w:rsidP="009F0C77">
      <w:r>
        <w:separator/>
      </w:r>
    </w:p>
  </w:endnote>
  <w:endnote w:type="continuationSeparator" w:id="0">
    <w:p w:rsidR="00BC1D6F" w:rsidRDefault="00BC1D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D8AE20-E84A-4EEC-9CA0-DB1DB6D0558A}"/>
    <w:embedBold r:id="rId2" w:fontKey="{4774040F-25C9-420E-A76C-46E6CF91D08F}"/>
  </w:font>
  <w:font w:name="Calibri">
    <w:panose1 w:val="020F0502020204030204"/>
    <w:charset w:val="00"/>
    <w:family w:val="swiss"/>
    <w:pitch w:val="variable"/>
    <w:sig w:usb0="E10002FF" w:usb1="4000ACFF" w:usb2="00000009" w:usb3="00000000" w:csb0="0000019F" w:csb1="00000000"/>
    <w:embedRegular r:id="rId3" w:fontKey="{59A8DF9C-D219-464C-8770-5D342FAC34FC}"/>
  </w:font>
  <w:font w:name="Cambria">
    <w:panose1 w:val="02040503050406030204"/>
    <w:charset w:val="00"/>
    <w:family w:val="roman"/>
    <w:pitch w:val="variable"/>
    <w:sig w:usb0="E00002FF" w:usb1="400004FF" w:usb2="00000000" w:usb3="00000000" w:csb0="0000019F" w:csb1="00000000"/>
    <w:embedRegular r:id="rId4" w:fontKey="{047DE650-D1D5-4717-9593-A58727C868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D7F" w:rsidRPr="002D7F9B" w:rsidRDefault="002D7F9B" w:rsidP="002D7F9B">
    <w:pPr>
      <w:pStyle w:val="Footer"/>
      <w:tabs>
        <w:tab w:val="clear" w:pos="4680"/>
        <w:tab w:val="clear" w:pos="9360"/>
        <w:tab w:val="center" w:pos="2995"/>
      </w:tabs>
      <w:spacing w:before="120"/>
    </w:pPr>
    <w:r>
      <w:t>[303]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D6F" w:rsidRDefault="00BC1D6F" w:rsidP="009F0C77">
      <w:r>
        <w:separator/>
      </w:r>
    </w:p>
  </w:footnote>
  <w:footnote w:type="continuationSeparator" w:id="0">
    <w:p w:rsidR="00BC1D6F" w:rsidRDefault="00BC1D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9DG13"/>
    <w:docVar w:name="CoverBillType" w:val="b"/>
    <w:docVar w:name="docpath" w:val="L:\Council\bills\AGM\19869DG13.DOCX"/>
    <w:docVar w:name="dvBillNumber" w:val="303"/>
    <w:docVar w:name="dvBillNumberPrefix" w:val="S. "/>
    <w:docVar w:name="dvOriginalBody" w:val="Senate"/>
    <w:docVar w:name="dvSteno" w:val="AGM"/>
    <w:docVar w:name="NameofBody" w:val="s"/>
    <w:docVar w:name="vgroup2" w:val="Council"/>
  </w:docVars>
  <w:rsids>
    <w:rsidRoot w:val="00CD536A"/>
    <w:rsid w:val="00026C9A"/>
    <w:rsid w:val="000965A1"/>
    <w:rsid w:val="000E1785"/>
    <w:rsid w:val="000F39F2"/>
    <w:rsid w:val="001023A4"/>
    <w:rsid w:val="0010776B"/>
    <w:rsid w:val="00133E66"/>
    <w:rsid w:val="00134ACF"/>
    <w:rsid w:val="00144E15"/>
    <w:rsid w:val="001A4A62"/>
    <w:rsid w:val="001A681E"/>
    <w:rsid w:val="001B03D3"/>
    <w:rsid w:val="001D08F2"/>
    <w:rsid w:val="002037CA"/>
    <w:rsid w:val="002047A2"/>
    <w:rsid w:val="002321B6"/>
    <w:rsid w:val="0023696B"/>
    <w:rsid w:val="00250967"/>
    <w:rsid w:val="002759C5"/>
    <w:rsid w:val="00277DEE"/>
    <w:rsid w:val="00280D88"/>
    <w:rsid w:val="00294ABE"/>
    <w:rsid w:val="002A3EB4"/>
    <w:rsid w:val="002D7F9B"/>
    <w:rsid w:val="00325348"/>
    <w:rsid w:val="00393688"/>
    <w:rsid w:val="003D411E"/>
    <w:rsid w:val="003E3C1E"/>
    <w:rsid w:val="003E6148"/>
    <w:rsid w:val="00400EAA"/>
    <w:rsid w:val="0041760A"/>
    <w:rsid w:val="00432D7F"/>
    <w:rsid w:val="004809EE"/>
    <w:rsid w:val="004B1195"/>
    <w:rsid w:val="00511EE9"/>
    <w:rsid w:val="00521E00"/>
    <w:rsid w:val="00577C6C"/>
    <w:rsid w:val="0058501B"/>
    <w:rsid w:val="006215AA"/>
    <w:rsid w:val="006340D9"/>
    <w:rsid w:val="00635EFB"/>
    <w:rsid w:val="00643B8E"/>
    <w:rsid w:val="00665EBC"/>
    <w:rsid w:val="0069470D"/>
    <w:rsid w:val="006A476C"/>
    <w:rsid w:val="006C6A93"/>
    <w:rsid w:val="006E02F9"/>
    <w:rsid w:val="00713EB0"/>
    <w:rsid w:val="00753C04"/>
    <w:rsid w:val="00756946"/>
    <w:rsid w:val="00757F80"/>
    <w:rsid w:val="00771EEC"/>
    <w:rsid w:val="00786819"/>
    <w:rsid w:val="007A325A"/>
    <w:rsid w:val="007F1523"/>
    <w:rsid w:val="007F509E"/>
    <w:rsid w:val="007F5799"/>
    <w:rsid w:val="007F6947"/>
    <w:rsid w:val="00872729"/>
    <w:rsid w:val="008F4429"/>
    <w:rsid w:val="00927351"/>
    <w:rsid w:val="00932670"/>
    <w:rsid w:val="009352BB"/>
    <w:rsid w:val="00990668"/>
    <w:rsid w:val="009F0C77"/>
    <w:rsid w:val="009F4DD1"/>
    <w:rsid w:val="00A547AB"/>
    <w:rsid w:val="00A64E80"/>
    <w:rsid w:val="00A741D9"/>
    <w:rsid w:val="00A9741D"/>
    <w:rsid w:val="00AD4B17"/>
    <w:rsid w:val="00B26FA6"/>
    <w:rsid w:val="00B741CB"/>
    <w:rsid w:val="00B934F3"/>
    <w:rsid w:val="00BB6347"/>
    <w:rsid w:val="00BC1D6F"/>
    <w:rsid w:val="00BD2134"/>
    <w:rsid w:val="00C038D8"/>
    <w:rsid w:val="00C045DD"/>
    <w:rsid w:val="00C3136F"/>
    <w:rsid w:val="00C3483A"/>
    <w:rsid w:val="00C74E9D"/>
    <w:rsid w:val="00C82FD3"/>
    <w:rsid w:val="00CC6B7B"/>
    <w:rsid w:val="00CD3619"/>
    <w:rsid w:val="00CD536A"/>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2EB4"/>
    <w:rsid w:val="00FF7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3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3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70E67-C837-4658-AA3C-85A656E1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3688</Characters>
  <Application>Microsoft Office Word</Application>
  <DocSecurity>0</DocSecurity>
  <Lines>30</Lines>
  <Paragraphs>8</Paragraphs>
  <ScaleCrop>false</ScaleCrop>
  <Company> </Company>
  <LinksUpToDate>false</LinksUpToDate>
  <CharactersWithSpaces>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2013-01-29T13:54:00Z</cp:lastPrinted>
  <dcterms:created xsi:type="dcterms:W3CDTF">2013-01-29T17:21:00Z</dcterms:created>
  <dcterms:modified xsi:type="dcterms:W3CDTF">2013-01-29T17:21:00Z</dcterms:modified>
</cp:coreProperties>
</file>