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BB" w:rsidRDefault="009C62BB" w:rsidP="001D7F4F">
      <w:pPr>
        <w:pStyle w:val="BillDots"/>
      </w:pPr>
      <w:r>
        <w:t>COMMITTEE REPORT</w:t>
      </w:r>
    </w:p>
    <w:p w:rsidR="009C62BB" w:rsidRDefault="009C62BB" w:rsidP="001D7F4F">
      <w:pPr>
        <w:pStyle w:val="BillDots"/>
      </w:pPr>
      <w:r>
        <w:t>March 11, 2013</w:t>
      </w:r>
    </w:p>
    <w:p w:rsidR="009C62BB" w:rsidRDefault="009C62BB" w:rsidP="001D7F4F">
      <w:pPr>
        <w:pStyle w:val="BillDots"/>
      </w:pP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9C62BB" w:rsidRDefault="009C62BB" w:rsidP="001D7F4F">
      <w:pPr>
        <w:pStyle w:val="BillDots"/>
      </w:pPr>
    </w:p>
    <w:p w:rsidR="009C62BB" w:rsidRDefault="009C62BB" w:rsidP="00601998">
      <w:pPr>
        <w:pStyle w:val="BillDots"/>
      </w:pPr>
      <w:r>
        <w:t>Introduced by Reps. McCoy, Butler Garrick, Stavrinakis and Sellers</w:t>
      </w:r>
    </w:p>
    <w:p w:rsidR="009C62BB" w:rsidRDefault="009C62BB" w:rsidP="001D7F4F">
      <w:pPr>
        <w:pStyle w:val="BillDots"/>
      </w:pPr>
    </w:p>
    <w:p w:rsidR="009C62BB" w:rsidRDefault="009C62BB" w:rsidP="003351B1">
      <w:pPr>
        <w:pStyle w:val="BillDots"/>
        <w:tabs>
          <w:tab w:val="clear" w:pos="216"/>
          <w:tab w:val="clear" w:pos="432"/>
          <w:tab w:val="clear" w:pos="648"/>
          <w:tab w:val="clear" w:pos="864"/>
          <w:tab w:val="clear" w:pos="1080"/>
          <w:tab w:val="clear" w:pos="1296"/>
          <w:tab w:val="clear" w:pos="5904"/>
          <w:tab w:val="right" w:pos="5933"/>
        </w:tabs>
      </w:pPr>
      <w:r>
        <w:t>S. Printed 3/11/13--H.</w:t>
      </w:r>
      <w:r w:rsidR="003351B1">
        <w:tab/>
        <w:t>[SEC 3/12/13 9:45 AM]</w:t>
      </w:r>
    </w:p>
    <w:p w:rsidR="009C62BB" w:rsidRDefault="009C62BB" w:rsidP="001D7F4F">
      <w:pPr>
        <w:pStyle w:val="BillDots"/>
      </w:pPr>
      <w:r>
        <w:t>Read the first time January 8, 2013.</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rPr>
        <w:t>THE COMMITTEE ON EDUCATION AND PUBLIC WORKS</w:t>
      </w:r>
    </w:p>
    <w:p w:rsidR="009C62BB" w:rsidRDefault="009C62BB" w:rsidP="001D7F4F">
      <w:pPr>
        <w:pStyle w:val="BillDots"/>
      </w:pPr>
      <w:r>
        <w:tab/>
        <w:t>To whom was referred a Bill (H. 3061) to amend the Code of Laws of South Carolina, 1976, by adding Section 59</w:t>
      </w:r>
      <w:r>
        <w:noBreakHyphen/>
        <w:t>63</w:t>
      </w:r>
      <w:r>
        <w:noBreakHyphen/>
        <w:t>95 so as to require the Department of Education to develop and distribute model, etc., respectfully</w:t>
      </w:r>
    </w:p>
    <w:p w:rsidR="009C62BB" w:rsidRPr="009C62BB" w:rsidRDefault="009C62BB" w:rsidP="009C62BB">
      <w:pPr>
        <w:pStyle w:val="BillDots"/>
        <w:jc w:val="center"/>
      </w:pPr>
      <w:r>
        <w:rPr>
          <w:b/>
        </w:rPr>
        <w:t>REPORT:</w:t>
      </w:r>
    </w:p>
    <w:p w:rsidR="009C62BB" w:rsidRDefault="009C62BB" w:rsidP="001D7F4F">
      <w:pPr>
        <w:pStyle w:val="BillDots"/>
      </w:pPr>
      <w:r>
        <w:tab/>
        <w:t>That they have duly and carefully considered the same and recommend that the same do pass with amendment:</w:t>
      </w:r>
    </w:p>
    <w:p w:rsidR="009C62BB" w:rsidRDefault="009C62BB" w:rsidP="001D7F4F">
      <w:pPr>
        <w:pStyle w:val="BillDots"/>
      </w:pP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EAE">
        <w:t>Amend the bill, as and if amended, by striking all after the enacting words and inserting: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6EAE">
        <w:t>/</w:t>
      </w:r>
      <w:r w:rsidRPr="008C6EAE">
        <w:rPr>
          <w:u w:color="000000" w:themeColor="text1"/>
        </w:rPr>
        <w:t>SECTION</w:t>
      </w:r>
      <w:r w:rsidRPr="008C6EAE">
        <w:rPr>
          <w:u w:color="000000" w:themeColor="text1"/>
        </w:rPr>
        <w:tab/>
        <w:t>1.</w:t>
      </w:r>
      <w:r w:rsidRPr="008C6EAE">
        <w:rPr>
          <w:u w:color="000000" w:themeColor="text1"/>
        </w:rPr>
        <w:tab/>
        <w:t>Article 1, Chapter 63, Title 59 of the 1976 Code is amended by adding: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“Section 59</w:t>
      </w:r>
      <w:r w:rsidRPr="008C6EAE">
        <w:rPr>
          <w:u w:color="000000" w:themeColor="text1"/>
        </w:rPr>
        <w:noBreakHyphen/>
        <w:t>63</w:t>
      </w:r>
      <w:r w:rsidRPr="008C6EAE">
        <w:rPr>
          <w:u w:color="000000" w:themeColor="text1"/>
        </w:rPr>
        <w:noBreakHyphen/>
        <w:t>75.</w:t>
      </w:r>
      <w:r w:rsidRPr="008C6EAE">
        <w:rPr>
          <w:u w:color="000000" w:themeColor="text1"/>
        </w:rPr>
        <w:tab/>
        <w:t>(A)</w:t>
      </w:r>
      <w:r w:rsidRPr="008C6EA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w:t>
      </w:r>
      <w:r w:rsidRPr="008C6EAE">
        <w:rPr>
          <w:u w:color="000000" w:themeColor="text1"/>
        </w:rPr>
        <w:lastRenderedPageBreak/>
        <w:t>section apply to South Carolina High School League sanctioned events.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(B)</w:t>
      </w:r>
      <w:r>
        <w:rPr>
          <w:u w:color="000000" w:themeColor="text1"/>
        </w:rPr>
        <w:tab/>
      </w:r>
      <w:r w:rsidRPr="008C6EAE">
        <w:rPr>
          <w:u w:color="000000" w:themeColor="text1"/>
        </w:rPr>
        <w:t xml:space="preserve">A local school district shall develop guidelines and procedures based on the model guidelines and procedures referenced in subsection (A).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Pr="008C6EAE">
        <w:rPr>
          <w:u w:color="000000" w:themeColor="text1"/>
        </w:rPr>
        <w:t>)</w:t>
      </w:r>
      <w:r w:rsidRPr="008C6EA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(D)(1)</w:t>
      </w:r>
      <w:r w:rsidRPr="008C6EAE">
        <w:rPr>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(2)</w:t>
      </w:r>
      <w:r w:rsidRPr="008C6EAE">
        <w:rPr>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(3)</w:t>
      </w:r>
      <w:r w:rsidRPr="008C6EA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doctor of medicine or a doctor of osteopathic medicine, licensed pursuant to Chapter 47, Title 40, who has had training in concussion evaluation and management.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(4)</w:t>
      </w:r>
      <w:r w:rsidRPr="008C6EAE">
        <w:rPr>
          <w:u w:color="000000" w:themeColor="text1"/>
        </w:rPr>
        <w:tab/>
        <w:t>The athletic trainer or physician who evaluates the student athlete and authorizes the student athlete to return to play is not liable for civil damages resulting from an act or omission in rendering this decision, other than acts or omissions constituting gross negligence or wilful, wanton misconduct.   This immunity applies to an athletic trainer or physician whether or not the athletic trainer or physician received remuneration for his or her services or was serving as a volunteer.</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(E)</w:t>
      </w:r>
      <w:r w:rsidRPr="008C6EAE">
        <w:rPr>
          <w:u w:color="000000" w:themeColor="text1"/>
        </w:rPr>
        <w:tab/>
        <w:t>For purposes of this section, ‘student athlete’ includes cheerleaders.”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C6EAE">
        <w:rPr>
          <w:u w:color="000000" w:themeColor="text1"/>
        </w:rPr>
        <w:t>SECTION</w:t>
      </w:r>
      <w:r w:rsidRPr="008C6EAE">
        <w:rPr>
          <w:u w:color="000000" w:themeColor="text1"/>
        </w:rPr>
        <w:tab/>
        <w:t>2.</w:t>
      </w:r>
      <w:r w:rsidRPr="008C6EAE">
        <w:rPr>
          <w:u w:color="000000" w:themeColor="text1"/>
        </w:rPr>
        <w:tab/>
        <w:t>This act takes effect upon approval by the Governor.</w:t>
      </w:r>
      <w:r w:rsidRPr="008C6EAE">
        <w:rPr>
          <w:u w:color="000000" w:themeColor="text1"/>
        </w:rPr>
        <w:tab/>
        <w:t>/</w:t>
      </w:r>
    </w:p>
    <w:p w:rsidR="009C62BB" w:rsidRPr="008C6EAE"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C6EAE">
        <w:rPr>
          <w:szCs w:val="24"/>
        </w:rPr>
        <w:t>Renumber sections to conform.</w:t>
      </w:r>
    </w:p>
    <w:p w:rsidR="009C62BB"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6EAE">
        <w:rPr>
          <w:szCs w:val="24"/>
        </w:rPr>
        <w:t>Amend title to conform.</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62BB" w:rsidRDefault="009C62BB" w:rsidP="001D7F4F">
      <w:pPr>
        <w:pStyle w:val="BillDots"/>
      </w:pPr>
      <w:r>
        <w:t>PHILLIP D. OWENS for Committee.</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u w:val="single"/>
        </w:rPr>
        <w:t>STATEMENT OF ESTIMATED FISCAL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GENERAL FUND EXPENDITURES:</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F20F0">
        <w:rPr>
          <w:szCs w:val="22"/>
        </w:rPr>
        <w:t>$0 (No additional expenditures or savings are expected)</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FEDERAL &amp; OTHER FUND EXPENDITURES:</w:t>
      </w:r>
    </w:p>
    <w:p w:rsidR="009C62BB" w:rsidRPr="005F20F0" w:rsidRDefault="009C62BB" w:rsidP="009C62B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F20F0">
        <w:rPr>
          <w:szCs w:val="22"/>
        </w:rPr>
        <w:t>$0 (No additional expenditures or savings are expected)</w:t>
      </w:r>
      <w:bookmarkStart w:id="2" w:name="c"/>
      <w:bookmarkEnd w:id="2"/>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F20F0">
        <w:rPr>
          <w:b/>
          <w:szCs w:val="22"/>
        </w:rPr>
        <w:t>EXPLANATION OF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F20F0">
        <w:rPr>
          <w:szCs w:val="22"/>
        </w:rPr>
        <w:t xml:space="preserve">The State Department of Education indicates this </w:t>
      </w:r>
      <w:r>
        <w:rPr>
          <w:szCs w:val="22"/>
        </w:rPr>
        <w:t>b</w:t>
      </w:r>
      <w:r w:rsidRPr="005F20F0">
        <w:rPr>
          <w:szCs w:val="22"/>
        </w:rPr>
        <w:t xml:space="preserve">ill will have no fiscal impact on the General Fund of the State or on </w:t>
      </w:r>
      <w:r>
        <w:rPr>
          <w:szCs w:val="22"/>
        </w:rPr>
        <w:t>f</w:t>
      </w:r>
      <w:r w:rsidRPr="005F20F0">
        <w:rPr>
          <w:szCs w:val="22"/>
        </w:rPr>
        <w:t xml:space="preserve">ederal and/or </w:t>
      </w:r>
      <w:r>
        <w:rPr>
          <w:szCs w:val="22"/>
        </w:rPr>
        <w:t>o</w:t>
      </w:r>
      <w:r w:rsidRPr="005F20F0">
        <w:rPr>
          <w:szCs w:val="22"/>
        </w:rPr>
        <w:t xml:space="preserve">ther </w:t>
      </w:r>
      <w:r>
        <w:rPr>
          <w:szCs w:val="22"/>
        </w:rPr>
        <w:t>f</w:t>
      </w:r>
      <w:r w:rsidRPr="005F20F0">
        <w:rPr>
          <w:szCs w:val="22"/>
        </w:rPr>
        <w:t>unds.</w:t>
      </w:r>
    </w:p>
    <w:p w:rsidR="009C62BB" w:rsidRDefault="009C62BB" w:rsidP="001D7F4F">
      <w:pPr>
        <w:pStyle w:val="BillDots"/>
      </w:pP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Brenda Hart</w:t>
      </w: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C62BB" w:rsidRDefault="009C62BB" w:rsidP="001D7F4F">
      <w:pPr>
        <w:pStyle w:val="BillDots"/>
      </w:pP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895ED7"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221">
        <w:t>Article 1, Chapter 63, Title 59 of the 1976 Code is amended by adding:</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95.</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local school district shall develop policies and procedures regarding the identification and handling of suspected concussions in student athletes.  These policies must require:</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student athlete and his parent or guardian to review on an annual basis information on concussions provided by the local school district in order to participate in an extracurricular physical activity.  After having reviewed materials describing the short</w:t>
      </w:r>
      <w:r>
        <w:noBreakHyphen/>
        <w:t xml:space="preserve"> and long</w:t>
      </w:r>
      <w:r>
        <w:noBreakHyphen/>
        <w:t>term health effects of concussions, the student athlete and his parent or guardian shall sign a statement acknowledging receipt of this information, in a manner approved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w:t>
      </w:r>
      <w:r w:rsidR="003351B1">
        <w:t>te licensed health care provider</w:t>
      </w:r>
      <w:r>
        <w:t xml:space="preserve"> as determined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885610">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66707B-6742-45E6-A7BE-D705E8D268B9}"/>
    <w:embedBold r:id="rId2" w:fontKey="{8AD76D2B-8A68-42E3-8C82-6B28BC49DCB9}"/>
    <w:embedItalic r:id="rId3" w:fontKey="{930687BF-DB62-4E92-8251-3530D28A393C}"/>
  </w:font>
  <w:font w:name="Calibri">
    <w:panose1 w:val="020F0502020204030204"/>
    <w:charset w:val="00"/>
    <w:family w:val="swiss"/>
    <w:pitch w:val="variable"/>
    <w:sig w:usb0="E10002FF" w:usb1="4000ACFF" w:usb2="00000009" w:usb3="00000000" w:csb0="0000019F" w:csb1="00000000"/>
    <w:embedRegular r:id="rId4" w:fontKey="{A608DADA-7F00-4D20-8EA5-F9F594C590F4}"/>
  </w:font>
  <w:font w:name="Tahoma">
    <w:panose1 w:val="020B0604030504040204"/>
    <w:charset w:val="00"/>
    <w:family w:val="swiss"/>
    <w:pitch w:val="variable"/>
    <w:sig w:usb0="21002A87" w:usb1="80000000" w:usb2="00000008" w:usb3="00000000" w:csb0="000101FF" w:csb1="00000000"/>
    <w:embedRegular r:id="rId5" w:fontKey="{496F1C0F-7AD9-4318-BD54-0A702D0F1A8D}"/>
  </w:font>
  <w:font w:name="Cambria">
    <w:panose1 w:val="02040503050406030204"/>
    <w:charset w:val="00"/>
    <w:family w:val="roman"/>
    <w:pitch w:val="variable"/>
    <w:sig w:usb0="E00002FF" w:usb1="400004FF" w:usb2="00000000" w:usb3="00000000" w:csb0="0000019F" w:csb1="00000000"/>
    <w:embedRegular r:id="rId6" w:fontKey="{2B741E52-A922-414B-9EF6-971A418F2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885610">
        <w:rPr>
          <w:noProof/>
        </w:rPr>
        <w:t>3</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8856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51B1"/>
    <w:rsid w:val="00336AD0"/>
    <w:rsid w:val="003460CF"/>
    <w:rsid w:val="0037079A"/>
    <w:rsid w:val="003773F8"/>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1998"/>
    <w:rsid w:val="00605102"/>
    <w:rsid w:val="006215AA"/>
    <w:rsid w:val="006913C9"/>
    <w:rsid w:val="0069470D"/>
    <w:rsid w:val="006A7E40"/>
    <w:rsid w:val="006B03FC"/>
    <w:rsid w:val="00734F00"/>
    <w:rsid w:val="0078365A"/>
    <w:rsid w:val="007A70AE"/>
    <w:rsid w:val="007B5CA9"/>
    <w:rsid w:val="008362E8"/>
    <w:rsid w:val="00885610"/>
    <w:rsid w:val="00895ED7"/>
    <w:rsid w:val="008A1768"/>
    <w:rsid w:val="008B390A"/>
    <w:rsid w:val="008F0F33"/>
    <w:rsid w:val="008F4429"/>
    <w:rsid w:val="0094021A"/>
    <w:rsid w:val="009B44AF"/>
    <w:rsid w:val="009C62BB"/>
    <w:rsid w:val="009C6A0B"/>
    <w:rsid w:val="009F0C77"/>
    <w:rsid w:val="009F4DD1"/>
    <w:rsid w:val="00A41684"/>
    <w:rsid w:val="00A64E80"/>
    <w:rsid w:val="00A72BCD"/>
    <w:rsid w:val="00A741D9"/>
    <w:rsid w:val="00A833AB"/>
    <w:rsid w:val="00A9741D"/>
    <w:rsid w:val="00AA0C75"/>
    <w:rsid w:val="00AD4B17"/>
    <w:rsid w:val="00AF712D"/>
    <w:rsid w:val="00B412D4"/>
    <w:rsid w:val="00B4626D"/>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E7DE2-C155-450A-8E2A-BA985235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2012-12-05T20:27:00Z</cp:lastPrinted>
  <dcterms:created xsi:type="dcterms:W3CDTF">2013-03-12T13:45:00Z</dcterms:created>
  <dcterms:modified xsi:type="dcterms:W3CDTF">2013-03-12T13:45:00Z</dcterms:modified>
</cp:coreProperties>
</file>