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03C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59" w:rsidRPr="000D489E"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D489E">
        <w:rPr>
          <w:color w:val="000000" w:themeColor="text1"/>
          <w:u w:color="000000" w:themeColor="text1"/>
        </w:rPr>
        <w:t>PROPOSING AN AMENDMENT TO ARTICLE XVII OF THE CONSTITUTION OF SOUTH CAROLINA, 1895, RELATING TO MISCELLANEOUS MATTERS, BY ADDING SECTION 7</w:t>
      </w:r>
      <w:r w:rsidR="00074CDD">
        <w:rPr>
          <w:color w:val="000000" w:themeColor="text1"/>
          <w:u w:color="000000" w:themeColor="text1"/>
        </w:rPr>
        <w:t>C</w:t>
      </w:r>
      <w:r w:rsidRPr="000D489E">
        <w:rPr>
          <w:color w:val="000000" w:themeColor="text1"/>
          <w:u w:color="000000" w:themeColor="text1"/>
        </w:rPr>
        <w:t xml:space="preserve"> SO AS TO ESTABLISH RIVERBOAT GAMBLING AND A GAMBLING COMMISSION.</w:t>
      </w:r>
    </w:p>
    <w:p w:rsidR="009D03C6" w:rsidRDefault="009D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03C6" w:rsidRDefault="009D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3C6" w:rsidRDefault="009D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t>SECTION</w:t>
      </w:r>
      <w:r w:rsidRPr="00FE0C2A">
        <w:rPr>
          <w:color w:val="000000" w:themeColor="text1"/>
          <w:u w:color="000000" w:themeColor="text1"/>
        </w:rPr>
        <w:tab/>
        <w:t>1.</w:t>
      </w:r>
      <w:r w:rsidRPr="00FE0C2A">
        <w:rPr>
          <w:color w:val="000000" w:themeColor="text1"/>
          <w:u w:color="000000" w:themeColor="text1"/>
        </w:rPr>
        <w:tab/>
        <w:t>It is proposed that Article XVII of the Constitution of this State be amended by adding:</w:t>
      </w: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tab/>
        <w:t>“Section 7</w:t>
      </w:r>
      <w:r>
        <w:rPr>
          <w:color w:val="000000" w:themeColor="text1"/>
          <w:u w:color="000000" w:themeColor="text1"/>
        </w:rPr>
        <w:t>C</w:t>
      </w:r>
      <w:r w:rsidRPr="00FE0C2A">
        <w:rPr>
          <w:color w:val="000000" w:themeColor="text1"/>
          <w:u w:color="000000" w:themeColor="text1"/>
        </w:rPr>
        <w:t>.</w:t>
      </w:r>
      <w:r w:rsidRPr="00FE0C2A">
        <w:rPr>
          <w:color w:val="000000" w:themeColor="text1"/>
          <w:u w:color="000000" w:themeColor="text1"/>
        </w:rPr>
        <w:tab/>
        <w:t>The General Assembly may provide for the establishment, administration, and regulation of riverboat gambling.  The General Assembly may not authorize gambling unless it is state</w:t>
      </w:r>
      <w:r w:rsidRPr="00FE0C2A">
        <w:rPr>
          <w:color w:val="000000" w:themeColor="text1"/>
          <w:u w:color="000000" w:themeColor="text1"/>
        </w:rPr>
        <w:noBreakHyphen/>
        <w:t>operated gambling.  The South Carolina Gambling Commission must be established to regulate gambling.  The duties, authority, and composition of the commission must be provided by law.  The proceeds derived from gambling must be distributed as provided by law.  The General Assembly shall enforce and implement this section by appropriate enabling legislation.  This section must not be construed to rescind or repeal, in whole or in part, an existing or a future law authorizing bingo or parimutuel wagering on dog racing or horse racing.”</w:t>
      </w: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t>SECTION</w:t>
      </w:r>
      <w:r w:rsidRPr="00FE0C2A">
        <w:rPr>
          <w:color w:val="000000" w:themeColor="text1"/>
          <w:u w:color="000000" w:themeColor="text1"/>
        </w:rPr>
        <w:tab/>
        <w:t>2.</w:t>
      </w:r>
      <w:r w:rsidRPr="00FE0C2A">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lastRenderedPageBreak/>
        <w:tab/>
        <w:t>“Must Article XVII of the Constitution of this State be amended by adding Section 7</w:t>
      </w:r>
      <w:r>
        <w:rPr>
          <w:color w:val="000000" w:themeColor="text1"/>
          <w:u w:color="000000" w:themeColor="text1"/>
        </w:rPr>
        <w:t>C</w:t>
      </w:r>
      <w:r w:rsidRPr="00FE0C2A">
        <w:rPr>
          <w:color w:val="000000" w:themeColor="text1"/>
          <w:u w:color="000000" w:themeColor="text1"/>
        </w:rPr>
        <w:t xml:space="preserve"> so as to establish riverboat gambling and a gambling commission?</w:t>
      </w: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A59"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60A59"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A59"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60A59"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A59" w:rsidRPr="00FE0C2A" w:rsidRDefault="00A60A59" w:rsidP="00A60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C2A">
        <w:rPr>
          <w:color w:val="000000" w:themeColor="text1"/>
          <w:u w:color="000000" w:themeColor="text1"/>
        </w:rPr>
        <w:t xml:space="preserve">Those voting in favor of the question shall deposit a ballot with a check or cross mark in the square after the word </w:t>
      </w:r>
      <w:r w:rsidR="00431312">
        <w:rPr>
          <w:color w:val="000000" w:themeColor="text1"/>
          <w:u w:color="000000" w:themeColor="text1"/>
        </w:rPr>
        <w:t>‘</w:t>
      </w:r>
      <w:r w:rsidRPr="00FE0C2A">
        <w:rPr>
          <w:color w:val="000000" w:themeColor="text1"/>
          <w:u w:color="000000" w:themeColor="text1"/>
        </w:rPr>
        <w:t xml:space="preserve">Yes’, and those voting against the question shall deposit a ballot with a check or cross mark in the square after the word </w:t>
      </w:r>
      <w:r w:rsidR="008D31F7">
        <w:rPr>
          <w:color w:val="000000" w:themeColor="text1"/>
          <w:u w:color="000000" w:themeColor="text1"/>
        </w:rPr>
        <w:t>‘</w:t>
      </w:r>
      <w:r w:rsidRPr="00FE0C2A">
        <w:rPr>
          <w:color w:val="000000" w:themeColor="text1"/>
          <w:u w:color="000000" w:themeColor="text1"/>
        </w:rPr>
        <w:t>No’.”</w:t>
      </w:r>
    </w:p>
    <w:p w:rsidR="00D46E0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6E04" w:rsidRDefault="00D46E04" w:rsidP="00D46E04">
      <w:pPr>
        <w:suppressAutoHyphens/>
      </w:pPr>
    </w:p>
    <w:sectPr w:rsidR="00D46E04" w:rsidSect="00D46E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3C6" w:rsidRDefault="009D03C6" w:rsidP="009F0C77">
      <w:r>
        <w:separator/>
      </w:r>
    </w:p>
  </w:endnote>
  <w:endnote w:type="continuationSeparator" w:id="0">
    <w:p w:rsidR="009D03C6" w:rsidRDefault="009D03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CC91B7-1A5D-40F6-BAC6-85806783BF04}"/>
    <w:embedBold r:id="rId2" w:fontKey="{608D4480-80C8-49EA-868A-D91D4F855363}"/>
  </w:font>
  <w:font w:name="Calibri">
    <w:panose1 w:val="020F0502020204030204"/>
    <w:charset w:val="00"/>
    <w:family w:val="swiss"/>
    <w:pitch w:val="variable"/>
    <w:sig w:usb0="E10002FF" w:usb1="4000ACFF" w:usb2="00000009" w:usb3="00000000" w:csb0="0000019F" w:csb1="00000000"/>
    <w:embedRegular r:id="rId3" w:fontKey="{63CC16E6-E7D8-4157-8CB4-4BCF41BC7118}"/>
  </w:font>
  <w:font w:name="Tahoma">
    <w:panose1 w:val="020B0604030504040204"/>
    <w:charset w:val="00"/>
    <w:family w:val="swiss"/>
    <w:pitch w:val="variable"/>
    <w:sig w:usb0="21002A87" w:usb1="80000000" w:usb2="00000008" w:usb3="00000000" w:csb0="000101FF" w:csb1="00000000"/>
    <w:embedRegular r:id="rId4" w:fontKey="{EDE8C1F4-D39B-4FBB-86B6-39145701AF84}"/>
  </w:font>
  <w:font w:name="Wingdings">
    <w:panose1 w:val="05000000000000000000"/>
    <w:charset w:val="02"/>
    <w:family w:val="auto"/>
    <w:pitch w:val="variable"/>
    <w:sig w:usb0="00000000" w:usb1="10000000" w:usb2="00000000" w:usb3="00000000" w:csb0="80000000" w:csb1="00000000"/>
    <w:embedRegular r:id="rId5" w:fontKey="{43E617E3-3AC8-4149-8040-1AE88C4FFC58}"/>
  </w:font>
  <w:font w:name="Cambria">
    <w:panose1 w:val="02040503050406030204"/>
    <w:charset w:val="00"/>
    <w:family w:val="roman"/>
    <w:pitch w:val="variable"/>
    <w:sig w:usb0="E00002FF" w:usb1="400004FF" w:usb2="00000000" w:usb3="00000000" w:csb0="0000019F" w:csb1="00000000"/>
    <w:embedRegular r:id="rId6" w:fontKey="{57AE1C29-9C21-4833-B464-2C1C76B181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4EA" w:rsidRPr="00D46E04" w:rsidRDefault="00D46E04" w:rsidP="00D46E04">
    <w:pPr>
      <w:pStyle w:val="Footer"/>
      <w:tabs>
        <w:tab w:val="clear" w:pos="4680"/>
        <w:tab w:val="clear" w:pos="9360"/>
        <w:tab w:val="center" w:pos="2995"/>
      </w:tabs>
      <w:spacing w:before="120"/>
    </w:pPr>
    <w:r>
      <w:t>[315]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3C6" w:rsidRDefault="009D03C6" w:rsidP="009F0C77">
      <w:r>
        <w:separator/>
      </w:r>
    </w:p>
  </w:footnote>
  <w:footnote w:type="continuationSeparator" w:id="0">
    <w:p w:rsidR="009D03C6" w:rsidRDefault="009D03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12ZW13"/>
    <w:docVar w:name="CoverBillType" w:val="s"/>
    <w:docVar w:name="docpath" w:val="L:\Council\bills\GGS\22512ZW13.DOCX"/>
    <w:docVar w:name="dvBillNumber" w:val="315"/>
    <w:docVar w:name="dvBillNumberPrefix" w:val="S. "/>
    <w:docVar w:name="dvOriginalBody" w:val="Senate"/>
    <w:docVar w:name="dvSteno" w:val="GGS"/>
    <w:docVar w:name="NameofBody" w:val="s"/>
    <w:docVar w:name="vgroup2" w:val="Council"/>
  </w:docVars>
  <w:rsids>
    <w:rsidRoot w:val="00471318"/>
    <w:rsid w:val="00026C9A"/>
    <w:rsid w:val="00074CDD"/>
    <w:rsid w:val="000965A1"/>
    <w:rsid w:val="000E1785"/>
    <w:rsid w:val="000F39F2"/>
    <w:rsid w:val="001023A4"/>
    <w:rsid w:val="0010776B"/>
    <w:rsid w:val="00133E66"/>
    <w:rsid w:val="00134ACF"/>
    <w:rsid w:val="00144E15"/>
    <w:rsid w:val="00171E2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BF3"/>
    <w:rsid w:val="00393688"/>
    <w:rsid w:val="003D411E"/>
    <w:rsid w:val="003E3C1E"/>
    <w:rsid w:val="003E6148"/>
    <w:rsid w:val="00400EAA"/>
    <w:rsid w:val="0041760A"/>
    <w:rsid w:val="00431312"/>
    <w:rsid w:val="00471318"/>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31F7"/>
    <w:rsid w:val="008F4429"/>
    <w:rsid w:val="00932670"/>
    <w:rsid w:val="0093441B"/>
    <w:rsid w:val="009352BB"/>
    <w:rsid w:val="00990668"/>
    <w:rsid w:val="009C4B37"/>
    <w:rsid w:val="009D03C6"/>
    <w:rsid w:val="009F0C77"/>
    <w:rsid w:val="009F4DD1"/>
    <w:rsid w:val="00A60A5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6E04"/>
    <w:rsid w:val="00D6260D"/>
    <w:rsid w:val="00D6662B"/>
    <w:rsid w:val="00D95E2F"/>
    <w:rsid w:val="00D970A9"/>
    <w:rsid w:val="00DB3AC0"/>
    <w:rsid w:val="00DE68F0"/>
    <w:rsid w:val="00DF3845"/>
    <w:rsid w:val="00DF7E17"/>
    <w:rsid w:val="00EA24EA"/>
    <w:rsid w:val="00EB00A2"/>
    <w:rsid w:val="00EB1BF3"/>
    <w:rsid w:val="00EF3EEE"/>
    <w:rsid w:val="00F149A7"/>
    <w:rsid w:val="00F3679E"/>
    <w:rsid w:val="00F50BAF"/>
    <w:rsid w:val="00F52C10"/>
    <w:rsid w:val="00F81FFD"/>
    <w:rsid w:val="00F85228"/>
    <w:rsid w:val="00F85DC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0A59"/>
    <w:rPr>
      <w:rFonts w:ascii="Tahoma" w:hAnsi="Tahoma" w:cs="Tahoma"/>
      <w:sz w:val="16"/>
      <w:szCs w:val="16"/>
    </w:rPr>
  </w:style>
  <w:style w:type="character" w:customStyle="1" w:styleId="BalloonTextChar">
    <w:name w:val="Balloon Text Char"/>
    <w:basedOn w:val="DefaultParagraphFont"/>
    <w:link w:val="BalloonText"/>
    <w:uiPriority w:val="99"/>
    <w:semiHidden/>
    <w:rsid w:val="00A60A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58D5B-7D3D-4A8C-9D01-10C547BD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1540</Characters>
  <Application>Microsoft Office Word</Application>
  <DocSecurity>0</DocSecurity>
  <Lines>12</Lines>
  <Paragraphs>3</Paragraphs>
  <ScaleCrop>false</ScaleCrop>
  <Company> </Company>
  <LinksUpToDate>false</LinksUpToDate>
  <CharactersWithSpaces>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2013-01-28T19:16:00Z</cp:lastPrinted>
  <dcterms:created xsi:type="dcterms:W3CDTF">2013-01-30T16:44:00Z</dcterms:created>
  <dcterms:modified xsi:type="dcterms:W3CDTF">2013-01-30T16:44:00Z</dcterms:modified>
</cp:coreProperties>
</file>