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9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32500">
        <w:rPr>
          <w:color w:val="000000" w:themeColor="text1"/>
          <w:u w:color="000000" w:themeColor="text1"/>
        </w:rPr>
        <w:t>TO AMEND THE CODE OF LAWS OF SOUTH CAROLINA, 1976, BY ADDING SECTION 6</w:t>
      </w:r>
      <w:r w:rsidRPr="00932500">
        <w:rPr>
          <w:color w:val="000000" w:themeColor="text1"/>
          <w:u w:color="000000" w:themeColor="text1"/>
        </w:rPr>
        <w:noBreakHyphen/>
        <w:t>9</w:t>
      </w:r>
      <w:r w:rsidRPr="00932500">
        <w:rPr>
          <w:color w:val="000000" w:themeColor="text1"/>
          <w:u w:color="000000" w:themeColor="text1"/>
        </w:rPr>
        <w:noBreakHyphen/>
        <w:t xml:space="preserve">12 SO AS TO ALLOW THE GOVERNING BODY OF A COUNTY OR MUNICIPALITY TO EXEMPT CERTAIN HISTORIC PROPERTIES FROM THE APPLICATION </w:t>
      </w:r>
      <w:r w:rsidR="003B6404">
        <w:rPr>
          <w:color w:val="000000" w:themeColor="text1"/>
          <w:u w:color="000000" w:themeColor="text1"/>
        </w:rPr>
        <w:t xml:space="preserve">OR ENFORCEMENT </w:t>
      </w:r>
      <w:r w:rsidRPr="00932500">
        <w:rPr>
          <w:color w:val="000000" w:themeColor="text1"/>
          <w:u w:color="000000" w:themeColor="text1"/>
        </w:rPr>
        <w:t>OF BUILDING CODES UPON THE RECOMMENDATION OF THE LOCAL HISTORIC PRESERVATION COMMISSION.</w:t>
      </w:r>
    </w:p>
    <w:p w:rsidR="00DA0979" w:rsidRDefault="00DA0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979" w:rsidRDefault="00DA0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979" w:rsidRDefault="00DA0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500">
        <w:rPr>
          <w:color w:val="000000" w:themeColor="text1"/>
          <w:u w:color="000000" w:themeColor="text1"/>
        </w:rPr>
        <w:t>SECTION</w:t>
      </w:r>
      <w:r w:rsidRPr="00932500">
        <w:rPr>
          <w:color w:val="000000" w:themeColor="text1"/>
          <w:u w:color="000000" w:themeColor="text1"/>
        </w:rPr>
        <w:tab/>
        <w:t>1.</w:t>
      </w:r>
      <w:r w:rsidRPr="00932500">
        <w:rPr>
          <w:color w:val="000000" w:themeColor="text1"/>
          <w:u w:color="000000" w:themeColor="text1"/>
        </w:rPr>
        <w:tab/>
        <w:t>Chapter 9, Title 6 of the 1976 Code is amended by adding:</w:t>
      </w: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8C7" w:rsidRPr="00500857" w:rsidRDefault="00896E3E" w:rsidP="000A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500">
        <w:rPr>
          <w:color w:val="000000" w:themeColor="text1"/>
          <w:u w:color="000000" w:themeColor="text1"/>
        </w:rPr>
        <w:tab/>
        <w:t>“Section 6</w:t>
      </w:r>
      <w:r w:rsidRPr="00932500">
        <w:rPr>
          <w:color w:val="000000" w:themeColor="text1"/>
          <w:u w:color="000000" w:themeColor="text1"/>
        </w:rPr>
        <w:noBreakHyphen/>
        <w:t>9</w:t>
      </w:r>
      <w:r w:rsidRPr="00932500">
        <w:rPr>
          <w:color w:val="000000" w:themeColor="text1"/>
          <w:u w:color="000000" w:themeColor="text1"/>
        </w:rPr>
        <w:noBreakHyphen/>
        <w:t>12.</w:t>
      </w:r>
      <w:r w:rsidRPr="00932500">
        <w:rPr>
          <w:color w:val="000000" w:themeColor="text1"/>
          <w:u w:color="000000" w:themeColor="text1"/>
        </w:rPr>
        <w:tab/>
        <w:t>(A)</w:t>
      </w:r>
      <w:r>
        <w:rPr>
          <w:color w:val="000000" w:themeColor="text1"/>
          <w:u w:color="000000" w:themeColor="text1"/>
        </w:rPr>
        <w:tab/>
      </w:r>
      <w:r w:rsidR="000A68C7" w:rsidRPr="00500857">
        <w:rPr>
          <w:color w:val="000000" w:themeColor="text1"/>
          <w:u w:color="000000" w:themeColor="text1"/>
        </w:rPr>
        <w:t>Notwithstanding another provision of law, if the governing body of a county or municipality determines that the application of its building codes would prevent or significantly hinder the preservation or restoration of historic properties within its jurisdiction, the governing body may exempt a historic property from the application or enforcement of its building codes upon the recommendation of the local historic preservation commission.</w:t>
      </w: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932500">
        <w:rPr>
          <w:color w:val="000000" w:themeColor="text1"/>
          <w:szCs w:val="22"/>
          <w:u w:color="000000" w:themeColor="text1"/>
        </w:rPr>
        <w:tab/>
        <w:t>(B)</w:t>
      </w:r>
      <w:r w:rsidR="00FB2E87">
        <w:rPr>
          <w:color w:val="000000" w:themeColor="text1"/>
          <w:szCs w:val="22"/>
          <w:u w:color="000000" w:themeColor="text1"/>
        </w:rPr>
        <w:tab/>
      </w:r>
      <w:r w:rsidRPr="00932500">
        <w:rPr>
          <w:color w:val="000000" w:themeColor="text1"/>
          <w:szCs w:val="22"/>
          <w:u w:color="000000" w:themeColor="text1"/>
        </w:rPr>
        <w:t xml:space="preserve">For purposes of this section, </w:t>
      </w:r>
      <w:r w:rsidRPr="00932500">
        <w:rPr>
          <w:color w:val="000000" w:themeColor="text1"/>
          <w:u w:color="000000" w:themeColor="text1"/>
        </w:rPr>
        <w:t>‘</w:t>
      </w:r>
      <w:r w:rsidRPr="00932500">
        <w:rPr>
          <w:color w:val="000000" w:themeColor="text1"/>
          <w:szCs w:val="22"/>
          <w:u w:color="000000" w:themeColor="text1"/>
        </w:rPr>
        <w:t>historic property</w:t>
      </w:r>
      <w:r w:rsidRPr="00932500">
        <w:rPr>
          <w:color w:val="000000" w:themeColor="text1"/>
          <w:u w:color="000000" w:themeColor="text1"/>
        </w:rPr>
        <w:t>’</w:t>
      </w:r>
      <w:r w:rsidRPr="00932500">
        <w:rPr>
          <w:color w:val="000000" w:themeColor="text1"/>
          <w:szCs w:val="22"/>
          <w:u w:color="000000" w:themeColor="text1"/>
        </w:rPr>
        <w:t xml:space="preserve"> means a building or structure designated as a local historic landmark, listed in the National </w:t>
      </w:r>
      <w:r w:rsidRPr="00932500">
        <w:rPr>
          <w:bCs/>
          <w:color w:val="000000" w:themeColor="text1"/>
          <w:szCs w:val="22"/>
          <w:u w:color="000000" w:themeColor="text1"/>
        </w:rPr>
        <w:t>Register</w:t>
      </w:r>
      <w:r w:rsidRPr="00932500">
        <w:rPr>
          <w:color w:val="000000" w:themeColor="text1"/>
          <w:szCs w:val="22"/>
          <w:u w:color="000000" w:themeColor="text1"/>
        </w:rPr>
        <w:t xml:space="preserve"> of </w:t>
      </w:r>
      <w:r w:rsidRPr="00932500">
        <w:rPr>
          <w:bCs/>
          <w:color w:val="000000" w:themeColor="text1"/>
          <w:szCs w:val="22"/>
          <w:u w:color="000000" w:themeColor="text1"/>
        </w:rPr>
        <w:t>Historic</w:t>
      </w:r>
      <w:r w:rsidRPr="00932500">
        <w:rPr>
          <w:color w:val="000000" w:themeColor="text1"/>
          <w:szCs w:val="22"/>
          <w:u w:color="000000" w:themeColor="text1"/>
        </w:rPr>
        <w:t xml:space="preserve"> </w:t>
      </w:r>
      <w:r w:rsidRPr="00932500">
        <w:rPr>
          <w:bCs/>
          <w:color w:val="000000" w:themeColor="text1"/>
          <w:szCs w:val="22"/>
          <w:u w:color="000000" w:themeColor="text1"/>
        </w:rPr>
        <w:t>Places</w:t>
      </w:r>
      <w:r w:rsidRPr="00932500">
        <w:rPr>
          <w:color w:val="000000" w:themeColor="text1"/>
          <w:szCs w:val="22"/>
          <w:u w:color="000000" w:themeColor="text1"/>
        </w:rPr>
        <w:t xml:space="preserve">, or located in a locally designated historic district or in a historic district listed in the National </w:t>
      </w:r>
      <w:r w:rsidRPr="00932500">
        <w:rPr>
          <w:bCs/>
          <w:color w:val="000000" w:themeColor="text1"/>
          <w:szCs w:val="22"/>
          <w:u w:color="000000" w:themeColor="text1"/>
        </w:rPr>
        <w:t>Register</w:t>
      </w:r>
      <w:r w:rsidRPr="00932500">
        <w:rPr>
          <w:color w:val="000000" w:themeColor="text1"/>
          <w:szCs w:val="22"/>
          <w:u w:color="000000" w:themeColor="text1"/>
        </w:rPr>
        <w:t xml:space="preserve"> of </w:t>
      </w:r>
      <w:r w:rsidRPr="00932500">
        <w:rPr>
          <w:bCs/>
          <w:color w:val="000000" w:themeColor="text1"/>
          <w:szCs w:val="22"/>
          <w:u w:color="000000" w:themeColor="text1"/>
        </w:rPr>
        <w:t>Historic</w:t>
      </w:r>
      <w:r w:rsidRPr="00932500">
        <w:rPr>
          <w:color w:val="000000" w:themeColor="text1"/>
          <w:szCs w:val="22"/>
          <w:u w:color="000000" w:themeColor="text1"/>
        </w:rPr>
        <w:t xml:space="preserve"> </w:t>
      </w:r>
      <w:r w:rsidRPr="00932500">
        <w:rPr>
          <w:bCs/>
          <w:color w:val="000000" w:themeColor="text1"/>
          <w:szCs w:val="22"/>
          <w:u w:color="000000" w:themeColor="text1"/>
        </w:rPr>
        <w:t>Places.</w:t>
      </w:r>
      <w:r w:rsidRPr="00932500">
        <w:rPr>
          <w:color w:val="000000" w:themeColor="text1"/>
          <w:u w:color="000000" w:themeColor="text1"/>
        </w:rPr>
        <w:t>”</w:t>
      </w: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96E3E" w:rsidRPr="00932500" w:rsidRDefault="00896E3E"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500">
        <w:rPr>
          <w:color w:val="000000" w:themeColor="text1"/>
          <w:u w:color="000000" w:themeColor="text1"/>
        </w:rPr>
        <w:t>SECTION</w:t>
      </w:r>
      <w:r w:rsidRPr="00932500">
        <w:rPr>
          <w:color w:val="000000" w:themeColor="text1"/>
          <w:u w:color="000000" w:themeColor="text1"/>
        </w:rPr>
        <w:tab/>
        <w:t>2.</w:t>
      </w:r>
      <w:r w:rsidRPr="00932500">
        <w:rPr>
          <w:color w:val="000000" w:themeColor="text1"/>
          <w:u w:color="000000" w:themeColor="text1"/>
        </w:rPr>
        <w:tab/>
        <w:t>This act takes effect upon approval by the Governor.</w:t>
      </w:r>
    </w:p>
    <w:p w:rsidR="00123CC9" w:rsidRDefault="0010776B" w:rsidP="00D0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3CC9" w:rsidRDefault="00123CC9" w:rsidP="00123CC9">
      <w:pPr>
        <w:suppressAutoHyphens/>
      </w:pPr>
    </w:p>
    <w:sectPr w:rsidR="00123CC9" w:rsidSect="00123C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404" w:rsidRDefault="003B6404" w:rsidP="009F0C77">
      <w:r>
        <w:separator/>
      </w:r>
    </w:p>
  </w:endnote>
  <w:endnote w:type="continuationSeparator" w:id="0">
    <w:p w:rsidR="003B6404" w:rsidRDefault="003B64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AE68B7-AFB7-45BD-A529-AF186223CFD4}"/>
    <w:embedBold r:id="rId2" w:fontKey="{DC137662-F4D9-4495-A8B0-1357366ADFEC}"/>
  </w:font>
  <w:font w:name="Calibri">
    <w:panose1 w:val="020F0502020204030204"/>
    <w:charset w:val="00"/>
    <w:family w:val="swiss"/>
    <w:pitch w:val="variable"/>
    <w:sig w:usb0="E10002FF" w:usb1="4000ACFF" w:usb2="00000009" w:usb3="00000000" w:csb0="0000019F" w:csb1="00000000"/>
    <w:embedRegular r:id="rId3" w:fontKey="{D8768123-4B60-4640-B294-D7E7A720CBBA}"/>
  </w:font>
  <w:font w:name="Tahoma">
    <w:panose1 w:val="020B0604030504040204"/>
    <w:charset w:val="00"/>
    <w:family w:val="swiss"/>
    <w:pitch w:val="variable"/>
    <w:sig w:usb0="21002A87" w:usb1="80000000" w:usb2="00000008" w:usb3="00000000" w:csb0="000101FF" w:csb1="00000000"/>
    <w:embedRegular r:id="rId4" w:fontKey="{596993A0-117E-4ECE-89F2-4CAD39A53A5E}"/>
  </w:font>
  <w:font w:name="Cambria">
    <w:panose1 w:val="02040503050406030204"/>
    <w:charset w:val="00"/>
    <w:family w:val="roman"/>
    <w:pitch w:val="variable"/>
    <w:sig w:usb0="E00002FF" w:usb1="400004FF" w:usb2="00000000" w:usb3="00000000" w:csb0="0000019F" w:csb1="00000000"/>
    <w:embedRegular r:id="rId5" w:fontKey="{D13B5274-1A46-472B-9608-C4F5953E87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5C0" w:rsidRPr="00123CC9" w:rsidRDefault="00123CC9" w:rsidP="00123CC9">
    <w:pPr>
      <w:pStyle w:val="Footer"/>
      <w:tabs>
        <w:tab w:val="clear" w:pos="4680"/>
        <w:tab w:val="clear" w:pos="9360"/>
        <w:tab w:val="center" w:pos="2995"/>
      </w:tabs>
      <w:spacing w:before="120"/>
    </w:pPr>
    <w:r>
      <w:t>[3174]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404" w:rsidRDefault="003B6404" w:rsidP="009F0C77">
      <w:r>
        <w:separator/>
      </w:r>
    </w:p>
  </w:footnote>
  <w:footnote w:type="continuationSeparator" w:id="0">
    <w:p w:rsidR="003B6404" w:rsidRDefault="003B64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8ZW13"/>
    <w:docVar w:name="CoverBillType" w:val="b"/>
    <w:docVar w:name="docpath" w:val="L:\Council\bills\GGS\22478ZW13.DOCX"/>
    <w:docVar w:name="dvBillNumber" w:val="3174"/>
    <w:docVar w:name="dvBillNumberPrefix" w:val="H. "/>
    <w:docVar w:name="dvOriginalBody" w:val="House"/>
    <w:docVar w:name="dvSteno" w:val="GGS"/>
    <w:docVar w:name="NameofBody" w:val="h"/>
    <w:docVar w:name="vgroup2" w:val="Council"/>
  </w:docVars>
  <w:rsids>
    <w:rsidRoot w:val="00D94CF3"/>
    <w:rsid w:val="00011869"/>
    <w:rsid w:val="00014711"/>
    <w:rsid w:val="000A68C7"/>
    <w:rsid w:val="000D0054"/>
    <w:rsid w:val="000E1785"/>
    <w:rsid w:val="000F40FA"/>
    <w:rsid w:val="0010776B"/>
    <w:rsid w:val="00123CC9"/>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B6404"/>
    <w:rsid w:val="003D01E8"/>
    <w:rsid w:val="003E5288"/>
    <w:rsid w:val="003F6D79"/>
    <w:rsid w:val="0041760A"/>
    <w:rsid w:val="00417C01"/>
    <w:rsid w:val="00446DFB"/>
    <w:rsid w:val="004809EE"/>
    <w:rsid w:val="004E7D54"/>
    <w:rsid w:val="004F3DD4"/>
    <w:rsid w:val="005273C6"/>
    <w:rsid w:val="00530A69"/>
    <w:rsid w:val="00543641"/>
    <w:rsid w:val="00545593"/>
    <w:rsid w:val="00577C6C"/>
    <w:rsid w:val="005C2FE2"/>
    <w:rsid w:val="005E2BC9"/>
    <w:rsid w:val="00605102"/>
    <w:rsid w:val="006215AA"/>
    <w:rsid w:val="006913C9"/>
    <w:rsid w:val="0069470D"/>
    <w:rsid w:val="006E4FFD"/>
    <w:rsid w:val="00734F00"/>
    <w:rsid w:val="00775CAB"/>
    <w:rsid w:val="007A70AE"/>
    <w:rsid w:val="008362E8"/>
    <w:rsid w:val="00896E3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6693"/>
    <w:rsid w:val="00CC6B7B"/>
    <w:rsid w:val="00CD2089"/>
    <w:rsid w:val="00D01276"/>
    <w:rsid w:val="00D73A67"/>
    <w:rsid w:val="00D77D81"/>
    <w:rsid w:val="00D82BDD"/>
    <w:rsid w:val="00D94CF3"/>
    <w:rsid w:val="00D970A9"/>
    <w:rsid w:val="00DA0979"/>
    <w:rsid w:val="00DF20A3"/>
    <w:rsid w:val="00DF3845"/>
    <w:rsid w:val="00E41911"/>
    <w:rsid w:val="00E67EFD"/>
    <w:rsid w:val="00E92EEF"/>
    <w:rsid w:val="00F01EA7"/>
    <w:rsid w:val="00F24442"/>
    <w:rsid w:val="00F355C0"/>
    <w:rsid w:val="00F50AE3"/>
    <w:rsid w:val="00F67CF1"/>
    <w:rsid w:val="00F840F0"/>
    <w:rsid w:val="00FB0D0D"/>
    <w:rsid w:val="00FB2E87"/>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E87"/>
    <w:rPr>
      <w:rFonts w:ascii="Tahoma" w:hAnsi="Tahoma" w:cs="Tahoma"/>
      <w:sz w:val="16"/>
      <w:szCs w:val="16"/>
    </w:rPr>
  </w:style>
  <w:style w:type="character" w:customStyle="1" w:styleId="BalloonTextChar">
    <w:name w:val="Balloon Text Char"/>
    <w:basedOn w:val="DefaultParagraphFont"/>
    <w:link w:val="BalloonText"/>
    <w:uiPriority w:val="99"/>
    <w:semiHidden/>
    <w:rsid w:val="00FB2E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29E6C-AB4F-4455-9185-8E772D75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2012-12-13T20:07:00Z</cp:lastPrinted>
  <dcterms:created xsi:type="dcterms:W3CDTF">2012-12-18T20:12:00Z</dcterms:created>
  <dcterms:modified xsi:type="dcterms:W3CDTF">2012-12-18T20:12:00Z</dcterms:modified>
</cp:coreProperties>
</file>