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F45" w:rsidRDefault="009E3F45" w:rsidP="009E3F45">
      <w:pPr>
        <w:pStyle w:val="BillDots"/>
      </w:pPr>
    </w:p>
    <w:p w:rsidR="009E3F45" w:rsidRDefault="009E3F45" w:rsidP="009E3F45">
      <w:pPr>
        <w:pStyle w:val="Numbersforbill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3F45" w:rsidRDefault="009E3F45" w:rsidP="009E3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4F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624DD9">
        <w:noBreakHyphen/>
      </w:r>
      <w:r>
        <w:t>6</w:t>
      </w:r>
      <w:r w:rsidR="00624DD9">
        <w:noBreakHyphen/>
      </w:r>
      <w:r w:rsidR="005417BA">
        <w:t>3765</w:t>
      </w:r>
      <w:r>
        <w:t xml:space="preserve">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w:t>
      </w:r>
      <w:r w:rsidR="005652B2">
        <w:t>IDUALS HIRED AFTER JUNE 30, 2013</w:t>
      </w:r>
      <w:r>
        <w:t>, AND BEFORE JULY 1, 2014, AND EXTENDS FOR FIFTY MONTHS FOR EACH CREDITABLE EMPLOYEE.</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4F62"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584F62"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584F62"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84AE6">
        <w:t>Article 25, Chapter 6, Title 12 of the 1976 Code is amended by adding:</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rsidR="00624DD9">
        <w:noBreakHyphen/>
      </w:r>
      <w:r>
        <w:t>6</w:t>
      </w:r>
      <w:r w:rsidR="00624DD9">
        <w:noBreakHyphen/>
      </w:r>
      <w:r>
        <w:t>3765.</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As used in this section, </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creditable employee</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employee of a taxpayer employer who:</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2013 and before July 1, 2014;</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sidR="00624DD9">
        <w:rPr>
          <w:rFonts w:eastAsiaTheme="minorHAnsi"/>
          <w:color w:val="000000" w:themeColor="text1"/>
          <w:szCs w:val="22"/>
          <w:u w:color="000000" w:themeColor="text1"/>
        </w:rPr>
        <w:noBreakHyphen/>
      </w:r>
      <w:r>
        <w:rPr>
          <w:rFonts w:eastAsiaTheme="minorHAnsi"/>
          <w:color w:val="000000" w:themeColor="text1"/>
          <w:szCs w:val="22"/>
          <w:u w:color="000000" w:themeColor="text1"/>
        </w:rPr>
        <w:t>five hours a week; and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An employer who has one or more creditable employees and who provides a notarized affidavit attesting to use of the federal employment verification system now known as </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E</w:t>
      </w:r>
      <w:r w:rsidR="00624DD9">
        <w:rPr>
          <w:rFonts w:eastAsiaTheme="minorHAnsi"/>
          <w:color w:val="000000" w:themeColor="text1"/>
          <w:szCs w:val="22"/>
          <w:u w:color="000000" w:themeColor="text1"/>
        </w:rPr>
        <w:noBreakHyphen/>
      </w:r>
      <w:r>
        <w:rPr>
          <w:rFonts w:eastAsiaTheme="minorHAnsi"/>
          <w:color w:val="000000" w:themeColor="text1"/>
          <w:szCs w:val="22"/>
          <w:u w:color="000000" w:themeColor="text1"/>
        </w:rPr>
        <w:t>Verify</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tax liability.  Any unused tax may be carried over to apply to the taxpayer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succeeding year</w:t>
      </w:r>
      <w:r w:rsidR="00624DD9" w:rsidRPr="00624DD9">
        <w:rPr>
          <w:rFonts w:eastAsiaTheme="minorHAnsi"/>
          <w:color w:val="000000" w:themeColor="text1"/>
          <w:szCs w:val="22"/>
          <w:u w:color="000000" w:themeColor="text1"/>
        </w:rPr>
        <w:t>’</w:t>
      </w:r>
      <w:r>
        <w:rPr>
          <w:rFonts w:eastAsiaTheme="minorHAnsi"/>
          <w:color w:val="000000" w:themeColor="text1"/>
          <w:szCs w:val="22"/>
          <w:u w:color="000000" w:themeColor="text1"/>
        </w:rPr>
        <w:t>s liability.</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E84AE6" w:rsidRDefault="00E84AE6" w:rsidP="00E84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4F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84AE6">
        <w:t>2</w:t>
      </w:r>
      <w:r>
        <w:t>.</w:t>
      </w:r>
      <w:r>
        <w:tab/>
        <w:t>This act takes effect upon approval by the Governor.</w:t>
      </w:r>
    </w:p>
    <w:p w:rsidR="00D30BE9" w:rsidRDefault="00624D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0BE9" w:rsidRDefault="00D30BE9" w:rsidP="00D30BE9">
      <w:pPr>
        <w:suppressAutoHyphens/>
      </w:pPr>
    </w:p>
    <w:sectPr w:rsidR="00D30BE9" w:rsidSect="00D30B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F62" w:rsidRDefault="00584F62" w:rsidP="009F0C77">
      <w:r>
        <w:separator/>
      </w:r>
    </w:p>
  </w:endnote>
  <w:endnote w:type="continuationSeparator" w:id="0">
    <w:p w:rsidR="00584F62" w:rsidRDefault="00584F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EE4B0B-6033-447C-AB14-7DDA6F09B8EC}"/>
    <w:embedBold r:id="rId2" w:fontKey="{C42BD0F5-ECE9-41E7-B26D-D10A5C056F4D}"/>
  </w:font>
  <w:font w:name="Calibri">
    <w:panose1 w:val="020F0502020204030204"/>
    <w:charset w:val="00"/>
    <w:family w:val="swiss"/>
    <w:pitch w:val="variable"/>
    <w:sig w:usb0="E10002FF" w:usb1="4000ACFF" w:usb2="00000009" w:usb3="00000000" w:csb0="0000019F" w:csb1="00000000"/>
    <w:embedRegular r:id="rId3" w:fontKey="{4095B8C4-1DEF-417B-8960-9ACE17C89386}"/>
  </w:font>
  <w:font w:name="Cambria">
    <w:panose1 w:val="02040503050406030204"/>
    <w:charset w:val="00"/>
    <w:family w:val="roman"/>
    <w:pitch w:val="variable"/>
    <w:sig w:usb0="E00002FF" w:usb1="400004FF" w:usb2="00000000" w:usb3="00000000" w:csb0="0000019F" w:csb1="00000000"/>
    <w:embedRegular r:id="rId4" w:fontKey="{3AEB19A1-0F17-4264-838A-96D5DB66559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0D5" w:rsidRPr="00D30BE9" w:rsidRDefault="00D30BE9" w:rsidP="00D30BE9">
    <w:pPr>
      <w:pStyle w:val="Footer"/>
      <w:tabs>
        <w:tab w:val="clear" w:pos="4680"/>
        <w:tab w:val="clear" w:pos="9360"/>
        <w:tab w:val="center" w:pos="2995"/>
      </w:tabs>
      <w:spacing w:before="120"/>
    </w:pPr>
    <w:r>
      <w:t>[3296]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F62" w:rsidRDefault="00584F62" w:rsidP="009F0C77">
      <w:r>
        <w:separator/>
      </w:r>
    </w:p>
  </w:footnote>
  <w:footnote w:type="continuationSeparator" w:id="0">
    <w:p w:rsidR="00584F62" w:rsidRDefault="00584F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89DG13"/>
    <w:docVar w:name="CoverBillType" w:val="b"/>
    <w:docVar w:name="docpath" w:val="L:\Council\bills\NL\13089DG13.DOCX"/>
    <w:docVar w:name="dvBillNumber" w:val="3296"/>
    <w:docVar w:name="dvBillNumberPrefix" w:val="H. "/>
    <w:docVar w:name="dvOriginalBody" w:val="House"/>
    <w:docVar w:name="dvSteno" w:val="NL"/>
    <w:docVar w:name="NameofBody" w:val="h"/>
    <w:docVar w:name="vgroup2" w:val="Council"/>
  </w:docVars>
  <w:rsids>
    <w:rsidRoot w:val="009D52AA"/>
    <w:rsid w:val="00011869"/>
    <w:rsid w:val="000E1785"/>
    <w:rsid w:val="000F40FA"/>
    <w:rsid w:val="0010776B"/>
    <w:rsid w:val="00133E66"/>
    <w:rsid w:val="001435A3"/>
    <w:rsid w:val="001D08F2"/>
    <w:rsid w:val="001D525B"/>
    <w:rsid w:val="001D7F4F"/>
    <w:rsid w:val="002321B6"/>
    <w:rsid w:val="00250967"/>
    <w:rsid w:val="002543C8"/>
    <w:rsid w:val="00284AAE"/>
    <w:rsid w:val="002E0FCB"/>
    <w:rsid w:val="002E5912"/>
    <w:rsid w:val="00301B21"/>
    <w:rsid w:val="00325348"/>
    <w:rsid w:val="0032732C"/>
    <w:rsid w:val="00336AD0"/>
    <w:rsid w:val="0037079A"/>
    <w:rsid w:val="003D01E8"/>
    <w:rsid w:val="003E5288"/>
    <w:rsid w:val="003F6D79"/>
    <w:rsid w:val="0041760A"/>
    <w:rsid w:val="00417C01"/>
    <w:rsid w:val="00451537"/>
    <w:rsid w:val="004809EE"/>
    <w:rsid w:val="004E7D54"/>
    <w:rsid w:val="005216E0"/>
    <w:rsid w:val="005273C6"/>
    <w:rsid w:val="00530A69"/>
    <w:rsid w:val="005417BA"/>
    <w:rsid w:val="00545593"/>
    <w:rsid w:val="005652B2"/>
    <w:rsid w:val="00570220"/>
    <w:rsid w:val="00577C6C"/>
    <w:rsid w:val="00584F62"/>
    <w:rsid w:val="005C2FE2"/>
    <w:rsid w:val="005E2BC9"/>
    <w:rsid w:val="00605102"/>
    <w:rsid w:val="006215AA"/>
    <w:rsid w:val="00624DD9"/>
    <w:rsid w:val="006913C9"/>
    <w:rsid w:val="0069470D"/>
    <w:rsid w:val="006B10D5"/>
    <w:rsid w:val="00734F00"/>
    <w:rsid w:val="007A70AE"/>
    <w:rsid w:val="008362E8"/>
    <w:rsid w:val="008A1768"/>
    <w:rsid w:val="008C0219"/>
    <w:rsid w:val="008F0F33"/>
    <w:rsid w:val="008F4429"/>
    <w:rsid w:val="0094021A"/>
    <w:rsid w:val="009B44AF"/>
    <w:rsid w:val="009C6A0B"/>
    <w:rsid w:val="009D52AA"/>
    <w:rsid w:val="009E3F45"/>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BE9"/>
    <w:rsid w:val="00D73A67"/>
    <w:rsid w:val="00D970A9"/>
    <w:rsid w:val="00DF3845"/>
    <w:rsid w:val="00E41911"/>
    <w:rsid w:val="00E84AE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431D6-F1A4-47C8-B47B-47DE08AF6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Company>LPITS</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cp:lastPrinted>2013-01-09T18:50:00Z</cp:lastPrinted>
  <dcterms:created xsi:type="dcterms:W3CDTF">2013-01-10T16:21:00Z</dcterms:created>
  <dcterms:modified xsi:type="dcterms:W3CDTF">2013-01-10T16:21:00Z</dcterms:modified>
</cp:coreProperties>
</file>