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F23" w:rsidRDefault="001D0F23" w:rsidP="002A3EB4">
      <w:pPr>
        <w:pStyle w:val="BillDots"/>
      </w:pPr>
      <w:r>
        <w:t>COMMITTEE REPORT</w:t>
      </w:r>
    </w:p>
    <w:p w:rsidR="001D0F23" w:rsidRDefault="001D0F23" w:rsidP="002A3EB4">
      <w:pPr>
        <w:pStyle w:val="BillDots"/>
      </w:pPr>
      <w:r>
        <w:t>February 5, 2014</w:t>
      </w:r>
    </w:p>
    <w:p w:rsidR="001D0F23" w:rsidRDefault="001D0F23" w:rsidP="002A3EB4">
      <w:pPr>
        <w:pStyle w:val="BillDots"/>
      </w:pPr>
    </w:p>
    <w:p w:rsidR="001D0F23" w:rsidRPr="001D0F23" w:rsidRDefault="001D0F23" w:rsidP="001D0F23">
      <w:pPr>
        <w:pStyle w:val="BillDots"/>
        <w:tabs>
          <w:tab w:val="clear" w:pos="216"/>
          <w:tab w:val="clear" w:pos="432"/>
          <w:tab w:val="clear" w:pos="648"/>
          <w:tab w:val="clear" w:pos="864"/>
          <w:tab w:val="clear" w:pos="1080"/>
          <w:tab w:val="clear" w:pos="1296"/>
          <w:tab w:val="clear" w:pos="5904"/>
          <w:tab w:val="right" w:pos="5933"/>
        </w:tabs>
      </w:pPr>
      <w:r>
        <w:tab/>
      </w:r>
      <w:r>
        <w:rPr>
          <w:b/>
          <w:sz w:val="36"/>
        </w:rPr>
        <w:t>S. 329</w:t>
      </w:r>
    </w:p>
    <w:p w:rsidR="001D0F23" w:rsidRDefault="001D0F23" w:rsidP="002A3EB4">
      <w:pPr>
        <w:pStyle w:val="BillDots"/>
      </w:pPr>
    </w:p>
    <w:p w:rsidR="001D0F23" w:rsidRDefault="001D0F23" w:rsidP="001D0F23">
      <w:pPr>
        <w:pStyle w:val="BillDots"/>
        <w:jc w:val="center"/>
      </w:pPr>
      <w:r>
        <w:t>Introduced by Senators Reese and Hembree</w:t>
      </w:r>
    </w:p>
    <w:p w:rsidR="001D0F23" w:rsidRDefault="001D0F23" w:rsidP="002A3EB4">
      <w:pPr>
        <w:pStyle w:val="BillDots"/>
      </w:pPr>
    </w:p>
    <w:p w:rsidR="001D0F23" w:rsidRDefault="001D0F23" w:rsidP="002A3EB4">
      <w:pPr>
        <w:pStyle w:val="BillDots"/>
      </w:pPr>
      <w:r>
        <w:t>S. Printed 2/5/14--S.</w:t>
      </w:r>
    </w:p>
    <w:p w:rsidR="001D0F23" w:rsidRDefault="001D0F23" w:rsidP="002A3EB4">
      <w:pPr>
        <w:pStyle w:val="BillDots"/>
      </w:pPr>
      <w:r>
        <w:t>Read the first time February 5, 2013.</w:t>
      </w:r>
    </w:p>
    <w:p w:rsidR="001D0F23" w:rsidRPr="001D0F23" w:rsidRDefault="001D0F23" w:rsidP="001D0F23">
      <w:pPr>
        <w:pStyle w:val="BillDots"/>
        <w:jc w:val="center"/>
      </w:pPr>
      <w:r>
        <w:rPr>
          <w:u w:val="single"/>
        </w:rPr>
        <w:t>            </w:t>
      </w:r>
    </w:p>
    <w:p w:rsidR="001D0F23" w:rsidRDefault="001D0F23" w:rsidP="002A3EB4">
      <w:pPr>
        <w:pStyle w:val="BillDots"/>
      </w:pPr>
    </w:p>
    <w:p w:rsidR="001D0F23" w:rsidRPr="001D0F23" w:rsidRDefault="001D0F23" w:rsidP="001D0F23">
      <w:pPr>
        <w:pStyle w:val="BillDots"/>
        <w:jc w:val="center"/>
      </w:pPr>
      <w:r>
        <w:rPr>
          <w:b/>
        </w:rPr>
        <w:t>THE COMMITTEE ON FINANCE</w:t>
      </w:r>
    </w:p>
    <w:p w:rsidR="001D0F23" w:rsidRDefault="001D0F23" w:rsidP="002A3EB4">
      <w:pPr>
        <w:pStyle w:val="BillDots"/>
      </w:pPr>
      <w:r>
        <w:tab/>
        <w:t>To whom was referred a Bill (S. 329) to amend the Code of Laws of South Carolina, 1976, by adding Section 12</w:t>
      </w:r>
      <w:r>
        <w:noBreakHyphen/>
        <w:t>6</w:t>
      </w:r>
      <w:r>
        <w:noBreakHyphen/>
        <w:t>3586 so as to allow an income and other specified tax credits for twenty</w:t>
      </w:r>
      <w:r w:rsidR="00332CF4">
        <w:noBreakHyphen/>
      </w:r>
      <w:r>
        <w:t>five percent, etc., respectfully</w:t>
      </w:r>
    </w:p>
    <w:p w:rsidR="001D0F23" w:rsidRPr="001D0F23" w:rsidRDefault="001D0F23" w:rsidP="001D0F23">
      <w:pPr>
        <w:pStyle w:val="BillDots"/>
        <w:jc w:val="center"/>
      </w:pPr>
      <w:r>
        <w:rPr>
          <w:b/>
        </w:rPr>
        <w:t>REPORT:</w:t>
      </w:r>
    </w:p>
    <w:p w:rsidR="001D0F23" w:rsidRDefault="001D0F23" w:rsidP="002A3EB4">
      <w:pPr>
        <w:pStyle w:val="BillDots"/>
      </w:pPr>
      <w:r>
        <w:tab/>
        <w:t>That they have duly and carefully considered the same and recommend that the same do pass with amendment:</w:t>
      </w:r>
    </w:p>
    <w:p w:rsidR="001D0F23" w:rsidRDefault="001D0F23" w:rsidP="002A3EB4">
      <w:pPr>
        <w:pStyle w:val="BillDots"/>
      </w:pP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5CA4">
        <w:rPr>
          <w:snapToGrid w:val="0"/>
        </w:rPr>
        <w:tab/>
        <w:t>Amend the bill, as and if amended, by striking all after the enacting words and inserting:</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w:t>
      </w:r>
      <w:r w:rsidRPr="00D15CA4">
        <w:rPr>
          <w:u w:color="000000" w:themeColor="text1"/>
        </w:rPr>
        <w:tab/>
        <w:t>SECTION</w:t>
      </w:r>
      <w:r w:rsidRPr="00D15CA4">
        <w:rPr>
          <w:u w:color="000000" w:themeColor="text1"/>
        </w:rPr>
        <w:tab/>
        <w:t>1.</w:t>
      </w:r>
      <w:r w:rsidRPr="00D15CA4">
        <w:rPr>
          <w:u w:color="000000" w:themeColor="text1"/>
        </w:rPr>
        <w:tab/>
      </w:r>
      <w:r w:rsidRPr="00D15CA4">
        <w:rPr>
          <w:u w:color="000000" w:themeColor="text1"/>
        </w:rPr>
        <w:tab/>
        <w:t>A.</w:t>
      </w:r>
      <w:r w:rsidRPr="00D15CA4">
        <w:rPr>
          <w:u w:color="000000" w:themeColor="text1"/>
        </w:rPr>
        <w:tab/>
      </w:r>
      <w:r w:rsidRPr="00D15CA4">
        <w:rPr>
          <w:u w:color="000000" w:themeColor="text1"/>
        </w:rPr>
        <w:tab/>
        <w:t>Article 25, Chapter 6, Title 12 of the 1976 Code is amended by adding:</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 12</w:t>
      </w:r>
      <w:r w:rsidRPr="00D15CA4">
        <w:rPr>
          <w:u w:color="000000" w:themeColor="text1"/>
        </w:rPr>
        <w:noBreakHyphen/>
        <w:t>6</w:t>
      </w:r>
      <w:r w:rsidRPr="00D15CA4">
        <w:rPr>
          <w:u w:color="000000" w:themeColor="text1"/>
        </w:rPr>
        <w:noBreakHyphen/>
        <w:t>3586.</w:t>
      </w:r>
      <w:r w:rsidRPr="00D15CA4">
        <w:rPr>
          <w:u w:color="000000" w:themeColor="text1"/>
        </w:rPr>
        <w:tab/>
        <w:t>(A)</w:t>
      </w:r>
      <w:r w:rsidRPr="00D15CA4">
        <w:rPr>
          <w:u w:color="000000" w:themeColor="text1"/>
        </w:rPr>
        <w:tab/>
        <w:t>As used in this section:</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(1)</w:t>
      </w:r>
      <w:r w:rsidRPr="00D15CA4">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(B)(1)</w:t>
      </w:r>
      <w:r w:rsidRPr="00D15CA4">
        <w:rPr>
          <w:u w:color="000000" w:themeColor="text1"/>
        </w:rPr>
        <w:tab/>
        <w:t xml:space="preserve">For tax years beginning after 2013 and before 2017, if a taxpayer that has constructed, purchased, or leased a nonresidential solar energy system, the taxpayer, subject to the limitations set </w:t>
      </w:r>
      <w:r w:rsidRPr="00D15CA4">
        <w:rPr>
          <w:u w:color="000000" w:themeColor="text1"/>
        </w:rPr>
        <w:lastRenderedPageBreak/>
        <w:t>forth in subsection (E), is allowed a credit against his tax liability equal to twenty</w:t>
      </w:r>
      <w:r w:rsidRPr="00D15CA4">
        <w:rPr>
          <w:u w:color="000000" w:themeColor="text1"/>
        </w:rPr>
        <w:noBreakHyphen/>
        <w:t>five percent of the cost of the system in the taxable year in which the system is placed in service.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(3)</w:t>
      </w:r>
      <w:r w:rsidRPr="00D15CA4">
        <w:rPr>
          <w:u w:color="000000" w:themeColor="text1"/>
        </w:rPr>
        <w:tab/>
        <w:t>In the event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prior to tax year 2017, the taxpayer is not eligible to claim the credit.</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(C)</w:t>
      </w:r>
      <w:r w:rsidRPr="00D15CA4">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D15CA4">
        <w:rPr>
          <w:u w:color="000000" w:themeColor="text1"/>
        </w:rPr>
        <w:noBreakHyphen/>
        <w:t>6</w:t>
      </w:r>
      <w:r w:rsidRPr="00D15CA4">
        <w:rPr>
          <w:u w:color="000000" w:themeColor="text1"/>
        </w:rPr>
        <w:noBreakHyphen/>
        <w:t>3587 or any other credit allowed pursuant to this title for solar the energy system.  Public funds does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Pr="00D15CA4">
        <w:rPr>
          <w:u w:color="000000" w:themeColor="text1"/>
        </w:rPr>
        <w:noBreakHyphen/>
        <w:t>half of the taxpayer’s tax liability for a taxable year.</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(D)</w:t>
      </w:r>
      <w:r w:rsidRPr="00D15CA4">
        <w:rPr>
          <w:u w:color="000000" w:themeColor="text1"/>
        </w:rPr>
        <w:tab/>
        <w:t>The credit allowed by this section may not exceed three hundred thirty</w:t>
      </w:r>
      <w:r w:rsidRPr="00D15CA4">
        <w:rPr>
          <w:u w:color="000000" w:themeColor="text1"/>
        </w:rPr>
        <w:noBreakHyphen/>
        <w:t>three thousand dollars for each solar energy system installation and the credit may not exceed one million dollars for any taxpayer.</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lastRenderedPageBreak/>
        <w:tab/>
        <w:t>(E)(1)</w:t>
      </w:r>
      <w:r w:rsidRPr="00D15CA4">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(F)</w:t>
      </w:r>
      <w:r w:rsidRPr="00D15CA4">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(G)</w:t>
      </w:r>
      <w:r w:rsidRPr="00D15CA4">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(H)</w:t>
      </w:r>
      <w:r w:rsidRPr="00D15CA4">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(I)(1)</w:t>
      </w:r>
      <w:r w:rsidRPr="00D15CA4">
        <w:rPr>
          <w:u w:color="000000" w:themeColor="text1"/>
        </w:rPr>
        <w:tab/>
        <w:t>After the system is placed in service, a taxpayer seeking to claim the credit provided in this section must submit an application to the State Energy Office for tentative approval of the credit.  Within forty</w:t>
      </w:r>
      <w:r w:rsidRPr="00D15CA4">
        <w:rPr>
          <w:u w:color="000000" w:themeColor="text1"/>
        </w:rPr>
        <w:noBreakHyphen/>
        <w:t>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credit is allowed on a first</w:t>
      </w:r>
      <w:r w:rsidRPr="00D15CA4">
        <w:rPr>
          <w:u w:color="000000" w:themeColor="text1"/>
        </w:rPr>
        <w:noBreakHyphen/>
        <w:t>come, first</w:t>
      </w:r>
      <w:r w:rsidRPr="00D15CA4">
        <w:rPr>
          <w:u w:color="000000" w:themeColor="text1"/>
        </w:rPr>
        <w:noBreakHyphen/>
        <w:t xml:space="preserve">serve basis. In no event shall the aggregate amount of tax credits approved by the State Energy Office for all taxpayers in a taxable year exceed the </w:t>
      </w:r>
      <w:r w:rsidRPr="00D15CA4">
        <w:rPr>
          <w:u w:color="000000" w:themeColor="text1"/>
        </w:rPr>
        <w:lastRenderedPageBreak/>
        <w:t>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(J)(1)</w:t>
      </w:r>
      <w:r w:rsidRPr="00D15CA4">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(K)</w:t>
      </w:r>
      <w:r w:rsidRPr="00D15CA4">
        <w:rPr>
          <w:u w:color="000000" w:themeColor="text1"/>
        </w:rPr>
        <w:tab/>
        <w:t>Not later than June 1, 2015, and by June first each year thereafter, the State Energy Office shall prepare a report detailing:</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(1)</w:t>
      </w:r>
      <w:r w:rsidRPr="00D15CA4">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(3)</w:t>
      </w:r>
      <w:r w:rsidRPr="00D15CA4">
        <w:rPr>
          <w:u w:color="000000" w:themeColor="text1"/>
        </w:rPr>
        <w:tab/>
        <w:t>the number of taxpayers denied the credit based on an ineligibility determination by the department; and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(4)</w:t>
      </w:r>
      <w:r w:rsidRPr="00D15CA4">
        <w:rPr>
          <w:u w:color="000000" w:themeColor="text1"/>
        </w:rPr>
        <w:tab/>
        <w:t>the number of taxpayers eligible for the credit, but placed on the waiting list due to the limitations set forth in subsection (E).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r>
      <w:r w:rsidRPr="00D15CA4">
        <w:rPr>
          <w:u w:color="000000" w:themeColor="text1"/>
        </w:rPr>
        <w:tab/>
        <w:t xml:space="preserve">The report shall be delivered to the Governor, the Chairman of the Senate Finance Committee, the Chairman of the House Ways and Means Committee, the Public Utilities Review </w:t>
      </w:r>
      <w:r w:rsidRPr="00D15CA4">
        <w:rPr>
          <w:u w:color="000000" w:themeColor="text1"/>
        </w:rPr>
        <w:lastRenderedPageBreak/>
        <w:t>Committee, the Public Service Commission, and the Office of Regulatory Staff.  The report also must be made available in a conspicuous place on the website maintained by the State Energy Office.”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CA4">
        <w:rPr>
          <w:u w:color="000000" w:themeColor="text1"/>
        </w:rPr>
        <w:t>B.</w:t>
      </w:r>
      <w:r w:rsidRPr="00D15CA4">
        <w:rPr>
          <w:u w:color="000000" w:themeColor="text1"/>
        </w:rPr>
        <w:tab/>
      </w:r>
      <w:r w:rsidRPr="00D15CA4">
        <w:rPr>
          <w:u w:color="000000" w:themeColor="text1"/>
        </w:rPr>
        <w:tab/>
        <w:t>This SECTION applies to solar energy systems placed in service in taxable years beginning after 2013 and before 2017.</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w:t>
      </w:r>
      <w:r w:rsidRPr="00D15CA4">
        <w:rPr>
          <w:u w:color="000000" w:themeColor="text1"/>
        </w:rPr>
        <w:tab/>
        <w:t>2.</w:t>
      </w:r>
      <w:r w:rsidRPr="00D15CA4">
        <w:rPr>
          <w:u w:color="000000" w:themeColor="text1"/>
        </w:rPr>
        <w:tab/>
        <w:t>Section 12</w:t>
      </w:r>
      <w:r w:rsidRPr="00D15CA4">
        <w:rPr>
          <w:u w:color="000000" w:themeColor="text1"/>
        </w:rPr>
        <w:noBreakHyphen/>
        <w:t>6</w:t>
      </w:r>
      <w:r w:rsidRPr="00D15CA4">
        <w:rPr>
          <w:u w:color="000000" w:themeColor="text1"/>
        </w:rPr>
        <w:noBreakHyphen/>
        <w:t>3587 of the 1976 Code is amended by adding an appropriately lettered subsection to read: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  )</w:t>
      </w:r>
      <w:r w:rsidRPr="00D15CA4">
        <w:rPr>
          <w:u w:color="000000" w:themeColor="text1"/>
        </w:rPr>
        <w:tab/>
        <w:t>With respect to solar energy systems, this section only applies to a system placed in service after tax year 2005 and before tax year 2017.”</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w:t>
      </w:r>
      <w:r w:rsidRPr="00D15CA4">
        <w:rPr>
          <w:u w:color="000000" w:themeColor="text1"/>
        </w:rPr>
        <w:tab/>
        <w:t>3.</w:t>
      </w:r>
      <w:r w:rsidRPr="00D15CA4">
        <w:rPr>
          <w:u w:color="000000" w:themeColor="text1"/>
        </w:rPr>
        <w:tab/>
        <w:t>Except where otherwise provided, this act takes effect upon approval by the Governor.</w:t>
      </w:r>
      <w:r w:rsidRPr="00D15CA4">
        <w:rPr>
          <w:u w:color="000000" w:themeColor="text1"/>
        </w:rPr>
        <w:tab/>
        <w:t>/</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Renumber sections to conform.</w:t>
      </w:r>
    </w:p>
    <w:p w:rsidR="00332CF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Amend title to conform.</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2CF4" w:rsidRDefault="00332CF4" w:rsidP="00332CF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32CF4" w:rsidRDefault="00332CF4" w:rsidP="00332CF4">
      <w:pPr>
        <w:pStyle w:val="BillDots"/>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332CF4" w:rsidRDefault="00332CF4" w:rsidP="00332CF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32CF4" w:rsidRPr="00332CF4" w:rsidRDefault="00332CF4" w:rsidP="00332CF4">
      <w:pPr>
        <w:pStyle w:val="BillDots"/>
        <w:jc w:val="center"/>
      </w:pPr>
      <w:r>
        <w:rPr>
          <w:u w:val="single"/>
        </w:rPr>
        <w:t>            </w:t>
      </w:r>
    </w:p>
    <w:p w:rsidR="00332CF4" w:rsidRDefault="00332CF4" w:rsidP="002A3EB4">
      <w:pPr>
        <w:pStyle w:val="BillDots"/>
      </w:pPr>
    </w:p>
    <w:p w:rsidR="00332CF4" w:rsidRPr="00332CF4" w:rsidRDefault="00332CF4" w:rsidP="00332CF4">
      <w:pPr>
        <w:pStyle w:val="BillDots"/>
        <w:jc w:val="center"/>
      </w:pPr>
      <w:r>
        <w:rPr>
          <w:b/>
          <w:u w:val="single"/>
        </w:rPr>
        <w:t>STATEMENT OF ESTIMATED FISCAL IMPACT</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7B2380">
        <w:rPr>
          <w:b/>
          <w:szCs w:val="22"/>
        </w:rPr>
        <w:t xml:space="preserve">REVENUE IMPACT </w:t>
      </w:r>
      <w:r w:rsidRPr="007B2380">
        <w:rPr>
          <w:b/>
          <w:szCs w:val="22"/>
          <w:vertAlign w:val="superscript"/>
        </w:rPr>
        <w:t>1/</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7B2380">
        <w:rPr>
          <w:szCs w:val="22"/>
        </w:rPr>
        <w:t xml:space="preserve">This bill would reduce </w:t>
      </w:r>
      <w:r>
        <w:rPr>
          <w:szCs w:val="22"/>
        </w:rPr>
        <w:t>g</w:t>
      </w:r>
      <w:r w:rsidRPr="007B2380">
        <w:rPr>
          <w:szCs w:val="22"/>
        </w:rPr>
        <w:t xml:space="preserve">eneral </w:t>
      </w:r>
      <w:r>
        <w:rPr>
          <w:szCs w:val="22"/>
        </w:rPr>
        <w:t>f</w:t>
      </w:r>
      <w:r w:rsidRPr="007B2380">
        <w:rPr>
          <w:szCs w:val="22"/>
        </w:rPr>
        <w:t>und income tax revenue by $333,333 in FY2014-15 and increase funds of the State Energy Office by $5,000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380">
        <w:rPr>
          <w:b/>
          <w:szCs w:val="22"/>
        </w:rPr>
        <w:t>Explanation of Amendment (1/23/14) – By the Sales &amp; Income Taxation Subcommittee</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This amendment (BH\329C001.BH.DG14) would strike all after the enacting words and insert language to add Section 12-6-3586 granting an income and other specified tax credits for twenty-five percent of the cost of a nonresidential solar energy system that produces less than six hundred kilowatts of power as certified by the Solar Rating and Certification Corporation or a comparable entity, as determined by the State Energy Office that uses solar radiation as a substitute for traditional energy used for water heating, active space heating and cooling, passive heating, day 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2013 and before 2017.  </w:t>
      </w:r>
      <w:r w:rsidRPr="007B2380">
        <w:rPr>
          <w:szCs w:val="22"/>
        </w:rPr>
        <w:lastRenderedPageBreak/>
        <w:t>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to the State Energy Office for approval.  There is a nonrefundable application fee equal to one percent of the credit applied for, but no more than two thousand five hundred dollars.  The application fee will be credited to the State Energy Office and must be used to meet the requirements of this Section.</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State </w:t>
      </w:r>
      <w:r>
        <w:rPr>
          <w:szCs w:val="22"/>
        </w:rPr>
        <w:t>g</w:t>
      </w:r>
      <w:r w:rsidRPr="007B2380">
        <w:rPr>
          <w:szCs w:val="22"/>
        </w:rPr>
        <w:t xml:space="preserve">eneral </w:t>
      </w:r>
      <w:r>
        <w:rPr>
          <w:szCs w:val="22"/>
        </w:rPr>
        <w:t>f</w:t>
      </w:r>
      <w:r w:rsidRPr="007B2380">
        <w:rPr>
          <w:szCs w:val="22"/>
        </w:rPr>
        <w:t>und income tax, bank tax, license fees, or insurance premium tax revenue by an estimated $333,333 in FY2014-15.  Additionally, as the application fee is capped at two thousand five hundred dollars, funds of the State Energy Office would increase by $5,000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380">
        <w:rPr>
          <w:b/>
          <w:szCs w:val="22"/>
        </w:rPr>
        <w:t>Explanation of Bill filed 2/5/13</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This bill would add Section 12-6-3586 granting an income and other specified tax credits for twenty-five percent of the total cost of a solar energy system used for water heating, active space heating and cooling, day lighting, generating electricity, distillation, desalination, detoxification, or the production of industrial or commercial process heat placed in service by taxpayers. Additionally, devices necessary for collecting, storing, exchanging, conditioning, or converting solar energy to other useful forms of energy would be included.  This applies to systems placed in service in 2013 through 2018.  The credit may be claimed against a taxpayer’s individual income, corporate income, bank tax, license fees, or insurance premiums taxes.  The credit also applies to taxpayers who operate as a partnership or limited </w:t>
      </w:r>
      <w:r w:rsidRPr="007B2380">
        <w:rPr>
          <w:szCs w:val="22"/>
        </w:rPr>
        <w:lastRenderedPageBreak/>
        <w:t xml:space="preserve">liability company.  In this case, the credit may be passed through to the partners or members and may be allocated by the taxpayer among any of its partners or members on an annual basis, without limitation, an allocation of the entire credit to any partner or member who was a member or partner at any time during the year the credit is allocated.  This bill also provides ceilings on the amount of credit that can be claimed per installation.  For solar energy equipment placed into service for residential purposes, the ceilings range from $3,500 to $1,000,000, based upon the purpose of the solar energy equipment.  For solar energy systems placed into service for any purpose other than residential, the ceiling amount equals $1,000,000 and must be taken in three equal annual installments.  Currently, Section 12-6-3587 allows the same income tax credit of twenty-five percent of certain solar energy equipment purchases and installation costs.  The income tax credit pursuant to Section 12-6-3587 is capped at $3,500 per facility or fifty-percent of the taxpayer’s tax liability for that taxable year, whichever is less.    </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Based on data from the South Carolina Department of Revenue, 260 taxpayers claimed the existing solar energy tax credit for a total of $774,940, or approximately $2,980 per taxpayer, in 2012. Based upon our analysis of the solar energy equipment tax credit over the past four years, the average tax credit per tax payer is $2,531, which equates to an average unit cost of approximately $10,124.  Therefore, we estimate that the increased ceilings for residential solar energy equipment will have no impact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Regarding non-residential installations, 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w:t>
      </w:r>
      <w:r>
        <w:rPr>
          <w:szCs w:val="22"/>
        </w:rPr>
        <w:t>s</w:t>
      </w:r>
      <w:r w:rsidRPr="007B2380">
        <w:rPr>
          <w:szCs w:val="22"/>
        </w:rPr>
        <w:t xml:space="preserve">tate </w:t>
      </w:r>
      <w:r>
        <w:rPr>
          <w:szCs w:val="22"/>
        </w:rPr>
        <w:t>g</w:t>
      </w:r>
      <w:r w:rsidRPr="007B2380">
        <w:rPr>
          <w:szCs w:val="22"/>
        </w:rPr>
        <w:t xml:space="preserve">eneral </w:t>
      </w:r>
      <w:r>
        <w:rPr>
          <w:szCs w:val="22"/>
        </w:rPr>
        <w:t>f</w:t>
      </w:r>
      <w:r w:rsidRPr="007B2380">
        <w:rPr>
          <w:szCs w:val="22"/>
        </w:rPr>
        <w:t>und income tax, bank tax, license fees, or insurance premium tax revenue by an estimated $333,333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w:t>
      </w:r>
      <w:r w:rsidRPr="007B2380">
        <w:rPr>
          <w:szCs w:val="22"/>
        </w:rPr>
        <w:lastRenderedPageBreak/>
        <w:t>prescribed by the Department of Revenue to the extent the credits or abatements conflict or overlap.</w:t>
      </w:r>
    </w:p>
    <w:p w:rsidR="002A2343" w:rsidRDefault="005D4281" w:rsidP="002A234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2A2343" w:rsidRPr="007B2380">
        <w:rPr>
          <w:szCs w:val="22"/>
        </w:rPr>
        <w:t>This act takes effect upon approval by the Governor and applies for installations of solar energy systems placed in service in taxable years beginning after 2012 and ending in 2018.</w:t>
      </w:r>
    </w:p>
    <w:p w:rsidR="002A2343" w:rsidRDefault="002A2343" w:rsidP="002A2343">
      <w:pPr>
        <w:pStyle w:val="BillDots"/>
        <w:rPr>
          <w:szCs w:val="22"/>
        </w:rPr>
      </w:pPr>
    </w:p>
    <w:p w:rsidR="002A2343" w:rsidRDefault="002A2343"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2A2343" w:rsidRDefault="002A2343"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Frank A. Rainwater</w:t>
      </w:r>
    </w:p>
    <w:p w:rsidR="002A2343" w:rsidRPr="002A2343" w:rsidRDefault="002A2343"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2A2343" w:rsidRDefault="002A2343" w:rsidP="002A2343">
      <w:pPr>
        <w:pStyle w:val="BillDots"/>
      </w:pPr>
    </w:p>
    <w:p w:rsidR="002A2343" w:rsidRDefault="002A2343" w:rsidP="002A2343">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32CF4" w:rsidRPr="002A2343" w:rsidRDefault="00332CF4" w:rsidP="002A2343">
      <w:pPr>
        <w:pStyle w:val="BillDots"/>
      </w:pPr>
    </w:p>
    <w:p w:rsidR="00332CF4" w:rsidRPr="00332CF4" w:rsidRDefault="00332CF4" w:rsidP="002A3EB4">
      <w:pPr>
        <w:pStyle w:val="BillDots"/>
        <w:sectPr w:rsidR="00332CF4" w:rsidRPr="00332CF4" w:rsidSect="001D0F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2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B52E9">
        <w:noBreakHyphen/>
      </w:r>
      <w:r>
        <w:t>6</w:t>
      </w:r>
      <w:r w:rsidR="001B52E9">
        <w:noBreakHyphen/>
      </w:r>
      <w:r>
        <w:t>3586 SO AS TO ALLOW AN INCOME AND OTHER SPECIFIED TAX CREDITS FOR TWENTY</w:t>
      </w:r>
      <w:r w:rsidR="001B52E9">
        <w:noBreakHyphen/>
      </w:r>
      <w:r>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rsidR="001B52E9">
        <w:noBreakHyphen/>
      </w:r>
      <w:r>
        <w:t>THROUGH ENTITIES, AND TO REQUIRE THE TAXPAYER TO ELECT THE CREDIT TO APPLY IN THE CASE OF OVERLAPPING CREDITS.</w:t>
      </w:r>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2F1" w:rsidRDefault="003C0264"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662F1">
        <w:t>Article 25, Chapter 6, Title 12 of the 1976 Code is amended by adding:</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2F1" w:rsidRPr="00350A5F"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50A5F">
        <w:rPr>
          <w:color w:val="000000" w:themeColor="text1"/>
          <w:u w:color="000000" w:themeColor="text1"/>
        </w:rPr>
        <w:t xml:space="preserve">Section </w:t>
      </w:r>
      <w:r w:rsidRPr="005B61E1">
        <w:rPr>
          <w:color w:val="000000" w:themeColor="text1"/>
          <w:u w:color="000000" w:themeColor="text1"/>
        </w:rPr>
        <w:t>12</w:t>
      </w:r>
      <w:r w:rsidR="001B52E9">
        <w:rPr>
          <w:color w:val="000000" w:themeColor="text1"/>
          <w:u w:color="000000" w:themeColor="text1"/>
        </w:rPr>
        <w:noBreakHyphen/>
      </w:r>
      <w:r w:rsidRPr="005B61E1">
        <w:rPr>
          <w:color w:val="000000" w:themeColor="text1"/>
          <w:u w:color="000000" w:themeColor="text1"/>
        </w:rPr>
        <w:t>6</w:t>
      </w:r>
      <w:r w:rsidR="001B52E9">
        <w:rPr>
          <w:color w:val="000000" w:themeColor="text1"/>
          <w:u w:color="000000" w:themeColor="text1"/>
        </w:rPr>
        <w:noBreakHyphen/>
      </w:r>
      <w:r w:rsidRPr="005B61E1">
        <w:rPr>
          <w:color w:val="000000" w:themeColor="text1"/>
          <w:u w:color="000000" w:themeColor="text1"/>
        </w:rPr>
        <w:t>3586</w:t>
      </w:r>
      <w:r w:rsidRPr="00350A5F">
        <w:rPr>
          <w:color w:val="000000" w:themeColor="text1"/>
          <w:u w:color="000000" w:themeColor="text1"/>
        </w:rPr>
        <w:t>.</w:t>
      </w:r>
      <w:r>
        <w:rPr>
          <w:color w:val="000000" w:themeColor="text1"/>
          <w:u w:color="000000" w:themeColor="text1"/>
        </w:rPr>
        <w:tab/>
      </w:r>
      <w:r w:rsidRPr="00350A5F">
        <w:rPr>
          <w:color w:val="000000" w:themeColor="text1"/>
          <w:u w:color="000000" w:themeColor="text1"/>
        </w:rPr>
        <w:t>(A)</w:t>
      </w:r>
      <w:r>
        <w:rPr>
          <w:color w:val="000000" w:themeColor="text1"/>
          <w:u w:color="000000" w:themeColor="text1"/>
        </w:rPr>
        <w:tab/>
      </w:r>
      <w:r w:rsidRPr="00350A5F">
        <w:rPr>
          <w:color w:val="000000" w:themeColor="text1"/>
          <w:u w:color="000000" w:themeColor="text1"/>
        </w:rPr>
        <w:t>As used in this section:</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(1)</w:t>
      </w:r>
      <w:r w:rsidRPr="005B61E1">
        <w:rPr>
          <w:color w:val="000000" w:themeColor="text1"/>
          <w:u w:color="000000" w:themeColor="text1"/>
        </w:rPr>
        <w:tab/>
      </w:r>
      <w:r w:rsidR="001B52E9" w:rsidRPr="001B52E9">
        <w:rPr>
          <w:color w:val="000000" w:themeColor="text1"/>
          <w:u w:color="000000" w:themeColor="text1"/>
        </w:rPr>
        <w:t>‘</w:t>
      </w:r>
      <w:r w:rsidRPr="005B61E1">
        <w:rPr>
          <w:color w:val="000000" w:themeColor="text1"/>
          <w:u w:color="000000" w:themeColor="text1"/>
        </w:rPr>
        <w:t>Solar energy system</w:t>
      </w:r>
      <w:r w:rsidR="001B52E9" w:rsidRPr="001B52E9">
        <w:rPr>
          <w:color w:val="000000" w:themeColor="text1"/>
          <w:u w:color="000000" w:themeColor="text1"/>
        </w:rPr>
        <w:t>’</w:t>
      </w:r>
      <w:r w:rsidRPr="005B61E1">
        <w:rPr>
          <w:color w:val="000000" w:themeColor="text1"/>
          <w:u w:color="000000" w:themeColor="text1"/>
        </w:rPr>
        <w:t xml:space="preserve"> is equipment that uses solar radiation as a substitute for traditional energy for water heating, active space heating and cooling,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r>
      <w:r w:rsidR="001B52E9" w:rsidRPr="001B52E9">
        <w:rPr>
          <w:color w:val="000000" w:themeColor="text1"/>
          <w:u w:color="000000" w:themeColor="text1"/>
        </w:rPr>
        <w:t>‘</w:t>
      </w:r>
      <w:r w:rsidRPr="005B61E1">
        <w:rPr>
          <w:color w:val="000000" w:themeColor="text1"/>
          <w:u w:color="000000" w:themeColor="text1"/>
        </w:rPr>
        <w:t>Tax liability</w:t>
      </w:r>
      <w:r w:rsidR="001B52E9" w:rsidRPr="001B52E9">
        <w:rPr>
          <w:color w:val="000000" w:themeColor="text1"/>
          <w:u w:color="000000" w:themeColor="text1"/>
        </w:rPr>
        <w:t>’</w:t>
      </w:r>
      <w:r w:rsidRPr="005B61E1">
        <w:rPr>
          <w:color w:val="000000" w:themeColor="text1"/>
          <w:u w:color="000000" w:themeColor="text1"/>
        </w:rPr>
        <w:t xml:space="preserve"> includes income taxes imposed pursuant to this chapter, license taxes imposed pursuant to Chapter 20 of this title, bank and building and loan taxes imposed pursuant to </w:t>
      </w:r>
      <w:r w:rsidRPr="005B61E1">
        <w:rPr>
          <w:color w:val="000000" w:themeColor="text1"/>
          <w:u w:color="000000" w:themeColor="text1"/>
        </w:rPr>
        <w:lastRenderedPageBreak/>
        <w:t>Chapters 11 and 13 of this title, and premium taxes imposed pursuant to Title 38.</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(B)</w:t>
      </w:r>
      <w:r>
        <w:rPr>
          <w:color w:val="000000" w:themeColor="text1"/>
          <w:u w:color="000000" w:themeColor="text1"/>
        </w:rPr>
        <w:tab/>
      </w:r>
      <w:r w:rsidRPr="005B61E1">
        <w:rPr>
          <w:color w:val="000000" w:themeColor="text1"/>
          <w:u w:color="000000" w:themeColor="text1"/>
        </w:rPr>
        <w:t>If a taxpayer that has constructed, purchased</w:t>
      </w:r>
      <w:r>
        <w:rPr>
          <w:color w:val="000000" w:themeColor="text1"/>
          <w:u w:color="000000" w:themeColor="text1"/>
        </w:rPr>
        <w:t>,</w:t>
      </w:r>
      <w:r w:rsidRPr="005B61E1">
        <w:rPr>
          <w:color w:val="000000" w:themeColor="text1"/>
          <w:u w:color="000000" w:themeColor="text1"/>
        </w:rPr>
        <w:t xml:space="preserve"> or leased</w:t>
      </w:r>
      <w:r>
        <w:rPr>
          <w:color w:val="000000" w:themeColor="text1"/>
          <w:u w:color="000000" w:themeColor="text1"/>
        </w:rPr>
        <w:t xml:space="preserve"> a</w:t>
      </w:r>
      <w:r w:rsidRPr="005B61E1">
        <w:rPr>
          <w:color w:val="000000" w:themeColor="text1"/>
          <w:u w:color="000000" w:themeColor="text1"/>
        </w:rPr>
        <w:t xml:space="preserve"> solar energy system places it in service in this State during </w:t>
      </w:r>
      <w:r>
        <w:rPr>
          <w:color w:val="000000" w:themeColor="text1"/>
          <w:u w:color="000000" w:themeColor="text1"/>
        </w:rPr>
        <w:t>a</w:t>
      </w:r>
      <w:r w:rsidRPr="005B61E1">
        <w:rPr>
          <w:color w:val="000000" w:themeColor="text1"/>
          <w:u w:color="000000" w:themeColor="text1"/>
        </w:rPr>
        <w:t xml:space="preserve"> taxable year</w:t>
      </w:r>
      <w:r>
        <w:rPr>
          <w:color w:val="000000" w:themeColor="text1"/>
          <w:u w:color="000000" w:themeColor="text1"/>
        </w:rPr>
        <w:t xml:space="preserve"> beginning in 2013 through 2018</w:t>
      </w:r>
      <w:r w:rsidRPr="005B61E1">
        <w:rPr>
          <w:color w:val="000000" w:themeColor="text1"/>
          <w:u w:color="000000" w:themeColor="text1"/>
        </w:rPr>
        <w:t xml:space="preserve">, the taxpayer is allowed a credit against </w:t>
      </w:r>
      <w:r>
        <w:rPr>
          <w:color w:val="000000" w:themeColor="text1"/>
          <w:u w:color="000000" w:themeColor="text1"/>
        </w:rPr>
        <w:t>the taxpayer</w:t>
      </w:r>
      <w:r w:rsidR="001B52E9" w:rsidRPr="001B52E9">
        <w:rPr>
          <w:color w:val="000000" w:themeColor="text1"/>
          <w:u w:color="000000" w:themeColor="text1"/>
        </w:rPr>
        <w:t>’</w:t>
      </w:r>
      <w:r>
        <w:rPr>
          <w:color w:val="000000" w:themeColor="text1"/>
          <w:u w:color="000000" w:themeColor="text1"/>
        </w:rPr>
        <w:t xml:space="preserve">s </w:t>
      </w:r>
      <w:r w:rsidRPr="005B61E1">
        <w:rPr>
          <w:color w:val="000000" w:themeColor="text1"/>
          <w:u w:color="000000" w:themeColor="text1"/>
        </w:rPr>
        <w:t>tax liability equal to twenty five percent of the total cost of the system.</w:t>
      </w:r>
      <w:r>
        <w:rPr>
          <w:color w:val="000000" w:themeColor="text1"/>
          <w:u w:color="000000" w:themeColor="text1"/>
        </w:rPr>
        <w:t xml:space="preserve"> </w:t>
      </w:r>
      <w:r w:rsidRPr="005B61E1">
        <w:rPr>
          <w:color w:val="000000" w:themeColor="text1"/>
          <w:u w:color="000000" w:themeColor="text1"/>
        </w:rPr>
        <w:t xml:space="preserve"> </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1E1">
        <w:rPr>
          <w:color w:val="000000" w:themeColor="text1"/>
          <w:u w:color="000000" w:themeColor="text1"/>
        </w:rPr>
        <w:t xml:space="preserve">For nonresidential solar energy systems, the </w:t>
      </w:r>
      <w:r>
        <w:rPr>
          <w:color w:val="000000" w:themeColor="text1"/>
          <w:u w:color="000000" w:themeColor="text1"/>
        </w:rPr>
        <w:t>total credit allowed pursuant to subsection (B)</w:t>
      </w:r>
      <w:r w:rsidRPr="005B61E1">
        <w:rPr>
          <w:color w:val="000000" w:themeColor="text1"/>
          <w:u w:color="000000" w:themeColor="text1"/>
        </w:rPr>
        <w:t xml:space="preserve"> </w:t>
      </w:r>
      <w:r>
        <w:rPr>
          <w:color w:val="000000" w:themeColor="text1"/>
          <w:u w:color="000000" w:themeColor="text1"/>
        </w:rPr>
        <w:t>must be claimed in three equal installments over three years beginning with the year the system is placed in service</w:t>
      </w:r>
      <w:r w:rsidRPr="005B61E1">
        <w:rPr>
          <w:color w:val="000000" w:themeColor="text1"/>
          <w:u w:color="000000" w:themeColor="text1"/>
        </w:rPr>
        <w:t xml:space="preserve">.  </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B61E1">
        <w:rPr>
          <w:color w:val="000000" w:themeColor="text1"/>
          <w:u w:color="000000" w:themeColor="text1"/>
        </w:rPr>
        <w:t>)</w:t>
      </w:r>
      <w:r w:rsidRPr="005B61E1">
        <w:rPr>
          <w:color w:val="000000" w:themeColor="text1"/>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(D)</w:t>
      </w:r>
      <w:r w:rsidRPr="005B61E1">
        <w:rPr>
          <w:color w:val="000000" w:themeColor="text1"/>
          <w:u w:color="000000" w:themeColor="text1"/>
        </w:rPr>
        <w:tab/>
        <w:t xml:space="preserve">The </w:t>
      </w:r>
      <w:r>
        <w:rPr>
          <w:color w:val="000000" w:themeColor="text1"/>
          <w:u w:color="000000" w:themeColor="text1"/>
        </w:rPr>
        <w:t xml:space="preserve">total </w:t>
      </w:r>
      <w:r w:rsidRPr="005B61E1">
        <w:rPr>
          <w:color w:val="000000" w:themeColor="text1"/>
          <w:u w:color="000000" w:themeColor="text1"/>
        </w:rPr>
        <w:t xml:space="preserve">credit allowed </w:t>
      </w:r>
      <w:r>
        <w:rPr>
          <w:color w:val="000000" w:themeColor="text1"/>
          <w:u w:color="000000" w:themeColor="text1"/>
        </w:rPr>
        <w:t>pursuant to</w:t>
      </w:r>
      <w:r w:rsidRPr="005B61E1">
        <w:rPr>
          <w:color w:val="000000" w:themeColor="text1"/>
          <w:u w:color="000000" w:themeColor="text1"/>
        </w:rPr>
        <w:t xml:space="preserve"> this section may not exceed the applicable ceilings provided in this subsection.</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(1)</w:t>
      </w:r>
      <w:r w:rsidRPr="005B61E1">
        <w:rPr>
          <w:color w:val="000000" w:themeColor="text1"/>
          <w:u w:color="000000" w:themeColor="text1"/>
        </w:rPr>
        <w:tab/>
        <w:t>A ceiling of one million dollars for each installation applies to solar energy system</w:t>
      </w:r>
      <w:r>
        <w:rPr>
          <w:color w:val="000000" w:themeColor="text1"/>
          <w:u w:color="000000" w:themeColor="text1"/>
        </w:rPr>
        <w:t>s</w:t>
      </w:r>
      <w:r w:rsidRPr="005B61E1">
        <w:rPr>
          <w:color w:val="000000" w:themeColor="text1"/>
          <w:u w:color="000000" w:themeColor="text1"/>
        </w:rPr>
        <w:t xml:space="preserve"> placed in service for any purpose other than residential.</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t xml:space="preserve">The following ceilings apply to solar energy </w:t>
      </w:r>
      <w:r>
        <w:rPr>
          <w:color w:val="000000" w:themeColor="text1"/>
          <w:u w:color="000000" w:themeColor="text1"/>
        </w:rPr>
        <w:t>systems</w:t>
      </w:r>
      <w:r w:rsidRPr="005B61E1">
        <w:rPr>
          <w:color w:val="000000" w:themeColor="text1"/>
          <w:u w:color="000000" w:themeColor="text1"/>
        </w:rPr>
        <w:t xml:space="preserve"> placed in service for residential purposes: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B61E1">
        <w:rPr>
          <w:color w:val="000000" w:themeColor="text1"/>
          <w:u w:color="000000" w:themeColor="text1"/>
        </w:rPr>
        <w:t xml:space="preserve">hree thousand five hundred dollars for each dwelling unit for solar energy </w:t>
      </w:r>
      <w:r>
        <w:rPr>
          <w:color w:val="000000" w:themeColor="text1"/>
          <w:u w:color="000000" w:themeColor="text1"/>
        </w:rPr>
        <w:t>systems</w:t>
      </w:r>
      <w:r w:rsidRPr="005B61E1">
        <w:rPr>
          <w:color w:val="000000" w:themeColor="text1"/>
          <w:u w:color="000000" w:themeColor="text1"/>
        </w:rPr>
        <w:t xml:space="preserve"> for domestic water heating, including pool heating;</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(b)</w:t>
      </w:r>
      <w:r w:rsidRPr="005B61E1">
        <w:rPr>
          <w:color w:val="000000" w:themeColor="text1"/>
          <w:u w:color="000000" w:themeColor="text1"/>
        </w:rPr>
        <w:tab/>
      </w:r>
      <w:r>
        <w:rPr>
          <w:color w:val="000000" w:themeColor="text1"/>
          <w:u w:color="000000" w:themeColor="text1"/>
        </w:rPr>
        <w:t>t</w:t>
      </w:r>
      <w:r w:rsidRPr="005B61E1">
        <w:rPr>
          <w:color w:val="000000" w:themeColor="text1"/>
          <w:u w:color="000000" w:themeColor="text1"/>
        </w:rPr>
        <w:t xml:space="preserve">hirty five thousand dollars for each dwelling unit for solar energy </w:t>
      </w:r>
      <w:r>
        <w:rPr>
          <w:color w:val="000000" w:themeColor="text1"/>
          <w:u w:color="000000" w:themeColor="text1"/>
        </w:rPr>
        <w:t>systems</w:t>
      </w:r>
      <w:r w:rsidRPr="005B61E1">
        <w:rPr>
          <w:color w:val="000000" w:themeColor="text1"/>
          <w:u w:color="000000" w:themeColor="text1"/>
        </w:rPr>
        <w:t xml:space="preserve"> for electrical generation, active space heating, combined active space and domestic hot water systems;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(c)</w:t>
      </w:r>
      <w:r w:rsidRPr="005B61E1">
        <w:rPr>
          <w:color w:val="000000" w:themeColor="text1"/>
          <w:u w:color="000000" w:themeColor="text1"/>
        </w:rPr>
        <w:tab/>
      </w:r>
      <w:r>
        <w:rPr>
          <w:color w:val="000000" w:themeColor="text1"/>
          <w:u w:color="000000" w:themeColor="text1"/>
        </w:rPr>
        <w:t>o</w:t>
      </w:r>
      <w:r w:rsidRPr="005B61E1">
        <w:rPr>
          <w:color w:val="000000" w:themeColor="text1"/>
          <w:u w:color="000000" w:themeColor="text1"/>
        </w:rPr>
        <w:t xml:space="preserve">ne million dollars for each installation for any other solar energy </w:t>
      </w:r>
      <w:r>
        <w:rPr>
          <w:color w:val="000000" w:themeColor="text1"/>
          <w:u w:color="000000" w:themeColor="text1"/>
        </w:rPr>
        <w:t>systems</w:t>
      </w:r>
      <w:r w:rsidRPr="005B61E1">
        <w:rPr>
          <w:color w:val="000000" w:themeColor="text1"/>
          <w:u w:color="000000" w:themeColor="text1"/>
        </w:rPr>
        <w:t xml:space="preserve"> for residential purposes.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w:t>
      </w:r>
      <w:r>
        <w:rPr>
          <w:color w:val="000000" w:themeColor="text1"/>
          <w:u w:color="000000" w:themeColor="text1"/>
        </w:rPr>
        <w:t>3</w:t>
      </w:r>
      <w:r w:rsidRPr="005B61E1">
        <w:rPr>
          <w:color w:val="000000" w:themeColor="text1"/>
          <w:u w:color="000000" w:themeColor="text1"/>
        </w:rPr>
        <w:t>)</w:t>
      </w:r>
      <w:r w:rsidRPr="005B61E1">
        <w:rPr>
          <w:color w:val="000000" w:themeColor="text1"/>
          <w:u w:color="000000" w:themeColor="text1"/>
        </w:rPr>
        <w:tab/>
        <w:t xml:space="preserve">If the taxpayer leases the solar energy </w:t>
      </w:r>
      <w:r>
        <w:rPr>
          <w:color w:val="000000" w:themeColor="text1"/>
          <w:u w:color="000000" w:themeColor="text1"/>
        </w:rPr>
        <w:t>system</w:t>
      </w:r>
      <w:r w:rsidRPr="005B61E1">
        <w:rPr>
          <w:color w:val="000000" w:themeColor="text1"/>
          <w:u w:color="000000" w:themeColor="text1"/>
        </w:rPr>
        <w:t xml:space="preserve">, or part of the solar energy </w:t>
      </w:r>
      <w:r>
        <w:rPr>
          <w:color w:val="000000" w:themeColor="text1"/>
          <w:u w:color="000000" w:themeColor="text1"/>
        </w:rPr>
        <w:t>system</w:t>
      </w:r>
      <w:r w:rsidRPr="005B61E1">
        <w:rPr>
          <w:color w:val="000000" w:themeColor="text1"/>
          <w:u w:color="000000" w:themeColor="text1"/>
        </w:rPr>
        <w:t xml:space="preserve">, the taxpayer may transfer any applicable remaining credit associated with the solar energy </w:t>
      </w:r>
      <w:r>
        <w:rPr>
          <w:color w:val="000000" w:themeColor="text1"/>
          <w:u w:color="000000" w:themeColor="text1"/>
        </w:rPr>
        <w:t>system</w:t>
      </w:r>
      <w:r w:rsidRPr="005B61E1">
        <w:rPr>
          <w:color w:val="000000" w:themeColor="text1"/>
          <w:u w:color="000000" w:themeColor="text1"/>
        </w:rPr>
        <w:t xml:space="preserve"> expenses incurred with respect to that part of the solar energy </w:t>
      </w:r>
      <w:r>
        <w:rPr>
          <w:color w:val="000000" w:themeColor="text1"/>
          <w:u w:color="000000" w:themeColor="text1"/>
        </w:rPr>
        <w:t>system</w:t>
      </w:r>
      <w:r w:rsidRPr="005B61E1">
        <w:rPr>
          <w:color w:val="000000" w:themeColor="text1"/>
          <w:u w:color="000000" w:themeColor="text1"/>
        </w:rPr>
        <w:t xml:space="preserve"> lessee of the solar energy </w:t>
      </w:r>
      <w:r>
        <w:rPr>
          <w:color w:val="000000" w:themeColor="text1"/>
          <w:u w:color="000000" w:themeColor="text1"/>
        </w:rPr>
        <w:t>system</w:t>
      </w:r>
      <w:r w:rsidRPr="005B61E1">
        <w:rPr>
          <w:color w:val="000000" w:themeColor="text1"/>
          <w:u w:color="000000" w:themeColor="text1"/>
        </w:rPr>
        <w:t>.  The provisions of</w:t>
      </w:r>
      <w:r>
        <w:rPr>
          <w:color w:val="000000" w:themeColor="text1"/>
          <w:u w:color="000000" w:themeColor="text1"/>
        </w:rPr>
        <w:t xml:space="preserve"> this</w:t>
      </w:r>
      <w:r w:rsidRPr="005B61E1">
        <w:rPr>
          <w:color w:val="000000" w:themeColor="text1"/>
          <w:u w:color="000000" w:themeColor="text1"/>
        </w:rPr>
        <w:t xml:space="preserve"> item apply to a lessee that is an entity taxed as a partnership or </w:t>
      </w:r>
      <w:r>
        <w:rPr>
          <w:color w:val="000000" w:themeColor="text1"/>
          <w:u w:color="000000" w:themeColor="text1"/>
        </w:rPr>
        <w:t>limited liability company</w:t>
      </w:r>
      <w:r w:rsidRPr="005B61E1">
        <w:rPr>
          <w:color w:val="000000" w:themeColor="text1"/>
          <w:u w:color="000000" w:themeColor="text1"/>
        </w:rPr>
        <w: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4</w:t>
      </w:r>
      <w:r w:rsidRPr="005B61E1">
        <w:rPr>
          <w:color w:val="000000" w:themeColor="text1"/>
          <w:u w:color="000000" w:themeColor="text1"/>
        </w:rPr>
        <w:t>)</w:t>
      </w:r>
      <w:r w:rsidRPr="005B61E1">
        <w:rPr>
          <w:color w:val="000000" w:themeColor="text1"/>
          <w:u w:color="000000" w:themeColor="text1"/>
        </w:rPr>
        <w:tab/>
        <w:t xml:space="preserve">To the extent that the taxpayer is a partnership or </w:t>
      </w:r>
      <w:r>
        <w:rPr>
          <w:color w:val="000000" w:themeColor="text1"/>
          <w:u w:color="000000" w:themeColor="text1"/>
        </w:rPr>
        <w:t>l</w:t>
      </w:r>
      <w:r w:rsidRPr="005B61E1">
        <w:rPr>
          <w:color w:val="000000" w:themeColor="text1"/>
          <w:u w:color="000000" w:themeColor="text1"/>
        </w:rPr>
        <w:t xml:space="preserve">imited liability company, the credit may be passed through to the partners or members and may be allocated by the taxpayer among any of its partners or members on an annual basis including, without limitation, an allocation of the entire credit to any partner or </w:t>
      </w:r>
      <w:r w:rsidRPr="005B61E1">
        <w:rPr>
          <w:color w:val="000000" w:themeColor="text1"/>
          <w:u w:color="000000" w:themeColor="text1"/>
        </w:rPr>
        <w:lastRenderedPageBreak/>
        <w:t xml:space="preserve">member who was a member or partner at any time during the year the credit is allocated. </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5</w:t>
      </w:r>
      <w:r w:rsidRPr="005B61E1">
        <w:rPr>
          <w:color w:val="000000" w:themeColor="text1"/>
          <w:u w:color="000000" w:themeColor="text1"/>
        </w:rPr>
        <w:t>)</w:t>
      </w:r>
      <w:r w:rsidRPr="005B61E1">
        <w:rPr>
          <w:color w:val="000000" w:themeColor="text1"/>
          <w:u w:color="000000" w:themeColor="text1"/>
        </w:rPr>
        <w:tab/>
        <w:t xml:space="preserve">This credit is in no way to imply or allow the third party sale of electricity between parties and lessee simply refers to the financial structuring of the payment for the </w:t>
      </w:r>
      <w:r w:rsidR="001B52E9" w:rsidRPr="001B52E9">
        <w:rPr>
          <w:color w:val="000000" w:themeColor="text1"/>
          <w:u w:color="000000" w:themeColor="text1"/>
        </w:rPr>
        <w:t>‘</w:t>
      </w:r>
      <w:r w:rsidRPr="005B61E1">
        <w:rPr>
          <w:color w:val="000000" w:themeColor="text1"/>
          <w:u w:color="000000" w:themeColor="text1"/>
        </w:rPr>
        <w:t>solar energy system</w:t>
      </w:r>
      <w:r w:rsidR="001B52E9" w:rsidRPr="001B52E9">
        <w:rPr>
          <w:color w:val="000000" w:themeColor="text1"/>
          <w:u w:color="000000" w:themeColor="text1"/>
        </w:rPr>
        <w:t>’</w:t>
      </w:r>
      <w:r w:rsidRPr="005B61E1">
        <w:rPr>
          <w:color w:val="000000" w:themeColor="text1"/>
          <w:u w:color="000000" w:themeColor="text1"/>
        </w:rPr>
        <w: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9259B">
        <w:rPr>
          <w:color w:val="000000"/>
        </w:rPr>
        <w:t>The credits a</w:t>
      </w:r>
      <w:r>
        <w:rPr>
          <w:color w:val="000000"/>
        </w:rPr>
        <w:t>llow</w:t>
      </w:r>
      <w:r w:rsidRPr="00C9259B">
        <w:rPr>
          <w:color w:val="000000"/>
        </w:rPr>
        <w:t xml:space="preserve">ed by this section are in lieu of any other applicable income </w:t>
      </w:r>
      <w:r>
        <w:rPr>
          <w:color w:val="000000"/>
        </w:rPr>
        <w:t xml:space="preserve">or other </w:t>
      </w:r>
      <w:r w:rsidRPr="00C9259B">
        <w:rPr>
          <w:color w:val="000000"/>
        </w:rPr>
        <w:t>tax credits or abatements allowed by state law</w:t>
      </w:r>
      <w:r>
        <w:rPr>
          <w:color w:val="000000"/>
        </w:rPr>
        <w:t xml:space="preserve"> for related purposes</w:t>
      </w:r>
      <w:r w:rsidRPr="00C9259B">
        <w:rPr>
          <w:color w:val="000000"/>
        </w:rPr>
        <w:t xml:space="preserve">, and </w:t>
      </w:r>
      <w:r>
        <w:rPr>
          <w:color w:val="000000"/>
        </w:rPr>
        <w:t xml:space="preserve">if there is an </w:t>
      </w:r>
      <w:r w:rsidRPr="00C9259B">
        <w:rPr>
          <w:color w:val="000000"/>
        </w:rPr>
        <w:t xml:space="preserve">overlap or conflict in available credits or abatements to a taxpayer, the taxpayer must elect the credit or abatement </w:t>
      </w:r>
      <w:r>
        <w:rPr>
          <w:color w:val="000000"/>
        </w:rPr>
        <w:t>the taxpayer</w:t>
      </w:r>
      <w:r w:rsidRPr="00C9259B">
        <w:rPr>
          <w:color w:val="000000"/>
        </w:rPr>
        <w:t xml:space="preserve"> desires in the manner prescribed by the Department of Revenue to the extent the credits or abatements conflict or overlap.</w:t>
      </w:r>
      <w:r>
        <w:rPr>
          <w:color w:val="000000" w:themeColor="text1"/>
          <w:u w:color="000000" w:themeColor="text1"/>
        </w:rPr>
        <w:t>”</w:t>
      </w:r>
    </w:p>
    <w:p w:rsidR="005662F1" w:rsidRPr="005B61E1" w:rsidRDefault="005662F1"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6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61E1">
        <w:rPr>
          <w:color w:val="000000" w:themeColor="text1"/>
          <w:u w:color="000000" w:themeColor="text1"/>
        </w:rPr>
        <w:t>SECTION</w:t>
      </w:r>
      <w:r w:rsidRPr="005B61E1">
        <w:rPr>
          <w:color w:val="000000" w:themeColor="text1"/>
          <w:u w:color="000000" w:themeColor="text1"/>
        </w:rPr>
        <w:tab/>
        <w:t>2.</w:t>
      </w:r>
      <w:r w:rsidRPr="005B61E1">
        <w:rPr>
          <w:color w:val="000000" w:themeColor="text1"/>
          <w:u w:color="000000" w:themeColor="text1"/>
        </w:rPr>
        <w:tab/>
        <w:t xml:space="preserve">This act takes effect upon approval by the Governor and applies for installations of solar energy </w:t>
      </w:r>
      <w:r>
        <w:rPr>
          <w:color w:val="000000" w:themeColor="text1"/>
          <w:u w:color="000000" w:themeColor="text1"/>
        </w:rPr>
        <w:t>systems</w:t>
      </w:r>
      <w:r w:rsidRPr="005B61E1">
        <w:rPr>
          <w:color w:val="000000" w:themeColor="text1"/>
          <w:u w:color="000000" w:themeColor="text1"/>
        </w:rPr>
        <w:t xml:space="preserve"> placed in service in taxable years beginning after 2012 and ending in 2018.</w:t>
      </w:r>
    </w:p>
    <w:p w:rsidR="00E11499" w:rsidRDefault="001B52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499" w:rsidRDefault="00E11499" w:rsidP="00CD747F">
      <w:pPr>
        <w:suppressAutoHyphens/>
      </w:pPr>
    </w:p>
    <w:sectPr w:rsidR="00E11499" w:rsidSect="001D0F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F23" w:rsidRDefault="001D0F23" w:rsidP="009F0C77">
      <w:r>
        <w:separator/>
      </w:r>
    </w:p>
  </w:endnote>
  <w:endnote w:type="continuationSeparator" w:id="0">
    <w:p w:rsidR="001D0F23" w:rsidRDefault="001D0F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ED1384-FFE8-49A8-ABF0-F744DAEB1E93}"/>
    <w:embedBold r:id="rId2" w:fontKey="{FEA1967D-DC67-4D59-B81E-C79A9C83F525}"/>
    <w:embedItalic r:id="rId3" w:fontKey="{52895253-FC0D-4085-8D1F-B7392519D118}"/>
  </w:font>
  <w:font w:name="Calibri">
    <w:panose1 w:val="020F0502020204030204"/>
    <w:charset w:val="00"/>
    <w:family w:val="swiss"/>
    <w:pitch w:val="variable"/>
    <w:sig w:usb0="E10002FF" w:usb1="4000ACFF" w:usb2="00000009" w:usb3="00000000" w:csb0="0000019F" w:csb1="00000000"/>
    <w:embedRegular r:id="rId4" w:fontKey="{71E4CB8D-358E-4A21-96D6-8BADCE6888C1}"/>
  </w:font>
  <w:font w:name="Cambria">
    <w:panose1 w:val="02040503050406030204"/>
    <w:charset w:val="00"/>
    <w:family w:val="roman"/>
    <w:pitch w:val="variable"/>
    <w:sig w:usb0="E00002FF" w:usb1="400004FF" w:usb2="00000000" w:usb3="00000000" w:csb0="0000019F" w:csb1="00000000"/>
    <w:embedRegular r:id="rId5" w:fontKey="{BB5EBD1A-6DF6-48E3-87FE-CC2C5E7B76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F23" w:rsidRPr="00E11499" w:rsidRDefault="001D0F23" w:rsidP="00E11499">
    <w:pPr>
      <w:pStyle w:val="Footer"/>
      <w:tabs>
        <w:tab w:val="clear" w:pos="4680"/>
        <w:tab w:val="clear" w:pos="9360"/>
        <w:tab w:val="center" w:pos="2995"/>
      </w:tabs>
      <w:spacing w:before="120"/>
    </w:pPr>
    <w:r>
      <w:t>[329-</w:t>
    </w:r>
    <w:fldSimple w:instr=" PAGE  \* MERGEFORMAT ">
      <w:r w:rsidR="00CD747F">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F23" w:rsidRPr="00E11499" w:rsidRDefault="001D0F23" w:rsidP="00E11499">
    <w:pPr>
      <w:pStyle w:val="Footer"/>
      <w:tabs>
        <w:tab w:val="clear" w:pos="4680"/>
        <w:tab w:val="clear" w:pos="9360"/>
        <w:tab w:val="center" w:pos="2995"/>
      </w:tabs>
      <w:spacing w:before="120"/>
    </w:pPr>
    <w:r>
      <w:t>[329]</w:t>
    </w:r>
    <w:r>
      <w:tab/>
    </w:r>
    <w:fldSimple w:instr=" PAGE  \* MERGEFORMAT ">
      <w:r w:rsidR="00CD74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F23" w:rsidRDefault="001D0F23" w:rsidP="009F0C77">
      <w:r>
        <w:separator/>
      </w:r>
    </w:p>
  </w:footnote>
  <w:footnote w:type="continuationSeparator" w:id="0">
    <w:p w:rsidR="001D0F23" w:rsidRDefault="001D0F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9HTC13"/>
    <w:docVar w:name="CoverBillType" w:val="b"/>
    <w:docVar w:name="docpath" w:val="L:\Council\bills\BBM\10829HTC13.DOCX"/>
    <w:docVar w:name="dvBillNumber" w:val="329"/>
    <w:docVar w:name="dvBillNumberPrefix" w:val="S. "/>
    <w:docVar w:name="dvOriginalBody" w:val="Senate"/>
    <w:docVar w:name="dvSteno" w:val="BBM"/>
    <w:docVar w:name="NameofBody" w:val="s"/>
    <w:docVar w:name="vgroup2" w:val="Council"/>
  </w:docVars>
  <w:rsids>
    <w:rsidRoot w:val="001C6478"/>
    <w:rsid w:val="00026C9A"/>
    <w:rsid w:val="000930A3"/>
    <w:rsid w:val="000965A1"/>
    <w:rsid w:val="000E1785"/>
    <w:rsid w:val="000F39F2"/>
    <w:rsid w:val="001023A4"/>
    <w:rsid w:val="0010776B"/>
    <w:rsid w:val="00127726"/>
    <w:rsid w:val="00133E66"/>
    <w:rsid w:val="00134ACF"/>
    <w:rsid w:val="00144E15"/>
    <w:rsid w:val="001723E1"/>
    <w:rsid w:val="001A4A62"/>
    <w:rsid w:val="001A681E"/>
    <w:rsid w:val="001B52E9"/>
    <w:rsid w:val="001B588A"/>
    <w:rsid w:val="001C6478"/>
    <w:rsid w:val="001D08F2"/>
    <w:rsid w:val="001D0F23"/>
    <w:rsid w:val="002037CA"/>
    <w:rsid w:val="002047A2"/>
    <w:rsid w:val="0022373E"/>
    <w:rsid w:val="002321B6"/>
    <w:rsid w:val="0023696B"/>
    <w:rsid w:val="00250967"/>
    <w:rsid w:val="002759C5"/>
    <w:rsid w:val="00277DEE"/>
    <w:rsid w:val="00280D88"/>
    <w:rsid w:val="00294ABE"/>
    <w:rsid w:val="002A2343"/>
    <w:rsid w:val="002A3EB4"/>
    <w:rsid w:val="00325348"/>
    <w:rsid w:val="00332CF4"/>
    <w:rsid w:val="00393688"/>
    <w:rsid w:val="003C0264"/>
    <w:rsid w:val="003D411E"/>
    <w:rsid w:val="003E3C1E"/>
    <w:rsid w:val="003E6148"/>
    <w:rsid w:val="00400EAA"/>
    <w:rsid w:val="0041760A"/>
    <w:rsid w:val="004809EE"/>
    <w:rsid w:val="00511EE9"/>
    <w:rsid w:val="00521E00"/>
    <w:rsid w:val="005662F1"/>
    <w:rsid w:val="00577C6C"/>
    <w:rsid w:val="0058501B"/>
    <w:rsid w:val="005D428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0C41"/>
    <w:rsid w:val="00872729"/>
    <w:rsid w:val="00877A11"/>
    <w:rsid w:val="008F4429"/>
    <w:rsid w:val="00932670"/>
    <w:rsid w:val="009352BB"/>
    <w:rsid w:val="00990668"/>
    <w:rsid w:val="009F0C77"/>
    <w:rsid w:val="009F4DD1"/>
    <w:rsid w:val="00A251F6"/>
    <w:rsid w:val="00A64E80"/>
    <w:rsid w:val="00A741D9"/>
    <w:rsid w:val="00A9741D"/>
    <w:rsid w:val="00AD4B17"/>
    <w:rsid w:val="00B26FA6"/>
    <w:rsid w:val="00B741CB"/>
    <w:rsid w:val="00B761EE"/>
    <w:rsid w:val="00B934F3"/>
    <w:rsid w:val="00BB6347"/>
    <w:rsid w:val="00BD2134"/>
    <w:rsid w:val="00C038D8"/>
    <w:rsid w:val="00C045DD"/>
    <w:rsid w:val="00C3136F"/>
    <w:rsid w:val="00C3483A"/>
    <w:rsid w:val="00C74E9D"/>
    <w:rsid w:val="00C82FD3"/>
    <w:rsid w:val="00CC6B7B"/>
    <w:rsid w:val="00CD3619"/>
    <w:rsid w:val="00CD747F"/>
    <w:rsid w:val="00CF4447"/>
    <w:rsid w:val="00D405E7"/>
    <w:rsid w:val="00D41D56"/>
    <w:rsid w:val="00D6260D"/>
    <w:rsid w:val="00D6662B"/>
    <w:rsid w:val="00D95E2F"/>
    <w:rsid w:val="00D970A9"/>
    <w:rsid w:val="00DB3AC0"/>
    <w:rsid w:val="00DB3FAF"/>
    <w:rsid w:val="00DE68F0"/>
    <w:rsid w:val="00DF3845"/>
    <w:rsid w:val="00DF7E17"/>
    <w:rsid w:val="00E1149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7B117-7D77-46E4-B821-A4983075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3761</Words>
  <Characters>18994</Characters>
  <Application>Microsoft Office Word</Application>
  <DocSecurity>0</DocSecurity>
  <Lines>422</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2014-02-06T00:14:00Z</cp:lastPrinted>
  <dcterms:created xsi:type="dcterms:W3CDTF">2014-02-06T00:16:00Z</dcterms:created>
  <dcterms:modified xsi:type="dcterms:W3CDTF">2014-02-06T00:16:00Z</dcterms:modified>
</cp:coreProperties>
</file>