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7974" w:rsidRDefault="00C77974" w:rsidP="00DF7316">
      <w:pPr>
        <w:pStyle w:val="BillDots0"/>
      </w:pPr>
      <w:r>
        <w:t>COMMITTEE REPORT</w:t>
      </w:r>
    </w:p>
    <w:p w:rsidR="00C77974" w:rsidRDefault="00C77974" w:rsidP="00DF7316">
      <w:pPr>
        <w:pStyle w:val="BillDots0"/>
      </w:pPr>
      <w:r>
        <w:t>March 20, 2013</w:t>
      </w:r>
    </w:p>
    <w:p w:rsidR="00C77974" w:rsidRDefault="00C77974" w:rsidP="00DF7316">
      <w:pPr>
        <w:pStyle w:val="BillDots0"/>
      </w:pPr>
    </w:p>
    <w:p w:rsidR="00C77974" w:rsidRPr="00C77974" w:rsidRDefault="00C77974" w:rsidP="00C77974">
      <w:pPr>
        <w:pStyle w:val="BillDots0"/>
        <w:tabs>
          <w:tab w:val="clear" w:pos="216"/>
          <w:tab w:val="clear" w:pos="432"/>
          <w:tab w:val="clear" w:pos="648"/>
          <w:tab w:val="clear" w:pos="864"/>
          <w:tab w:val="clear" w:pos="1080"/>
          <w:tab w:val="clear" w:pos="1296"/>
          <w:tab w:val="clear" w:pos="5904"/>
          <w:tab w:val="right" w:pos="5933"/>
        </w:tabs>
      </w:pPr>
      <w:r>
        <w:tab/>
      </w:r>
      <w:r>
        <w:rPr>
          <w:b/>
          <w:sz w:val="36"/>
        </w:rPr>
        <w:t>S. 334</w:t>
      </w:r>
    </w:p>
    <w:p w:rsidR="00C77974" w:rsidRDefault="00C77974" w:rsidP="00DF7316">
      <w:pPr>
        <w:pStyle w:val="BillDots0"/>
      </w:pPr>
    </w:p>
    <w:p w:rsidR="00C77974" w:rsidRDefault="00C77974" w:rsidP="00DF7316">
      <w:pPr>
        <w:pStyle w:val="BillDots0"/>
      </w:pPr>
      <w:r>
        <w:t>Introduced by Senators Leatherman, O’Dell, Bryant, Matthews, Jackson, Malloy, McGill, Fair, Coleman, Ford, Johnson, McElveen, Pinckney, Scott, Setzler, Williams, Nicholson, Allen, Lourie and Reese</w:t>
      </w:r>
    </w:p>
    <w:p w:rsidR="00C77974" w:rsidRDefault="00C77974" w:rsidP="00DF7316">
      <w:pPr>
        <w:pStyle w:val="BillDots0"/>
      </w:pPr>
    </w:p>
    <w:p w:rsidR="00C77974" w:rsidRDefault="00C77974" w:rsidP="00593A56">
      <w:pPr>
        <w:pStyle w:val="BillDots0"/>
        <w:tabs>
          <w:tab w:val="clear" w:pos="216"/>
          <w:tab w:val="clear" w:pos="432"/>
          <w:tab w:val="clear" w:pos="648"/>
          <w:tab w:val="clear" w:pos="864"/>
          <w:tab w:val="clear" w:pos="1080"/>
          <w:tab w:val="clear" w:pos="1296"/>
          <w:tab w:val="clear" w:pos="5904"/>
          <w:tab w:val="right" w:pos="5933"/>
        </w:tabs>
      </w:pPr>
      <w:r>
        <w:t>S. Printed 3/20/13--S.</w:t>
      </w:r>
      <w:r w:rsidR="00593A56">
        <w:tab/>
        <w:t>[SEC 3/21/13 3:43 PM]</w:t>
      </w:r>
    </w:p>
    <w:p w:rsidR="00C77974" w:rsidRDefault="00C77974" w:rsidP="00DF7316">
      <w:pPr>
        <w:pStyle w:val="BillDots0"/>
      </w:pPr>
      <w:r>
        <w:t>Read the first time February 6, 2013.</w:t>
      </w:r>
    </w:p>
    <w:p w:rsidR="00C77974" w:rsidRPr="00C77974" w:rsidRDefault="00C77974" w:rsidP="00C77974">
      <w:pPr>
        <w:pStyle w:val="BillDots0"/>
        <w:jc w:val="center"/>
      </w:pPr>
      <w:r>
        <w:rPr>
          <w:u w:val="single"/>
        </w:rPr>
        <w:t>            </w:t>
      </w:r>
    </w:p>
    <w:p w:rsidR="00C77974" w:rsidRDefault="00C77974" w:rsidP="00DF7316">
      <w:pPr>
        <w:pStyle w:val="BillDots0"/>
      </w:pPr>
    </w:p>
    <w:p w:rsidR="00C77974" w:rsidRPr="00C77974" w:rsidRDefault="00C77974" w:rsidP="00C77974">
      <w:pPr>
        <w:pStyle w:val="BillDots0"/>
        <w:jc w:val="center"/>
      </w:pPr>
      <w:r>
        <w:rPr>
          <w:b/>
        </w:rPr>
        <w:t>THE COMMITTEE ON FINANCE</w:t>
      </w:r>
    </w:p>
    <w:p w:rsidR="00C77974" w:rsidRDefault="00C77974" w:rsidP="00DF7316">
      <w:pPr>
        <w:pStyle w:val="BillDots0"/>
      </w:pPr>
      <w:r>
        <w:tab/>
        <w:t xml:space="preserve">To whom was referred a Bill (S. 334) </w:t>
      </w:r>
      <w:r w:rsidRPr="00C77974">
        <w:rPr>
          <w:color w:val="000000" w:themeColor="text1"/>
          <w:u w:color="000000" w:themeColor="text1"/>
        </w:rPr>
        <w:t>to amend the Code of Laws of South Carolina, 1976, by adding Section 12</w:t>
      </w:r>
      <w:r w:rsidRPr="00C77974">
        <w:rPr>
          <w:color w:val="000000" w:themeColor="text1"/>
          <w:u w:color="000000" w:themeColor="text1"/>
        </w:rPr>
        <w:noBreakHyphen/>
        <w:t>4</w:t>
      </w:r>
      <w:r w:rsidRPr="00C77974">
        <w:rPr>
          <w:color w:val="000000" w:themeColor="text1"/>
          <w:u w:color="000000" w:themeColor="text1"/>
        </w:rPr>
        <w:noBreakHyphen/>
        <w:t>352 so as to require the Governor to develop a protection plan to minimize</w:t>
      </w:r>
      <w:r>
        <w:t>, etc., respectfully</w:t>
      </w:r>
    </w:p>
    <w:p w:rsidR="00C77974" w:rsidRPr="00C77974" w:rsidRDefault="00C77974" w:rsidP="00C77974">
      <w:pPr>
        <w:pStyle w:val="BillDots0"/>
        <w:jc w:val="center"/>
      </w:pPr>
      <w:r>
        <w:rPr>
          <w:b/>
        </w:rPr>
        <w:t>REPORT:</w:t>
      </w:r>
    </w:p>
    <w:p w:rsidR="00C77974" w:rsidRDefault="00C77974" w:rsidP="00DF7316">
      <w:pPr>
        <w:pStyle w:val="BillDots0"/>
      </w:pPr>
      <w:r>
        <w:tab/>
        <w:t>That they have duly and carefully considered the same and recommend that the same do pass with amendment:</w:t>
      </w:r>
    </w:p>
    <w:p w:rsidR="00C77974" w:rsidRDefault="00C77974" w:rsidP="00DF7316">
      <w:pPr>
        <w:pStyle w:val="BillDots0"/>
      </w:pP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snapToGrid w:val="0"/>
        </w:rPr>
        <w:tab/>
        <w:t xml:space="preserve">Amend the bill, </w:t>
      </w:r>
      <w:r w:rsidR="00593A56">
        <w:rPr>
          <w:snapToGrid w:val="0"/>
        </w:rPr>
        <w:t xml:space="preserve">as and if amended, </w:t>
      </w:r>
      <w:r w:rsidRPr="00C4122B">
        <w:rPr>
          <w:snapToGrid w:val="0"/>
        </w:rPr>
        <w:t>by striking all after the title</w:t>
      </w:r>
      <w:r w:rsidRPr="00C4122B">
        <w:rPr>
          <w:u w:color="000000" w:themeColor="text1"/>
        </w:rPr>
        <w:t xml:space="preserve"> and inserting:</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4122B">
        <w:rPr>
          <w:u w:color="000000" w:themeColor="text1"/>
        </w:rPr>
        <w:t>/</w:t>
      </w:r>
      <w:r w:rsidRPr="00C4122B">
        <w:rPr>
          <w:u w:color="000000" w:themeColor="text1"/>
        </w:rPr>
        <w:tab/>
        <w:t>Whereas, between August 13, 2012</w:t>
      </w:r>
      <w:r w:rsidR="00593A56">
        <w:rPr>
          <w:u w:color="000000" w:themeColor="text1"/>
        </w:rPr>
        <w:t>,</w:t>
      </w:r>
      <w:r w:rsidRPr="00C4122B">
        <w:rPr>
          <w:u w:color="000000" w:themeColor="text1"/>
        </w:rPr>
        <w:t xml:space="preserve"> and September 15, 2012, a cyber criminal gained unprecedented access to forty</w:t>
      </w:r>
      <w:r w:rsidRPr="00C4122B">
        <w:rPr>
          <w:u w:color="000000" w:themeColor="text1"/>
        </w:rPr>
        <w:noBreakHyphen/>
        <w:t>four South Carolina Department of Revenue computer systems utilizing thirty</w:t>
      </w:r>
      <w:r w:rsidRPr="00C4122B">
        <w:rPr>
          <w:u w:color="000000" w:themeColor="text1"/>
        </w:rPr>
        <w:noBreakHyphen/>
        <w:t>three unique and undetected pieces of malicious software, leading to the ultimate theft of more than six million of the State’s taxpayers’ most sensitive pieces of personal identifying information that were not encrypted, including social security numbers, bank account information, and credit card numbers; and</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4122B">
        <w:rPr>
          <w:u w:color="000000" w:themeColor="text1"/>
        </w:rPr>
        <w:t>Whereas, at no time during this extended period did the Department of Revenue prevent, mitigate, or detect the presence of the cyber criminal, who ultimately uploaded nearly seventy</w:t>
      </w:r>
      <w:r w:rsidRPr="00C4122B">
        <w:rPr>
          <w:u w:color="000000" w:themeColor="text1"/>
        </w:rPr>
        <w:noBreakHyphen/>
        <w:t xml:space="preserve">five gigabytes of data containing millions of pieces of the </w:t>
      </w:r>
      <w:r w:rsidR="00593A56">
        <w:rPr>
          <w:u w:color="000000" w:themeColor="text1"/>
        </w:rPr>
        <w:t>s</w:t>
      </w:r>
      <w:r w:rsidRPr="00C4122B">
        <w:rPr>
          <w:u w:color="000000" w:themeColor="text1"/>
        </w:rPr>
        <w:t>tate’s citizens’ personal and financial information; and</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4122B">
        <w:rPr>
          <w:u w:color="000000" w:themeColor="text1"/>
        </w:rPr>
        <w:t xml:space="preserve">Whereas, the Department of Revenue did not discover this unprecedented crime until October 10, 2012, almost two months after the attack began, when a law enforcement agency contacted </w:t>
      </w:r>
      <w:r w:rsidRPr="00C4122B">
        <w:rPr>
          <w:u w:color="000000" w:themeColor="text1"/>
        </w:rPr>
        <w:lastRenderedPageBreak/>
        <w:t>the Department of Revenue with evidence that a cyber security breach had occurred; and</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4122B">
        <w:rPr>
          <w:u w:color="000000" w:themeColor="text1"/>
        </w:rPr>
        <w:t>Whereas, the public was notified by the Governor of South Carolina of the cyber security breach at the Department of Revenue, the largest to date in United States history, on October 26, 2012, at which time the public was informed of the initial steps that were being taken by the Governor and the Department of Revenue to mitigate the damaging effects of the cyber security breach; and</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4122B">
        <w:rPr>
          <w:u w:color="000000" w:themeColor="text1"/>
        </w:rPr>
        <w:t>Whereas, at a cost of more than twenty million dollars to date, the Governor and the Department of Revenue have utilized emergency procurement laws of this State, to both investigate and close the unprecedented breach, as well as to provide victims of this breach, identity theft protection and resolution services; and</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4122B">
        <w:rPr>
          <w:u w:color="000000" w:themeColor="text1"/>
        </w:rPr>
        <w:t>Whereas, the contract negotiated by the Governor and the Department of Revenue under emergency procurement laws of this State, include differing levels of credit report access, monitoring, alerts and identity theft insurance for free, for the initial year, after which time taxpayers would have to purchase the credit report access, monitoring, alerts and identity theft insurance portions of their current coverage at their own expense; and</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4122B">
        <w:rPr>
          <w:u w:color="000000" w:themeColor="text1"/>
        </w:rPr>
        <w:t>Whereas, taxpayers whose personally identifiable information was stolen as a result of this unprecedented cyber security breach were victims through no fault of their own, and trusted the Department of Revenue to protect their most personal and valuable financial information from criminal attacks that could expose them, and their children, to long</w:t>
      </w:r>
      <w:r w:rsidRPr="00C4122B">
        <w:rPr>
          <w:u w:color="000000" w:themeColor="text1"/>
        </w:rPr>
        <w:noBreakHyphen/>
        <w:t>term identity theft vulnerabilities; and</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4122B">
        <w:rPr>
          <w:u w:color="000000" w:themeColor="text1"/>
        </w:rPr>
        <w:t>Whereas, the failure of the Department of Revenue to adequately protect taxpayers from this cyber security breach, warrants the provision of identity theft protection and resolution services to eligible persons beyond the initial year, free of charge; and</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4122B">
        <w:rPr>
          <w:u w:color="000000" w:themeColor="text1"/>
        </w:rPr>
        <w:t>Whereas, the Department of Revenue declined technology services, including cyber security services, that had been offered free of charge by another entity of state government; and</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4122B">
        <w:rPr>
          <w:u w:color="000000" w:themeColor="text1"/>
        </w:rPr>
        <w:t>Whereas, the Department of Revenue determined that the encryption of taxpayers’ personally identifiable information was too costly and cumbersome to pursue; and</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4122B">
        <w:rPr>
          <w:u w:color="000000" w:themeColor="text1"/>
        </w:rPr>
        <w:t>Whereas, security techniques were known and available but the Department of Revenue decided that the risk of such a breach was small enough to warrant inaction regarding the application of such security techniques; and</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C4122B">
        <w:rPr>
          <w:u w:color="000000" w:themeColor="text1"/>
        </w:rPr>
        <w:t>Whereas, this cyber security breach at the Department of Revenue was not primarily about the failure of technology, but was about the failure to deploy even the most basic technology and a failure of organizational structure; and</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4122B">
        <w:rPr>
          <w:u w:color="000000" w:themeColor="text1"/>
        </w:rPr>
        <w:t xml:space="preserve">Whereas, under the </w:t>
      </w:r>
      <w:r w:rsidR="00593A56">
        <w:rPr>
          <w:u w:color="000000" w:themeColor="text1"/>
        </w:rPr>
        <w:t>s</w:t>
      </w:r>
      <w:r w:rsidRPr="00C4122B">
        <w:rPr>
          <w:u w:color="000000" w:themeColor="text1"/>
        </w:rPr>
        <w:t>tate’s current decentralized approach to information security, each agency, decides its own risk tolerance for data loss and creates its own information security plan, absent statewide oversight and standards, thereby undermining the State’s overall cyber security posture and creating unacceptable risks for data breaches throughout all of state government; and</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4122B">
        <w:rPr>
          <w:u w:color="000000" w:themeColor="text1"/>
        </w:rPr>
        <w:t>Whereas, the creation of a centralized Department of Information Security is necessary to provide statewide oversight and standards to all South Carolina State and local governments to protect the personally identifiable information of all citizens and taxpayers of this State; and</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4122B">
        <w:rPr>
          <w:u w:color="000000" w:themeColor="text1"/>
        </w:rPr>
        <w:t xml:space="preserve">Whereas, the development and implementation of a single, common, statewide technology direction is fundamental to every aspect of state government, and that the creation of the Department of Information Security will best support the State in this endeavor to unify its technology strategies while identifying those solutions which best improve the protection of the personally identifiable information of the </w:t>
      </w:r>
      <w:r w:rsidR="00593A56">
        <w:rPr>
          <w:u w:color="000000" w:themeColor="text1"/>
        </w:rPr>
        <w:t>s</w:t>
      </w:r>
      <w:r w:rsidRPr="00C4122B">
        <w:rPr>
          <w:u w:color="000000" w:themeColor="text1"/>
        </w:rPr>
        <w:t>tate’s citizens.  Now, therefore,</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4122B">
        <w:t>Be it enacted by the General Assembly of the State of South Carolina:</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C4122B">
        <w:t>SECTION</w:t>
      </w:r>
      <w:r w:rsidRPr="00C4122B">
        <w:tab/>
        <w:t>1.</w:t>
      </w:r>
      <w:r w:rsidRPr="00C4122B">
        <w:tab/>
      </w:r>
      <w:r w:rsidRPr="00C4122B">
        <w:rPr>
          <w:u w:color="000000" w:themeColor="text1"/>
        </w:rPr>
        <w:t xml:space="preserve">A. </w:t>
      </w:r>
      <w:r w:rsidRPr="00C4122B">
        <w:rPr>
          <w:u w:color="000000" w:themeColor="text1"/>
        </w:rPr>
        <w:tab/>
        <w:t>Article 3, Chapter 4, Title 12 of the 1976 Code is amended by adding:</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“Section 12</w:t>
      </w:r>
      <w:r w:rsidRPr="00C4122B">
        <w:rPr>
          <w:u w:color="000000" w:themeColor="text1"/>
        </w:rPr>
        <w:noBreakHyphen/>
        <w:t>4</w:t>
      </w:r>
      <w:r w:rsidRPr="00C4122B">
        <w:rPr>
          <w:u w:color="000000" w:themeColor="text1"/>
        </w:rPr>
        <w:noBreakHyphen/>
        <w:t>352.</w:t>
      </w:r>
      <w:r w:rsidRPr="00C4122B">
        <w:rPr>
          <w:u w:color="000000" w:themeColor="text1"/>
        </w:rPr>
        <w:tab/>
        <w:t>(A)</w:t>
      </w:r>
      <w:r w:rsidRPr="00C4122B">
        <w:rPr>
          <w:u w:color="000000" w:themeColor="text1"/>
        </w:rPr>
        <w:tab/>
        <w:t>As used in this section:</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r>
      <w:r w:rsidRPr="00C4122B">
        <w:rPr>
          <w:u w:color="000000" w:themeColor="text1"/>
        </w:rPr>
        <w:tab/>
        <w:t>(1)</w:t>
      </w:r>
      <w:r w:rsidRPr="00C4122B">
        <w:rPr>
          <w:u w:color="000000" w:themeColor="text1"/>
        </w:rPr>
        <w:tab/>
        <w:t>‘Eligible person’ means a taxpayer that filed a return with the department for any taxable year after 1997 and before 2013, whether by paper or electronic transmission, or any taxpayer whose personally identifiable information was contained on the return of another eligible person, including minor dependents.</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r>
      <w:r w:rsidRPr="00C4122B">
        <w:rPr>
          <w:u w:color="000000" w:themeColor="text1"/>
        </w:rPr>
        <w:tab/>
        <w:t>(2)</w:t>
      </w:r>
      <w:r w:rsidRPr="00C4122B">
        <w:rPr>
          <w:u w:color="000000" w:themeColor="text1"/>
        </w:rPr>
        <w:tab/>
        <w:t>‘Identity theft protection’ means identity fraud and protection products and services that attempt to proactively detect, notify, or prevent unauthorized access or misuse of a person’s identifying information or financial information to fraudulently obtain resources, credit, government documents or benefits, phone or other utility services, bank or savings accounts, loans, or other benefits in the person’s name.</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r>
      <w:r w:rsidRPr="00C4122B">
        <w:rPr>
          <w:u w:color="000000" w:themeColor="text1"/>
        </w:rPr>
        <w:tab/>
        <w:t>(3)</w:t>
      </w:r>
      <w:r w:rsidRPr="00C4122B">
        <w:rPr>
          <w:u w:color="000000" w:themeColor="text1"/>
        </w:rPr>
        <w:tab/>
        <w:t xml:space="preserve">‘Identity theft resolution services’ means products and services that attempt to mitigate the effects of identity fraud after personally identifiable information has been fraudulently obtained by a third party, including, but not limited to, identity theft </w:t>
      </w:r>
      <w:r w:rsidRPr="00C4122B">
        <w:rPr>
          <w:u w:color="000000" w:themeColor="text1"/>
        </w:rPr>
        <w:lastRenderedPageBreak/>
        <w:t xml:space="preserve">insurance and other identity theft resolution services that are designed to resolve actual and potential identity theft and related matters. </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r>
      <w:r w:rsidRPr="00C4122B">
        <w:rPr>
          <w:u w:color="000000" w:themeColor="text1"/>
        </w:rPr>
        <w:tab/>
        <w:t>(4)</w:t>
      </w:r>
      <w:r w:rsidRPr="00C4122B">
        <w:rPr>
          <w:u w:color="000000" w:themeColor="text1"/>
        </w:rPr>
        <w:tab/>
        <w:t xml:space="preserve">‘Person’ means an individual, corporation, firm, association, joint venture, partnership, limited liability corporation, or any other business entity. </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r>
      <w:r w:rsidRPr="00C4122B">
        <w:rPr>
          <w:u w:color="000000" w:themeColor="text1"/>
        </w:rPr>
        <w:tab/>
        <w:t>(5)</w:t>
      </w:r>
      <w:r w:rsidRPr="00C4122B">
        <w:rPr>
          <w:u w:color="000000" w:themeColor="text1"/>
        </w:rPr>
        <w:tab/>
        <w:t xml:space="preserve">‘Personally identifiable information’ means information that can be used to uniquely identify, contact, or locate a single person or can be used with other sources to uniquely identify a single individual, including, but not limited to, social security numbers, debit card numbers, credit card numbers, and bank account numbers. </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(B)(1)</w:t>
      </w:r>
      <w:r w:rsidRPr="00C4122B">
        <w:rPr>
          <w:u w:color="000000" w:themeColor="text1"/>
        </w:rPr>
        <w:tab/>
        <w:t>The Governor shall develop a protection plan to minimize the actual and potential costs and effects of identity theft perpetrated upon all eligible persons by providing identity theft protection and identity theft resolution services.  The identity theft protection and identity theft resolution services must be free of charge to each eligible person.</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r>
      <w:r w:rsidRPr="00C4122B">
        <w:rPr>
          <w:u w:color="000000" w:themeColor="text1"/>
        </w:rPr>
        <w:tab/>
        <w:t>(2)</w:t>
      </w:r>
      <w:r w:rsidRPr="00C4122B">
        <w:rPr>
          <w:u w:color="000000" w:themeColor="text1"/>
        </w:rPr>
        <w:tab/>
        <w:t>The Governor shall develop and implement a policy that is designed to ensure the safety of all personally identifiable information in possession of the Department of Revenue.  The policy shall include, but is not limited to, the encryption of personally identifiable information both during transmission and at rest.</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r>
      <w:r w:rsidRPr="00C4122B">
        <w:rPr>
          <w:u w:color="000000" w:themeColor="text1"/>
        </w:rPr>
        <w:tab/>
        <w:t>(3)</w:t>
      </w:r>
      <w:r w:rsidRPr="00C4122B">
        <w:rPr>
          <w:u w:color="000000" w:themeColor="text1"/>
        </w:rPr>
        <w:tab/>
        <w:t>The protection plan and policy implemented pursuant to items (1) and (2) may include assistance from or services provided by any executive branch agency of state government, including the Department of Consumer Affairs.</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(C)(1)</w:t>
      </w:r>
      <w:r w:rsidRPr="00C4122B">
        <w:rPr>
          <w:u w:color="000000" w:themeColor="text1"/>
        </w:rPr>
        <w:tab/>
        <w:t>The protection plan implemented pursuant to subsection (B)(1) must include procurement by the Governor of one or more contracts for identity theft protection and identity theft resolution services for all eligible persons, including, but not limited to, credit monitoring and alerts.  In implementing the protection plan, the Governor must also consider including protections against government documents and benefits fraud, phone and other utilities fraud, bank fraud and loan fraud.  The procurement of identity theft protection shall be governed by the South Carolina Consolidated Procurement Code and conducted in compliance with the following additional requirements.  Any contract for identity theft protection or identity theft resolution services entered into by the Governor must be solicited through the Materials Management Office using the process set forth in Section 11</w:t>
      </w:r>
      <w:r w:rsidRPr="00C4122B">
        <w:rPr>
          <w:u w:color="000000" w:themeColor="text1"/>
        </w:rPr>
        <w:noBreakHyphen/>
        <w:t>35</w:t>
      </w:r>
      <w:r w:rsidRPr="00C4122B">
        <w:rPr>
          <w:u w:color="000000" w:themeColor="text1"/>
        </w:rPr>
        <w:noBreakHyphen/>
        <w:t xml:space="preserve">1530.  Prior to issuance, the Governor’s request for proposals must be reviewed </w:t>
      </w:r>
      <w:r w:rsidRPr="00C4122B">
        <w:rPr>
          <w:u w:color="000000" w:themeColor="text1"/>
        </w:rPr>
        <w:lastRenderedPageBreak/>
        <w:t>and approved by an advisory panel composed of three members appointed by the Governor, Chairman of the Senate Finance Committee, and Chairman of the House Ways and Means Committee.  The evaluation and ranking required by Section 11</w:t>
      </w:r>
      <w:r w:rsidRPr="00C4122B">
        <w:rPr>
          <w:u w:color="000000" w:themeColor="text1"/>
        </w:rPr>
        <w:noBreakHyphen/>
        <w:t>35</w:t>
      </w:r>
      <w:r w:rsidRPr="00C4122B">
        <w:rPr>
          <w:u w:color="000000" w:themeColor="text1"/>
        </w:rPr>
        <w:noBreakHyphen/>
        <w:t>1530 must be conducted by an evaluation panel composed of at least three members.  The advisory panel must approve anyone selected to serve or otherwise participate with the evaluation panel and anyone authorized by the procurement officer to participate, directly or indirectly, in the selection process.</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r>
      <w:r w:rsidRPr="00C4122B">
        <w:rPr>
          <w:u w:color="000000" w:themeColor="text1"/>
        </w:rPr>
        <w:tab/>
        <w:t>(2)</w:t>
      </w:r>
      <w:r w:rsidRPr="00C4122B">
        <w:rPr>
          <w:u w:color="000000" w:themeColor="text1"/>
        </w:rPr>
        <w:tab/>
        <w:t>Any contract entered into pursuant to subsection (B)(1) must be for a term of no more than five years.  Upon the expiration of a contract or contracts, the Governor shall issue a report to the General Assembly containing findings and recommendations concerning the ongoing risk of identity theft to eligible persons, the services the contract or contracts provided, and the need, if any, for extending the period for the contracted services, including the levels of service required if such a need exists.  Based on the findings of the report, the Governor may extend the provision of one or more services offered pursuant to subsection (B)(1) for one additional term of up to five years; however, the provisions of item (1) of this subsection must be complied with in procuring another contract.</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r>
      <w:r w:rsidRPr="00C4122B">
        <w:rPr>
          <w:u w:color="000000" w:themeColor="text1"/>
        </w:rPr>
        <w:tab/>
        <w:t>(3)</w:t>
      </w:r>
      <w:r w:rsidRPr="00C4122B">
        <w:rPr>
          <w:u w:color="000000" w:themeColor="text1"/>
        </w:rPr>
        <w:tab/>
        <w:t>No service provided pursuant to subsection (B)(1) may be procured for a cost if the same service is available to eligible persons for free under state or federal law.</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(D)(1)</w:t>
      </w:r>
      <w:r w:rsidRPr="00C4122B">
        <w:rPr>
          <w:u w:color="000000" w:themeColor="text1"/>
        </w:rPr>
        <w:tab/>
        <w:t>In order to ensure that every eligible person obtains identity theft protection and identity theft resolution services pursuant to subsection (B)(1), to the extent allowed by federal or state law, including Section 30-2-320, the Governor and the Department of Revenue must develop and implement a policy to make enrollment as simple as possible for each eligible person.  The policy may include, but is not limited to, automatic enrollment, provided that there is an opt-out mechanism for otherwise eligible persons, enrollment authorization on a tax return filed in this State, and enrollment authorization through a secure protected server on the department’s website.</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r>
      <w:r w:rsidRPr="00C4122B">
        <w:rPr>
          <w:u w:color="000000" w:themeColor="text1"/>
        </w:rPr>
        <w:tab/>
        <w:t>(2)</w:t>
      </w:r>
      <w:r w:rsidRPr="00C4122B">
        <w:rPr>
          <w:u w:color="000000" w:themeColor="text1"/>
        </w:rPr>
        <w:tab/>
        <w:t xml:space="preserve">By March fifteenth of each year, the Department of Revenue shall issue a report to the Governor and the  General Assembly detailing the number of eligible persons that enrolled in the identity theft protection and identity theft resolution services program procured by the Governor pursuant to subsection (B)(1) in the most recent tax year for which there is an accurate figure and the number of people eligible to enroll.  The report also must detail </w:t>
      </w:r>
      <w:r w:rsidRPr="00C4122B">
        <w:rPr>
          <w:u w:color="000000" w:themeColor="text1"/>
        </w:rPr>
        <w:lastRenderedPageBreak/>
        <w:t>the efforts of the Governor and the Department of Revenue to increase enrollment in the programs.</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(E)</w:t>
      </w:r>
      <w:r w:rsidRPr="00C4122B">
        <w:rPr>
          <w:u w:color="000000" w:themeColor="text1"/>
        </w:rPr>
        <w:tab/>
        <w:t>The Governor must include the estimated costs of implementing this section when submitting the executive budget pursuant to Article 1, Chapter 11, Title 11.  Also, if the department, or an executive branch of state government, including the Department of Consumer Affairs, anticipate funds are necessary to implement the provisions of this section, they must account specifically for such estimated costs in making their annual budget request to the Office of State Budget pursuant to Article 1, Chapter 11, Title 11.</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(F)</w:t>
      </w:r>
      <w:r w:rsidRPr="00C4122B">
        <w:rPr>
          <w:u w:color="000000" w:themeColor="text1"/>
        </w:rPr>
        <w:tab/>
        <w:t>Nothing in this section creates a private right of action or an expenditure of funds.”</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4122B">
        <w:rPr>
          <w:u w:color="000000" w:themeColor="text1"/>
        </w:rPr>
        <w:t xml:space="preserve">B. </w:t>
      </w:r>
      <w:r w:rsidRPr="00C4122B">
        <w:rPr>
          <w:u w:color="000000" w:themeColor="text1"/>
        </w:rPr>
        <w:tab/>
        <w:t>Article 9, Chapter 6, Title 12 of the 1976 Code is amended by adding:</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“Section 12</w:t>
      </w:r>
      <w:r w:rsidRPr="00C4122B">
        <w:rPr>
          <w:u w:color="000000" w:themeColor="text1"/>
        </w:rPr>
        <w:noBreakHyphen/>
        <w:t>6</w:t>
      </w:r>
      <w:r w:rsidRPr="00C4122B">
        <w:rPr>
          <w:u w:color="000000" w:themeColor="text1"/>
        </w:rPr>
        <w:noBreakHyphen/>
        <w:t>1141.</w:t>
      </w:r>
      <w:r w:rsidRPr="00C4122B">
        <w:rPr>
          <w:u w:color="000000" w:themeColor="text1"/>
        </w:rPr>
        <w:tab/>
        <w:t>(A)</w:t>
      </w:r>
      <w:r w:rsidRPr="00C4122B">
        <w:rPr>
          <w:u w:color="000000" w:themeColor="text1"/>
        </w:rPr>
        <w:tab/>
        <w:t>In addition to the deductions allowed in Section 12</w:t>
      </w:r>
      <w:r w:rsidRPr="00C4122B">
        <w:rPr>
          <w:u w:color="000000" w:themeColor="text1"/>
        </w:rPr>
        <w:noBreakHyphen/>
        <w:t>6</w:t>
      </w:r>
      <w:r w:rsidRPr="00C4122B">
        <w:rPr>
          <w:u w:color="000000" w:themeColor="text1"/>
        </w:rPr>
        <w:noBreakHyphen/>
        <w:t>1140, there is allowed a deduction in computing South Carolina taxable income of an individual the actual costs, but not exceeding three hundred dollars for an individual taxpayer, and not exceeding one thousand dollars for a joint return or a return claiming dependents, incurred by a taxpayer in the taxable year to purchase a monthly or annual contract or subscription for identity theft protection and identity theft resolution services. The deduction allowed by this item may not be claimed by an individual if the individual deducted the same actual costs as a business expense or if the taxpayer is enrolled in the identity theft protection and identity theft resolution services program pursuant to Section 12</w:t>
      </w:r>
      <w:r w:rsidRPr="00C4122B">
        <w:rPr>
          <w:u w:color="000000" w:themeColor="text1"/>
        </w:rPr>
        <w:noBreakHyphen/>
        <w:t>4</w:t>
      </w:r>
      <w:r w:rsidRPr="00C4122B">
        <w:rPr>
          <w:u w:color="000000" w:themeColor="text1"/>
        </w:rPr>
        <w:noBreakHyphen/>
        <w:t>352(B)(1). For purposes of this item, ‘identity theft protection’ and ‘identity theft resolution services’ have the same meaning as provided in Section 12</w:t>
      </w:r>
      <w:r w:rsidRPr="00C4122B">
        <w:rPr>
          <w:u w:color="000000" w:themeColor="text1"/>
        </w:rPr>
        <w:noBreakHyphen/>
        <w:t>4</w:t>
      </w:r>
      <w:r w:rsidRPr="00C4122B">
        <w:rPr>
          <w:u w:color="000000" w:themeColor="text1"/>
        </w:rPr>
        <w:noBreakHyphen/>
        <w:t>352.</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(B)</w:t>
      </w:r>
      <w:r w:rsidRPr="00C4122B">
        <w:rPr>
          <w:u w:color="000000" w:themeColor="text1"/>
        </w:rPr>
        <w:tab/>
        <w:t>By March fifteenth of each year, the department shall issue a report to the Governor and the General Assembly detailing the number of taxpayers claiming the deduction allowed by this item in the most recent tax year for which there is an accurate figure, and the total monetary value of the deductions claimed pursuant to this item in that same year.</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(C)</w:t>
      </w:r>
      <w:r w:rsidRPr="00C4122B">
        <w:rPr>
          <w:u w:color="000000" w:themeColor="text1"/>
        </w:rPr>
        <w:tab/>
        <w:t>The department shall prescribe the necessary forms to claim the deduction allowed by this section.  The department may require the taxpayer to provide proof of the actual costs and the taxpayer’s eligibility.</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4122B">
        <w:rPr>
          <w:u w:color="000000" w:themeColor="text1"/>
        </w:rPr>
        <w:t>C.</w:t>
      </w:r>
      <w:r>
        <w:rPr>
          <w:u w:color="000000" w:themeColor="text1"/>
        </w:rPr>
        <w:t xml:space="preserve"> </w:t>
      </w:r>
      <w:r w:rsidRPr="00C4122B">
        <w:rPr>
          <w:u w:color="000000" w:themeColor="text1"/>
        </w:rPr>
        <w:tab/>
        <w:t xml:space="preserve">Unless reauthorized by the General Assembly, SECTION 1B, as contained in this act, is repealed on January 1, 2018, and </w:t>
      </w:r>
      <w:r w:rsidRPr="00C4122B">
        <w:rPr>
          <w:u w:color="000000" w:themeColor="text1"/>
        </w:rPr>
        <w:lastRenderedPageBreak/>
        <w:t>only applies to tax years beginning after 2012 and ending before 2018.</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4122B">
        <w:rPr>
          <w:u w:color="000000" w:themeColor="text1"/>
        </w:rPr>
        <w:t>SECTION</w:t>
      </w:r>
      <w:r w:rsidRPr="00C4122B">
        <w:rPr>
          <w:u w:color="000000" w:themeColor="text1"/>
        </w:rPr>
        <w:tab/>
        <w:t>2.</w:t>
      </w:r>
      <w:r w:rsidRPr="00C4122B">
        <w:rPr>
          <w:u w:color="000000" w:themeColor="text1"/>
        </w:rPr>
        <w:tab/>
        <w:t>A.</w:t>
      </w:r>
      <w:r w:rsidRPr="00C4122B">
        <w:rPr>
          <w:u w:color="000000" w:themeColor="text1"/>
        </w:rPr>
        <w:tab/>
        <w:t>Chapter 6, Title 37 of the 1976 Code is amended by adding:</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C4122B">
        <w:rPr>
          <w:u w:color="000000" w:themeColor="text1"/>
        </w:rPr>
        <w:t>“Part 7</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C4122B">
        <w:rPr>
          <w:u w:color="000000" w:themeColor="text1"/>
        </w:rPr>
        <w:t>Identity Theft Unit</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Section 37</w:t>
      </w:r>
      <w:r w:rsidRPr="00C4122B">
        <w:rPr>
          <w:u w:color="000000" w:themeColor="text1"/>
        </w:rPr>
        <w:noBreakHyphen/>
        <w:t>6</w:t>
      </w:r>
      <w:r w:rsidRPr="00C4122B">
        <w:rPr>
          <w:u w:color="000000" w:themeColor="text1"/>
        </w:rPr>
        <w:noBreakHyphen/>
        <w:t>701.</w:t>
      </w:r>
      <w:r w:rsidRPr="00C4122B">
        <w:rPr>
          <w:u w:color="000000" w:themeColor="text1"/>
        </w:rPr>
        <w:tab/>
        <w:t xml:space="preserve">There is created within the Department of Consumer Affairs the Identity Theft Unit with duties and organizations as provided in this part. </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Section 37</w:t>
      </w:r>
      <w:r w:rsidRPr="00C4122B">
        <w:rPr>
          <w:u w:color="000000" w:themeColor="text1"/>
        </w:rPr>
        <w:noBreakHyphen/>
        <w:t>6</w:t>
      </w:r>
      <w:r w:rsidRPr="00C4122B">
        <w:rPr>
          <w:u w:color="000000" w:themeColor="text1"/>
        </w:rPr>
        <w:noBreakHyphen/>
        <w:t>702.</w:t>
      </w:r>
      <w:r w:rsidRPr="00C4122B">
        <w:rPr>
          <w:u w:color="000000" w:themeColor="text1"/>
        </w:rPr>
        <w:tab/>
        <w:t>The Identity Theft Unit must be staffed and equipped to perform the functions prescribed in Section 37</w:t>
      </w:r>
      <w:r w:rsidRPr="00C4122B">
        <w:rPr>
          <w:u w:color="000000" w:themeColor="text1"/>
        </w:rPr>
        <w:noBreakHyphen/>
        <w:t>6</w:t>
      </w:r>
      <w:r w:rsidRPr="00C4122B">
        <w:rPr>
          <w:u w:color="000000" w:themeColor="text1"/>
        </w:rPr>
        <w:noBreakHyphen/>
        <w:t>703.</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Section 37</w:t>
      </w:r>
      <w:r w:rsidRPr="00C4122B">
        <w:rPr>
          <w:u w:color="000000" w:themeColor="text1"/>
        </w:rPr>
        <w:noBreakHyphen/>
        <w:t>6</w:t>
      </w:r>
      <w:r w:rsidRPr="00C4122B">
        <w:rPr>
          <w:u w:color="000000" w:themeColor="text1"/>
        </w:rPr>
        <w:noBreakHyphen/>
        <w:t>703.</w:t>
      </w:r>
      <w:r w:rsidRPr="00C4122B">
        <w:rPr>
          <w:u w:color="000000" w:themeColor="text1"/>
        </w:rPr>
        <w:tab/>
        <w:t xml:space="preserve">The purpose of the Identity Theft Unit is to promote the protection of individuals’ personal information, establish programs to inform the public with respect to identity theft, identity fraud and related unlawful conduct or practices, and provide identity theft and fraud resolution services to victims.  The unit shall: </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(1)</w:t>
      </w:r>
      <w:r w:rsidRPr="00C4122B">
        <w:rPr>
          <w:u w:color="000000" w:themeColor="text1"/>
        </w:rPr>
        <w:tab/>
        <w:t>receive complaints concerning identity theft, identity fraud, and related crimes;</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(2)</w:t>
      </w:r>
      <w:r w:rsidRPr="00C4122B">
        <w:rPr>
          <w:u w:color="000000" w:themeColor="text1"/>
        </w:rPr>
        <w:tab/>
        <w:t>provide information and advice to the public on effective ways of handling complaints that involve identity theft, identity fraud, and related crimes;</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(3)</w:t>
      </w:r>
      <w:r w:rsidRPr="00C4122B">
        <w:rPr>
          <w:u w:color="000000" w:themeColor="text1"/>
        </w:rPr>
        <w:tab/>
        <w:t>assist victims of identity theft, identity fraud, and related crimes in rectifying the effects of the theft or fraud through personalized assistance;</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(4)</w:t>
      </w:r>
      <w:r w:rsidRPr="00C4122B">
        <w:rPr>
          <w:u w:color="000000" w:themeColor="text1"/>
        </w:rPr>
        <w:tab/>
        <w:t xml:space="preserve">refer complaints where appropriate to local, </w:t>
      </w:r>
      <w:r w:rsidR="00593A56">
        <w:rPr>
          <w:u w:color="000000" w:themeColor="text1"/>
        </w:rPr>
        <w:t>s</w:t>
      </w:r>
      <w:r w:rsidRPr="00C4122B">
        <w:rPr>
          <w:u w:color="000000" w:themeColor="text1"/>
        </w:rPr>
        <w:t xml:space="preserve">tate, or federal agencies that are available to assist the public with identity theft, identity fraud, and related crimes; </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(5)</w:t>
      </w:r>
      <w:r w:rsidRPr="00C4122B">
        <w:rPr>
          <w:u w:color="000000" w:themeColor="text1"/>
        </w:rPr>
        <w:tab/>
        <w:t xml:space="preserve">develop information and educational programs and materials to foster public understanding and recognition of the issues related to identity theft, identity fraud, and other unlawful conduct or practices; </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(6)</w:t>
      </w:r>
      <w:r w:rsidRPr="00C4122B">
        <w:rPr>
          <w:u w:color="000000" w:themeColor="text1"/>
        </w:rPr>
        <w:tab/>
        <w:t xml:space="preserve">identify consumer problems in, and promote and facilitate the development and use of best practices in the protection of the privacy of personal information; </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(7)</w:t>
      </w:r>
      <w:r w:rsidRPr="00C4122B">
        <w:rPr>
          <w:u w:color="000000" w:themeColor="text1"/>
        </w:rPr>
        <w:tab/>
        <w:t xml:space="preserve">promote voluntary and mutually agreed upon non-binding mediation of identity theft and identity fraud disputes where appropriate; </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(8)</w:t>
      </w:r>
      <w:r w:rsidRPr="00C4122B">
        <w:rPr>
          <w:u w:color="000000" w:themeColor="text1"/>
        </w:rPr>
        <w:tab/>
        <w:t xml:space="preserve">cooperate and assist local, </w:t>
      </w:r>
      <w:r w:rsidR="00593A56">
        <w:rPr>
          <w:u w:color="000000" w:themeColor="text1"/>
        </w:rPr>
        <w:t>s</w:t>
      </w:r>
      <w:r w:rsidRPr="00C4122B">
        <w:rPr>
          <w:u w:color="000000" w:themeColor="text1"/>
        </w:rPr>
        <w:t>tate, and federal law enforcement agencies in carrying out their legal enforcement responsibilities related to identity theft and identity fraud;</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lastRenderedPageBreak/>
        <w:tab/>
        <w:t>(9)</w:t>
      </w:r>
      <w:r w:rsidRPr="00C4122B">
        <w:rPr>
          <w:u w:color="000000" w:themeColor="text1"/>
        </w:rPr>
        <w:tab/>
        <w:t xml:space="preserve">assist and coordinate in the training of local, </w:t>
      </w:r>
      <w:r w:rsidR="00593A56">
        <w:rPr>
          <w:u w:color="000000" w:themeColor="text1"/>
        </w:rPr>
        <w:t>s</w:t>
      </w:r>
      <w:r w:rsidRPr="00C4122B">
        <w:rPr>
          <w:u w:color="000000" w:themeColor="text1"/>
        </w:rPr>
        <w:t>tate, and federal law enforcement agencies regarding identity theft, identity fraud, and other privacy related crimes; and</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(10)</w:t>
      </w:r>
      <w:r w:rsidRPr="00C4122B">
        <w:rPr>
          <w:u w:color="000000" w:themeColor="text1"/>
        </w:rPr>
        <w:tab/>
        <w:t>provide a centralized location where information related to incidents of identity theft may be securely stored and accessed for the benefit of victims of identity theft.</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Section 37</w:t>
      </w:r>
      <w:r w:rsidRPr="00C4122B">
        <w:rPr>
          <w:u w:color="000000" w:themeColor="text1"/>
        </w:rPr>
        <w:noBreakHyphen/>
        <w:t>6</w:t>
      </w:r>
      <w:r w:rsidRPr="00C4122B">
        <w:rPr>
          <w:u w:color="000000" w:themeColor="text1"/>
        </w:rPr>
        <w:noBreakHyphen/>
        <w:t>704.</w:t>
      </w:r>
      <w:r w:rsidRPr="00C4122B">
        <w:rPr>
          <w:u w:color="000000" w:themeColor="text1"/>
        </w:rPr>
        <w:tab/>
        <w:t xml:space="preserve">By March fifteenth of each year, the division shall issue a report to the Governor, the General Assembly, and the Joint Information Security Oversight Committee with recommendations, including the text of an amendment effectuating the recommendations, to </w:t>
      </w:r>
      <w:r w:rsidR="00593A56">
        <w:rPr>
          <w:u w:color="000000" w:themeColor="text1"/>
        </w:rPr>
        <w:t>s</w:t>
      </w:r>
      <w:r w:rsidRPr="00C4122B">
        <w:rPr>
          <w:u w:color="000000" w:themeColor="text1"/>
        </w:rPr>
        <w:t>tate and federal law, including the Consumer Protection Code, regarding identity theft that would reduce the occurrence of identity theft and the costs, monetary and otherwise, of identity theft.”</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4122B">
        <w:rPr>
          <w:u w:color="000000" w:themeColor="text1"/>
        </w:rPr>
        <w:t>B.</w:t>
      </w:r>
      <w:r>
        <w:rPr>
          <w:u w:color="000000" w:themeColor="text1"/>
        </w:rPr>
        <w:t xml:space="preserve"> </w:t>
      </w:r>
      <w:r w:rsidRPr="00C4122B">
        <w:rPr>
          <w:u w:color="000000" w:themeColor="text1"/>
        </w:rPr>
        <w:tab/>
        <w:t>Notwithstanding the general effective date of this act, this SECTION takes effect October 1, 2013.</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4122B">
        <w:rPr>
          <w:u w:color="000000" w:themeColor="text1"/>
        </w:rPr>
        <w:t>SECTION</w:t>
      </w:r>
      <w:r w:rsidRPr="00C4122B">
        <w:rPr>
          <w:u w:color="000000" w:themeColor="text1"/>
        </w:rPr>
        <w:tab/>
        <w:t>3.</w:t>
      </w:r>
      <w:r w:rsidRPr="00C4122B">
        <w:rPr>
          <w:u w:color="000000" w:themeColor="text1"/>
        </w:rPr>
        <w:tab/>
        <w:t xml:space="preserve">A. </w:t>
      </w:r>
      <w:r w:rsidRPr="00C4122B">
        <w:rPr>
          <w:u w:color="000000" w:themeColor="text1"/>
        </w:rPr>
        <w:tab/>
        <w:t>Title 1 of the 1976 Code is amended by adding:</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C4122B">
        <w:rPr>
          <w:u w:color="000000" w:themeColor="text1"/>
        </w:rPr>
        <w:t>“CHAPTER 36</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C4122B">
        <w:rPr>
          <w:u w:color="000000" w:themeColor="text1"/>
        </w:rPr>
        <w:t>Information Security</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C4122B">
        <w:rPr>
          <w:u w:color="000000" w:themeColor="text1"/>
        </w:rPr>
        <w:t>Article 1</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C4122B">
        <w:rPr>
          <w:u w:color="000000" w:themeColor="text1"/>
        </w:rPr>
        <w:t>Division of Information Security</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Section 1</w:t>
      </w:r>
      <w:r w:rsidRPr="00C4122B">
        <w:rPr>
          <w:u w:color="000000" w:themeColor="text1"/>
        </w:rPr>
        <w:noBreakHyphen/>
        <w:t>36</w:t>
      </w:r>
      <w:r w:rsidRPr="00C4122B">
        <w:rPr>
          <w:u w:color="000000" w:themeColor="text1"/>
        </w:rPr>
        <w:noBreakHyphen/>
        <w:t xml:space="preserve">10. </w:t>
      </w:r>
      <w:r w:rsidRPr="00C4122B">
        <w:rPr>
          <w:u w:color="000000" w:themeColor="text1"/>
        </w:rPr>
        <w:tab/>
        <w:t>(A)</w:t>
      </w:r>
      <w:r w:rsidRPr="00C4122B">
        <w:rPr>
          <w:u w:color="000000" w:themeColor="text1"/>
        </w:rPr>
        <w:tab/>
        <w:t xml:space="preserve">There is hereby established within the Budget and Control Board the Division of Information Security that is dedicated to the protection of the </w:t>
      </w:r>
      <w:r w:rsidR="00593A56">
        <w:rPr>
          <w:u w:color="000000" w:themeColor="text1"/>
        </w:rPr>
        <w:t>s</w:t>
      </w:r>
      <w:r w:rsidRPr="00C4122B">
        <w:rPr>
          <w:u w:color="000000" w:themeColor="text1"/>
        </w:rPr>
        <w:t>tate’s information and cyber security infrastructure, including, but not limited to, the identification and mitigation of vulnerabilities, deterring and responding to cyber events, and promoting cyber security awareness within the State.  The division also shall be responsible for statewide policies, standards, programs</w:t>
      </w:r>
      <w:r w:rsidR="00593A56">
        <w:rPr>
          <w:u w:color="000000" w:themeColor="text1"/>
        </w:rPr>
        <w:t>,</w:t>
      </w:r>
      <w:r w:rsidRPr="00C4122B">
        <w:rPr>
          <w:u w:color="000000" w:themeColor="text1"/>
        </w:rPr>
        <w:t xml:space="preserve"> and services relating to cyber security and information systems, including the statewide coordination of critical infrastructure information.  The divison shall consist of the Chief Information Security Officer, who is the director of the divison, and a staff employed by the Chief Information Security Officer as necessary to carry out the duties of the division and as are authorized by law. The Chief Information Security Officer, with advice and assistance of the Office of Human Resources of the Budget and Control Board, shall fix the salaries of all staff subject to the funds authorized in the annual general appropriations act.  Subject to funding, the salaries of the staff involved with information technology must be competitive with the private sector.  The compensation plan must be unique to information technology employees working at the Division of </w:t>
      </w:r>
      <w:r w:rsidRPr="00C4122B">
        <w:rPr>
          <w:u w:color="000000" w:themeColor="text1"/>
        </w:rPr>
        <w:lastRenderedPageBreak/>
        <w:t>Information Security and consider all factors including areas requiring specialized skill sets, and should include components necessary to recruit and retain highly qualified information technology professionals to the State.</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(B)</w:t>
      </w:r>
      <w:r w:rsidRPr="00C4122B">
        <w:rPr>
          <w:u w:color="000000" w:themeColor="text1"/>
        </w:rPr>
        <w:tab/>
        <w:t>After consulting with the Division of State Information Technology of the Budget and Control Board, the Governor shall appoint the Chief Information Security Officer with the advice and consent of the Senate for a term of four years, except that the initial appointment shall expire June 30, 2017.  The Governor may reappoint the Chief Information Security Officer for additional terms. The Chief Information Security Officer’s compensation must not be reduced during the Chief Information Security Officer’s uninterrupted continued tenure in office.</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(C)</w:t>
      </w:r>
      <w:r w:rsidRPr="00C4122B">
        <w:rPr>
          <w:u w:color="000000" w:themeColor="text1"/>
        </w:rPr>
        <w:tab/>
        <w:t>The Chief Information Security Officer may be removed from office only by the Governor as provided in Section 1</w:t>
      </w:r>
      <w:r w:rsidRPr="00C4122B">
        <w:rPr>
          <w:u w:color="000000" w:themeColor="text1"/>
        </w:rPr>
        <w:noBreakHyphen/>
        <w:t>3</w:t>
      </w:r>
      <w:r w:rsidRPr="00C4122B">
        <w:rPr>
          <w:u w:color="000000" w:themeColor="text1"/>
        </w:rPr>
        <w:noBreakHyphen/>
        <w:t>240(C).</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Section 1</w:t>
      </w:r>
      <w:r w:rsidRPr="00C4122B">
        <w:rPr>
          <w:u w:color="000000" w:themeColor="text1"/>
        </w:rPr>
        <w:noBreakHyphen/>
        <w:t>36</w:t>
      </w:r>
      <w:r w:rsidRPr="00C4122B">
        <w:rPr>
          <w:u w:color="000000" w:themeColor="text1"/>
        </w:rPr>
        <w:noBreakHyphen/>
        <w:t>20.(A)</w:t>
      </w:r>
      <w:r w:rsidRPr="00C4122B">
        <w:rPr>
          <w:u w:color="000000" w:themeColor="text1"/>
        </w:rPr>
        <w:tab/>
        <w:t>In consultation with appropriate agency heads, the Chief Information Security Officer shall develop cyber security policies, guidelines, and standards.  The Chief Information Security Officer shall oversee the implementation of and compliance with established standards.  Each agency or agency head shall, under the management of the Division of State Information Technology, install and administer state data security systems on its computer facilities consistent with these policies, guidelines, standards, and state law to ensure the integrity of computer</w:t>
      </w:r>
      <w:r w:rsidRPr="00C4122B">
        <w:rPr>
          <w:u w:color="000000" w:themeColor="text1"/>
        </w:rPr>
        <w:noBreakHyphen/>
        <w:t>based and other data and to ensure applicable limitations on access to data.  In furtherance of and in addition to these duties, the Chief Information Security Officer shall:</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r>
      <w:r w:rsidRPr="00C4122B">
        <w:rPr>
          <w:u w:color="000000" w:themeColor="text1"/>
        </w:rPr>
        <w:tab/>
        <w:t>(1)</w:t>
      </w:r>
      <w:r w:rsidRPr="00C4122B">
        <w:rPr>
          <w:u w:color="000000" w:themeColor="text1"/>
        </w:rPr>
        <w:tab/>
        <w:t>include the identification and routine assessment of security risks at the agency level in the information security plan developed;</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r>
      <w:r w:rsidRPr="00C4122B">
        <w:rPr>
          <w:u w:color="000000" w:themeColor="text1"/>
        </w:rPr>
        <w:tab/>
        <w:t>(2)</w:t>
      </w:r>
      <w:r w:rsidRPr="00C4122B">
        <w:rPr>
          <w:u w:color="000000" w:themeColor="text1"/>
        </w:rPr>
        <w:tab/>
        <w:t>regularly audit agencies to monitor compliance with established standards;</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r>
      <w:r w:rsidRPr="00C4122B">
        <w:rPr>
          <w:u w:color="000000" w:themeColor="text1"/>
        </w:rPr>
        <w:tab/>
        <w:t>(3)</w:t>
      </w:r>
      <w:r w:rsidRPr="00C4122B">
        <w:rPr>
          <w:u w:color="000000" w:themeColor="text1"/>
        </w:rPr>
        <w:tab/>
        <w:t>require in the information security plan developed that agencies ensure service contractors follow established procedures when providing contracted services;</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r>
      <w:r w:rsidRPr="00C4122B">
        <w:rPr>
          <w:u w:color="000000" w:themeColor="text1"/>
        </w:rPr>
        <w:tab/>
        <w:t>(4)</w:t>
      </w:r>
      <w:r w:rsidRPr="00C4122B">
        <w:rPr>
          <w:u w:color="000000" w:themeColor="text1"/>
        </w:rPr>
        <w:tab/>
        <w:t>coordinate all incident responses to agency cyber security breaches; and</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r>
      <w:r w:rsidRPr="00C4122B">
        <w:rPr>
          <w:u w:color="000000" w:themeColor="text1"/>
        </w:rPr>
        <w:tab/>
        <w:t>(5)</w:t>
      </w:r>
      <w:r w:rsidRPr="00C4122B">
        <w:rPr>
          <w:u w:color="000000" w:themeColor="text1"/>
        </w:rPr>
        <w:tab/>
        <w:t>offer security services to agencies.</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(B)</w:t>
      </w:r>
      <w:r w:rsidRPr="00C4122B">
        <w:rPr>
          <w:u w:color="000000" w:themeColor="text1"/>
        </w:rPr>
        <w:tab/>
        <w:t xml:space="preserve">The Chief Information Security Officer is responsible for overall security of state agency networks connected to the Internet as a component of the overall information technology function.  Information technology remains the responsibility of the </w:t>
      </w:r>
      <w:r w:rsidR="00593A56">
        <w:rPr>
          <w:u w:color="000000" w:themeColor="text1"/>
        </w:rPr>
        <w:t>D</w:t>
      </w:r>
      <w:r w:rsidRPr="00C4122B">
        <w:rPr>
          <w:u w:color="000000" w:themeColor="text1"/>
        </w:rPr>
        <w:t xml:space="preserve">irector </w:t>
      </w:r>
      <w:r w:rsidRPr="00C4122B">
        <w:rPr>
          <w:u w:color="000000" w:themeColor="text1"/>
        </w:rPr>
        <w:lastRenderedPageBreak/>
        <w:t>of the Division of State Information Technology.  Each agency or agency head is responsible for the security of the agency’s data within the guidelines of the policy established by the Chief Information Security Officer.</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Section 1</w:t>
      </w:r>
      <w:r w:rsidRPr="00C4122B">
        <w:rPr>
          <w:u w:color="000000" w:themeColor="text1"/>
        </w:rPr>
        <w:noBreakHyphen/>
        <w:t>36</w:t>
      </w:r>
      <w:r w:rsidRPr="00C4122B">
        <w:rPr>
          <w:u w:color="000000" w:themeColor="text1"/>
        </w:rPr>
        <w:noBreakHyphen/>
        <w:t>30.</w:t>
      </w:r>
      <w:r w:rsidRPr="00C4122B">
        <w:rPr>
          <w:u w:color="000000" w:themeColor="text1"/>
        </w:rPr>
        <w:tab/>
        <w:t>(A)</w:t>
      </w:r>
      <w:r w:rsidRPr="00C4122B">
        <w:rPr>
          <w:u w:color="000000" w:themeColor="text1"/>
        </w:rPr>
        <w:tab/>
        <w:t>In developing policies, guidelines, and standards, the Chief Information Security Officer must consider:</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r>
      <w:r w:rsidRPr="00C4122B">
        <w:rPr>
          <w:u w:color="000000" w:themeColor="text1"/>
        </w:rPr>
        <w:tab/>
        <w:t>(1)</w:t>
      </w:r>
      <w:r w:rsidRPr="00C4122B">
        <w:rPr>
          <w:u w:color="000000" w:themeColor="text1"/>
        </w:rPr>
        <w:tab/>
        <w:t>developing an information technology security governance structure that is inclusive of all agencies;</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r>
      <w:r w:rsidRPr="00C4122B">
        <w:rPr>
          <w:u w:color="000000" w:themeColor="text1"/>
        </w:rPr>
        <w:tab/>
        <w:t>(2)</w:t>
      </w:r>
      <w:r w:rsidRPr="00C4122B">
        <w:rPr>
          <w:u w:color="000000" w:themeColor="text1"/>
        </w:rPr>
        <w:tab/>
        <w:t>adopting control objectives to manage, implement, and maintain information technology security;</w:t>
      </w:r>
      <w:bookmarkStart w:id="0" w:name="temp"/>
      <w:bookmarkEnd w:id="0"/>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r>
      <w:r w:rsidRPr="00C4122B">
        <w:rPr>
          <w:u w:color="000000" w:themeColor="text1"/>
        </w:rPr>
        <w:tab/>
        <w:t>(3)</w:t>
      </w:r>
      <w:r w:rsidRPr="00C4122B">
        <w:rPr>
          <w:u w:color="000000" w:themeColor="text1"/>
        </w:rPr>
        <w:tab/>
        <w:t>developing security metrics that accurately measure unwanted intrusions, security breaches, penetrations, and vulnerabilities;</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r>
      <w:r w:rsidRPr="00C4122B">
        <w:rPr>
          <w:u w:color="000000" w:themeColor="text1"/>
        </w:rPr>
        <w:tab/>
        <w:t>(4)</w:t>
      </w:r>
      <w:r w:rsidRPr="00C4122B">
        <w:rPr>
          <w:u w:color="000000" w:themeColor="text1"/>
        </w:rPr>
        <w:tab/>
        <w:t>developing security standards based on a full risk assessment of critical infrastructure vulnerabilities; and</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r>
      <w:r w:rsidRPr="00C4122B">
        <w:rPr>
          <w:u w:color="000000" w:themeColor="text1"/>
        </w:rPr>
        <w:tab/>
        <w:t>(5)</w:t>
      </w:r>
      <w:r w:rsidRPr="00C4122B">
        <w:rPr>
          <w:u w:color="000000" w:themeColor="text1"/>
        </w:rPr>
        <w:tab/>
        <w:t>developing a method for the sharing of security information sharing and analysis.</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(B)</w:t>
      </w:r>
      <w:r w:rsidRPr="00C4122B">
        <w:rPr>
          <w:u w:color="000000" w:themeColor="text1"/>
        </w:rPr>
        <w:tab/>
        <w:t xml:space="preserve">The Chief Information Security Officer and the </w:t>
      </w:r>
      <w:r w:rsidR="00593A56">
        <w:rPr>
          <w:u w:color="000000" w:themeColor="text1"/>
        </w:rPr>
        <w:t>D</w:t>
      </w:r>
      <w:r w:rsidRPr="00C4122B">
        <w:rPr>
          <w:u w:color="000000" w:themeColor="text1"/>
        </w:rPr>
        <w:t>irector of the Division of State Information Technology shall collaborate with each other in developing policies, guidelines</w:t>
      </w:r>
      <w:r w:rsidR="00593A56">
        <w:rPr>
          <w:u w:color="000000" w:themeColor="text1"/>
        </w:rPr>
        <w:t>,</w:t>
      </w:r>
      <w:r w:rsidRPr="00C4122B">
        <w:rPr>
          <w:u w:color="000000" w:themeColor="text1"/>
        </w:rPr>
        <w:t xml:space="preserve"> and standards required by each office. </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Section 1</w:t>
      </w:r>
      <w:r w:rsidRPr="00C4122B">
        <w:rPr>
          <w:u w:color="000000" w:themeColor="text1"/>
        </w:rPr>
        <w:noBreakHyphen/>
        <w:t>36</w:t>
      </w:r>
      <w:r w:rsidRPr="00C4122B">
        <w:rPr>
          <w:u w:color="000000" w:themeColor="text1"/>
        </w:rPr>
        <w:noBreakHyphen/>
        <w:t>40.</w:t>
      </w:r>
      <w:r w:rsidRPr="00C4122B">
        <w:rPr>
          <w:u w:color="000000" w:themeColor="text1"/>
        </w:rPr>
        <w:tab/>
      </w:r>
      <w:r w:rsidRPr="00C4122B">
        <w:rPr>
          <w:u w:color="000000" w:themeColor="text1"/>
        </w:rPr>
        <w:tab/>
        <w:t>(A)</w:t>
      </w:r>
      <w:r w:rsidRPr="00C4122B">
        <w:rPr>
          <w:u w:color="000000" w:themeColor="text1"/>
        </w:rPr>
        <w:tab/>
        <w:t>All agencies must adopt and implement the policies, guidelines, and standards developed by the Chief Information Security Officer.</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(B)</w:t>
      </w:r>
      <w:r w:rsidRPr="00C4122B">
        <w:rPr>
          <w:u w:color="000000" w:themeColor="text1"/>
        </w:rPr>
        <w:tab/>
        <w:t>Upon request of the Chief Information Security Officer for information or data, all agencies must fully cooperate with and furnish the Chief Information Security Officer with all documents, reports, answers, records, accounts, papers, and other necessary data and documentary information to perform the division’s mission and to exercise the division’s functions, powers, and duties.</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(C)</w:t>
      </w:r>
      <w:r w:rsidRPr="00C4122B">
        <w:rPr>
          <w:u w:color="000000" w:themeColor="text1"/>
        </w:rPr>
        <w:tab/>
        <w:t xml:space="preserve">The Chief Information Security Officer shall coordinate at least one training conference annually for state agency information security officers and shall receive an appropriation for the conference in an amount sufficient to attract the top cyber security professionals in the country to speak and to produce training materials for attendees. </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Section 1</w:t>
      </w:r>
      <w:r w:rsidRPr="00C4122B">
        <w:rPr>
          <w:u w:color="000000" w:themeColor="text1"/>
        </w:rPr>
        <w:noBreakHyphen/>
        <w:t>36</w:t>
      </w:r>
      <w:r w:rsidRPr="00C4122B">
        <w:rPr>
          <w:u w:color="000000" w:themeColor="text1"/>
        </w:rPr>
        <w:noBreakHyphen/>
        <w:t>50.</w:t>
      </w:r>
      <w:r w:rsidRPr="00C4122B">
        <w:rPr>
          <w:u w:color="000000" w:themeColor="text1"/>
        </w:rPr>
        <w:tab/>
      </w:r>
      <w:r w:rsidRPr="00C4122B">
        <w:rPr>
          <w:u w:color="000000" w:themeColor="text1"/>
        </w:rPr>
        <w:tab/>
        <w:t>For purposes of this chapter, ‘Agency’ means all state agencies, departments, boards, commissions, institutions, and authorities, except the legislative and judicial departments of state government, that collect or maintain personally identifiable information as defined in Section 12</w:t>
      </w:r>
      <w:r w:rsidRPr="00C4122B">
        <w:rPr>
          <w:u w:color="000000" w:themeColor="text1"/>
        </w:rPr>
        <w:noBreakHyphen/>
        <w:t>4</w:t>
      </w:r>
      <w:r w:rsidRPr="00C4122B">
        <w:rPr>
          <w:u w:color="000000" w:themeColor="text1"/>
        </w:rPr>
        <w:noBreakHyphen/>
        <w:t xml:space="preserve">352.  ‘Agency’ also includes all political subdivisions of this State, </w:t>
      </w:r>
      <w:r w:rsidRPr="00C4122B">
        <w:rPr>
          <w:u w:color="000000" w:themeColor="text1"/>
        </w:rPr>
        <w:lastRenderedPageBreak/>
        <w:t>including school districts, and public authorities that collect or maintain personally identifiable information as defined in Section 12</w:t>
      </w:r>
      <w:r w:rsidRPr="00C4122B">
        <w:rPr>
          <w:u w:color="000000" w:themeColor="text1"/>
        </w:rPr>
        <w:noBreakHyphen/>
        <w:t>4</w:t>
      </w:r>
      <w:r w:rsidRPr="00C4122B">
        <w:rPr>
          <w:u w:color="000000" w:themeColor="text1"/>
        </w:rPr>
        <w:noBreakHyphen/>
        <w:t>352.</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Section 1</w:t>
      </w:r>
      <w:r w:rsidRPr="00C4122B">
        <w:rPr>
          <w:u w:color="000000" w:themeColor="text1"/>
        </w:rPr>
        <w:noBreakHyphen/>
        <w:t>36</w:t>
      </w:r>
      <w:r w:rsidRPr="00C4122B">
        <w:rPr>
          <w:u w:color="000000" w:themeColor="text1"/>
        </w:rPr>
        <w:noBreakHyphen/>
        <w:t>60.</w:t>
      </w:r>
      <w:r w:rsidRPr="00C4122B">
        <w:rPr>
          <w:u w:color="000000" w:themeColor="text1"/>
        </w:rPr>
        <w:tab/>
      </w:r>
      <w:r w:rsidRPr="00C4122B">
        <w:rPr>
          <w:u w:color="000000" w:themeColor="text1"/>
        </w:rPr>
        <w:tab/>
        <w:t>The Division of Information Security may promulgate regulations necessary to implement the provisions of this chapter and to accomplish the objectives set forth in Section 1</w:t>
      </w:r>
      <w:r w:rsidRPr="00C4122B">
        <w:rPr>
          <w:u w:color="000000" w:themeColor="text1"/>
        </w:rPr>
        <w:noBreakHyphen/>
        <w:t>36</w:t>
      </w:r>
      <w:r w:rsidRPr="00C4122B">
        <w:rPr>
          <w:u w:color="000000" w:themeColor="text1"/>
        </w:rPr>
        <w:noBreakHyphen/>
        <w:t>20.  The regulations may include penalties for any agency in violation of Section 1</w:t>
      </w:r>
      <w:r w:rsidRPr="00C4122B">
        <w:rPr>
          <w:u w:color="000000" w:themeColor="text1"/>
        </w:rPr>
        <w:noBreakHyphen/>
        <w:t>36</w:t>
      </w:r>
      <w:r w:rsidRPr="00C4122B">
        <w:rPr>
          <w:u w:color="000000" w:themeColor="text1"/>
        </w:rPr>
        <w:noBreakHyphen/>
        <w:t>40.</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C4122B">
        <w:rPr>
          <w:u w:color="000000" w:themeColor="text1"/>
        </w:rPr>
        <w:t>Article 3</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C4122B">
        <w:rPr>
          <w:u w:color="000000" w:themeColor="text1"/>
        </w:rPr>
        <w:t>Technology Investment Council</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1</w:t>
      </w:r>
      <w:r>
        <w:rPr>
          <w:u w:color="000000" w:themeColor="text1"/>
        </w:rPr>
        <w:noBreakHyphen/>
        <w:t>36</w:t>
      </w:r>
      <w:r>
        <w:rPr>
          <w:u w:color="000000" w:themeColor="text1"/>
        </w:rPr>
        <w:noBreakHyphen/>
        <w:t>310.</w:t>
      </w:r>
      <w:r>
        <w:rPr>
          <w:u w:color="000000" w:themeColor="text1"/>
        </w:rPr>
        <w:tab/>
      </w:r>
      <w:r w:rsidRPr="00C4122B">
        <w:rPr>
          <w:u w:color="000000" w:themeColor="text1"/>
        </w:rPr>
        <w:tab/>
        <w:t>There is hereby established a Technology Investment Council.  The council shall consist of seven members, appointed as follows:</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(1)</w:t>
      </w:r>
      <w:r w:rsidRPr="00C4122B">
        <w:rPr>
          <w:u w:color="000000" w:themeColor="text1"/>
        </w:rPr>
        <w:tab/>
        <w:t>the Director of the Budget and Control Board, Division of State Information Technology, who shall serve as chairman;</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(2)</w:t>
      </w:r>
      <w:r w:rsidRPr="00C4122B">
        <w:rPr>
          <w:u w:color="000000" w:themeColor="text1"/>
        </w:rPr>
        <w:tab/>
        <w:t>the Chief Information Security Officer;</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(3)</w:t>
      </w:r>
      <w:r w:rsidRPr="00C4122B">
        <w:rPr>
          <w:u w:color="000000" w:themeColor="text1"/>
        </w:rPr>
        <w:tab/>
        <w:t>five members, with one appointment made by each: the Governor, President Pro Tempore of the Senate, Speaker of the House of Representatives, Chairman of the Senate Finance Committee, and Chairman of the House Ways and Means Committee.</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Section 1</w:t>
      </w:r>
      <w:r w:rsidRPr="00C4122B">
        <w:rPr>
          <w:u w:color="000000" w:themeColor="text1"/>
        </w:rPr>
        <w:noBreakHyphen/>
        <w:t>36</w:t>
      </w:r>
      <w:r w:rsidRPr="00C4122B">
        <w:rPr>
          <w:u w:color="000000" w:themeColor="text1"/>
        </w:rPr>
        <w:noBreakHyphen/>
        <w:t xml:space="preserve">320. </w:t>
      </w:r>
      <w:r w:rsidRPr="00C4122B">
        <w:rPr>
          <w:u w:color="000000" w:themeColor="text1"/>
        </w:rPr>
        <w:tab/>
        <w:t xml:space="preserve">The duties of the council are as follows: </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(1)</w:t>
      </w:r>
      <w:r w:rsidRPr="00C4122B">
        <w:rPr>
          <w:u w:color="000000" w:themeColor="text1"/>
        </w:rPr>
        <w:tab/>
        <w:t>adopt policies and procedures used to develop, review, and annually update a statewide technology plan and provide it to the Governor, Office of State Budget, and the General Assembly;</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(2)</w:t>
      </w:r>
      <w:r w:rsidRPr="00C4122B">
        <w:rPr>
          <w:u w:color="000000" w:themeColor="text1"/>
        </w:rPr>
        <w:tab/>
        <w:t xml:space="preserve">by October 1, 2013, and each October first thereafter, the council shall provide the Governor, the Legislative Fiscal Office, the Executive Budget and Strategic Planning Office, and the General Assembly with a statewide technology plan.  The plan shall discuss the </w:t>
      </w:r>
      <w:r w:rsidR="00593A56">
        <w:rPr>
          <w:u w:color="000000" w:themeColor="text1"/>
        </w:rPr>
        <w:t>s</w:t>
      </w:r>
      <w:r w:rsidRPr="00C4122B">
        <w:rPr>
          <w:u w:color="000000" w:themeColor="text1"/>
        </w:rPr>
        <w:t>tate’s overall technology needs over a multiyear period and the potential budgetary implications of meeting those needs;</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(3)</w:t>
      </w:r>
      <w:r w:rsidRPr="00C4122B">
        <w:rPr>
          <w:u w:color="000000" w:themeColor="text1"/>
        </w:rPr>
        <w:tab/>
        <w:t>by November fifteenth of each year, the council shall make recommendations to the Governor and General Assembly regarding the funding of technology for the next fiscal year;</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(4)</w:t>
      </w:r>
      <w:r w:rsidRPr="00C4122B">
        <w:rPr>
          <w:u w:color="000000" w:themeColor="text1"/>
        </w:rPr>
        <w:tab/>
        <w:t>enforce active project management, review the progress of current projects to determine if they are on budget and have met their project milestones, and when necessary, recommend the termination of projects; and</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(5)</w:t>
      </w:r>
      <w:r w:rsidRPr="00C4122B">
        <w:rPr>
          <w:u w:color="000000" w:themeColor="text1"/>
        </w:rPr>
        <w:tab/>
        <w:t>develop minimum technical standards, guidelines, and architectures as required for state technology projects.</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Section 1</w:t>
      </w:r>
      <w:r w:rsidRPr="00C4122B">
        <w:rPr>
          <w:u w:color="000000" w:themeColor="text1"/>
        </w:rPr>
        <w:noBreakHyphen/>
        <w:t>36</w:t>
      </w:r>
      <w:r w:rsidRPr="00C4122B">
        <w:rPr>
          <w:u w:color="000000" w:themeColor="text1"/>
        </w:rPr>
        <w:noBreakHyphen/>
        <w:t xml:space="preserve">330. </w:t>
      </w:r>
      <w:r w:rsidRPr="00C4122B">
        <w:rPr>
          <w:u w:color="000000" w:themeColor="text1"/>
        </w:rPr>
        <w:tab/>
        <w:t xml:space="preserve">To assist the council and Division of Information Security in fulfilling its duties, each agency shall </w:t>
      </w:r>
      <w:r w:rsidRPr="00C4122B">
        <w:rPr>
          <w:u w:color="000000" w:themeColor="text1"/>
        </w:rPr>
        <w:lastRenderedPageBreak/>
        <w:t>name an individual to act as that agency’s ‘information security officer’.  It is the intent of this section that such information security officers will act as the primary points of contact for appropriate communications between the council and the Division of Information Security.”</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4122B">
        <w:rPr>
          <w:u w:color="000000" w:themeColor="text1"/>
        </w:rPr>
        <w:t xml:space="preserve">B. </w:t>
      </w:r>
      <w:r w:rsidRPr="00C4122B">
        <w:rPr>
          <w:u w:color="000000" w:themeColor="text1"/>
        </w:rPr>
        <w:tab/>
        <w:t>Section 1</w:t>
      </w:r>
      <w:r w:rsidRPr="00C4122B">
        <w:rPr>
          <w:u w:color="000000" w:themeColor="text1"/>
        </w:rPr>
        <w:noBreakHyphen/>
        <w:t>3</w:t>
      </w:r>
      <w:r w:rsidRPr="00C4122B">
        <w:rPr>
          <w:u w:color="000000" w:themeColor="text1"/>
        </w:rPr>
        <w:noBreakHyphen/>
        <w:t>240(C)(1) of the 1976 Code, as last amended by Act 105 of 2012, is further amended by adding an appropriately numbered subitem at the end to read:</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  )</w:t>
      </w:r>
      <w:r w:rsidRPr="00C4122B">
        <w:rPr>
          <w:u w:color="000000" w:themeColor="text1"/>
        </w:rPr>
        <w:tab/>
        <w:t>Chief Information Security Officer.”</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4122B">
        <w:rPr>
          <w:u w:color="000000" w:themeColor="text1"/>
        </w:rPr>
        <w:t xml:space="preserve">C. </w:t>
      </w:r>
      <w:r w:rsidRPr="00C4122B">
        <w:rPr>
          <w:u w:color="000000" w:themeColor="text1"/>
        </w:rPr>
        <w:tab/>
        <w:t>Notwithstanding the general effective date of this act, this SECTION takes effect July 1, 2013.</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4122B">
        <w:rPr>
          <w:u w:color="000000" w:themeColor="text1"/>
        </w:rPr>
        <w:t>SECTION</w:t>
      </w:r>
      <w:r w:rsidRPr="00C4122B">
        <w:rPr>
          <w:u w:color="000000" w:themeColor="text1"/>
        </w:rPr>
        <w:tab/>
        <w:t>4.</w:t>
      </w:r>
      <w:r w:rsidRPr="00C4122B">
        <w:rPr>
          <w:u w:color="000000" w:themeColor="text1"/>
        </w:rPr>
        <w:tab/>
        <w:t>Title 2 of the 1976 Code is amended by adding:</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C4122B">
        <w:rPr>
          <w:u w:color="000000" w:themeColor="text1"/>
        </w:rPr>
        <w:t>“CHAPTER 79</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C4122B">
        <w:rPr>
          <w:u w:color="000000" w:themeColor="text1"/>
        </w:rPr>
        <w:t>Joint Information Security Oversight Committee</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Section 2</w:t>
      </w:r>
      <w:r w:rsidRPr="00C4122B">
        <w:rPr>
          <w:u w:color="000000" w:themeColor="text1"/>
        </w:rPr>
        <w:noBreakHyphen/>
        <w:t>79</w:t>
      </w:r>
      <w:r w:rsidRPr="00C4122B">
        <w:rPr>
          <w:u w:color="000000" w:themeColor="text1"/>
        </w:rPr>
        <w:noBreakHyphen/>
        <w:t>10.</w:t>
      </w:r>
      <w:r w:rsidRPr="00C4122B">
        <w:rPr>
          <w:u w:color="000000" w:themeColor="text1"/>
        </w:rPr>
        <w:tab/>
        <w:t>The General Assembly finds that:</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(1)</w:t>
      </w:r>
      <w:r w:rsidRPr="00C4122B">
        <w:rPr>
          <w:u w:color="000000" w:themeColor="text1"/>
        </w:rPr>
        <w:tab/>
        <w:t xml:space="preserve">a need exists for the protection of the </w:t>
      </w:r>
      <w:r w:rsidR="00593A56">
        <w:rPr>
          <w:u w:color="000000" w:themeColor="text1"/>
        </w:rPr>
        <w:t>s</w:t>
      </w:r>
      <w:r w:rsidRPr="00C4122B">
        <w:rPr>
          <w:u w:color="000000" w:themeColor="text1"/>
        </w:rPr>
        <w:t>tate’s information and cyber security infrastructure;</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(2)</w:t>
      </w:r>
      <w:r w:rsidRPr="00C4122B">
        <w:rPr>
          <w:u w:color="000000" w:themeColor="text1"/>
        </w:rPr>
        <w:tab/>
        <w:t>a need exists for statewide policies, standards, programs</w:t>
      </w:r>
      <w:r w:rsidR="00593A56">
        <w:rPr>
          <w:u w:color="000000" w:themeColor="text1"/>
        </w:rPr>
        <w:t>,</w:t>
      </w:r>
      <w:r w:rsidRPr="00C4122B">
        <w:rPr>
          <w:u w:color="000000" w:themeColor="text1"/>
        </w:rPr>
        <w:t xml:space="preserve"> and services relating to cyber security and information systems; and</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(3)</w:t>
      </w:r>
      <w:r w:rsidRPr="00C4122B">
        <w:rPr>
          <w:u w:color="000000" w:themeColor="text1"/>
        </w:rPr>
        <w:tab/>
        <w:t>it is necessary that the General Assembly be kept apprised of statewide efforts to improve cyber security, including any barriers to improved cyber security.</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Section 2</w:t>
      </w:r>
      <w:r w:rsidRPr="00C4122B">
        <w:rPr>
          <w:u w:color="000000" w:themeColor="text1"/>
        </w:rPr>
        <w:noBreakHyphen/>
        <w:t>79</w:t>
      </w:r>
      <w:r w:rsidRPr="00C4122B">
        <w:rPr>
          <w:u w:color="000000" w:themeColor="text1"/>
        </w:rPr>
        <w:noBreakHyphen/>
        <w:t>20.</w:t>
      </w:r>
      <w:r w:rsidRPr="00C4122B">
        <w:rPr>
          <w:u w:color="000000" w:themeColor="text1"/>
        </w:rPr>
        <w:tab/>
        <w:t>There is created the Joint Information Security Oversight Committee to conduct a continuing study of the laws of this State affecting cyber security, including the receipt of information from the Department of Information Security regarding impediments to improved cyber security. The committee is composed of nine members appointed as follows:</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(1)</w:t>
      </w:r>
      <w:r w:rsidRPr="00C4122B">
        <w:rPr>
          <w:u w:color="000000" w:themeColor="text1"/>
        </w:rPr>
        <w:tab/>
        <w:t>two members appointed by the Chairman of the Senate Finance Committee;</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(2)</w:t>
      </w:r>
      <w:r w:rsidRPr="00C4122B">
        <w:rPr>
          <w:u w:color="000000" w:themeColor="text1"/>
        </w:rPr>
        <w:tab/>
        <w:t>two members appointed by the Chairman of the House Ways and Means Committee;</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(3)</w:t>
      </w:r>
      <w:r w:rsidRPr="00C4122B">
        <w:rPr>
          <w:u w:color="000000" w:themeColor="text1"/>
        </w:rPr>
        <w:tab/>
        <w:t>one member appointed by the President Pro Tempore of the Senate;</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(4)</w:t>
      </w:r>
      <w:r w:rsidRPr="00C4122B">
        <w:rPr>
          <w:u w:color="000000" w:themeColor="text1"/>
        </w:rPr>
        <w:tab/>
        <w:t>one member appointed by the Speaker of the House of Representatives;</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(5)</w:t>
      </w:r>
      <w:r w:rsidRPr="00C4122B">
        <w:rPr>
          <w:u w:color="000000" w:themeColor="text1"/>
        </w:rPr>
        <w:tab/>
        <w:t>two members appointed by the Governor; and</w:t>
      </w:r>
      <w:r w:rsidRPr="00C4122B">
        <w:rPr>
          <w:u w:color="000000" w:themeColor="text1"/>
        </w:rPr>
        <w:tab/>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(6)</w:t>
      </w:r>
      <w:r w:rsidRPr="00C4122B">
        <w:rPr>
          <w:u w:color="000000" w:themeColor="text1"/>
        </w:rPr>
        <w:tab/>
        <w:t>the Chief Information Security Officer who shall serve ex officio.</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 xml:space="preserve">At its first meeting the committee shall organize by selecting from its membership a chairman, vice chairman, secretary, and other officers the committee may determine. The committee shall </w:t>
      </w:r>
      <w:r w:rsidRPr="00C4122B">
        <w:rPr>
          <w:u w:color="000000" w:themeColor="text1"/>
        </w:rPr>
        <w:lastRenderedPageBreak/>
        <w:t>meet on the call of the chairman or a majority of the members. A quorum consists of five members.  Terms of appointed committee members are coterminous with that of the appointing authority.  The committee shall report its initial findings and recommendations to the General Assembly on March 15, 2014, and shall make a report to the General Assembly each year thereafter.  The report shall include the text of an amendment that effectuates the recommendations.</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Section 2</w:t>
      </w:r>
      <w:r w:rsidRPr="00C4122B">
        <w:rPr>
          <w:u w:color="000000" w:themeColor="text1"/>
        </w:rPr>
        <w:noBreakHyphen/>
        <w:t>79</w:t>
      </w:r>
      <w:r w:rsidRPr="00C4122B">
        <w:rPr>
          <w:u w:color="000000" w:themeColor="text1"/>
        </w:rPr>
        <w:noBreakHyphen/>
        <w:t>30.</w:t>
      </w:r>
      <w:r w:rsidRPr="00C4122B">
        <w:rPr>
          <w:u w:color="000000" w:themeColor="text1"/>
        </w:rPr>
        <w:tab/>
        <w:t>The committee shall make a continuous study and investigation of all facets of the laws and practices relating to cyber security, so as to recommend appropriate modifications. The committee and its subcommittees may hold hearings and act at the times and places within the State the chairman designates and require the appearance of witnesses and the production of documents as provided for in Chapter 69, Title 2.</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Section 2</w:t>
      </w:r>
      <w:r w:rsidRPr="00C4122B">
        <w:rPr>
          <w:u w:color="000000" w:themeColor="text1"/>
        </w:rPr>
        <w:noBreakHyphen/>
        <w:t>79</w:t>
      </w:r>
      <w:r w:rsidRPr="00C4122B">
        <w:rPr>
          <w:u w:color="000000" w:themeColor="text1"/>
        </w:rPr>
        <w:noBreakHyphen/>
        <w:t>40.</w:t>
      </w:r>
      <w:r w:rsidRPr="00C4122B">
        <w:rPr>
          <w:u w:color="000000" w:themeColor="text1"/>
        </w:rPr>
        <w:tab/>
        <w:t>(A)</w:t>
      </w:r>
      <w:r w:rsidRPr="00C4122B">
        <w:rPr>
          <w:u w:color="000000" w:themeColor="text1"/>
        </w:rPr>
        <w:tab/>
        <w:t>The members of the committee are ineligible for compensation but shall receive the usual mileage, per diem, and subsistence as is provided by law for members of state boards, commissions, and committees.  The allowed mileage, per diem, and subsistence must be paid from approved accounts of the Senate for the Senate appointees, from approved accounts of the House for the House appointees, from funds appropriated to the Office of the Governor for gubernatorial appointees, and from funds appropriated to the Department of Information Security for the Chief Information Security Officer.</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(B)</w:t>
      </w:r>
      <w:r w:rsidRPr="00C4122B">
        <w:rPr>
          <w:u w:color="000000" w:themeColor="text1"/>
        </w:rPr>
        <w:tab/>
        <w:t>Upon funding from the General Assembly, the committee may engage or employ staff or consultants as may be necessary and prudent to assist the commission in the performance of its duties and responsibilities.</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122B">
        <w:rPr>
          <w:u w:color="000000" w:themeColor="text1"/>
        </w:rPr>
        <w:tab/>
        <w:t>(C)</w:t>
      </w:r>
      <w:r w:rsidRPr="00C4122B">
        <w:rPr>
          <w:u w:color="000000" w:themeColor="text1"/>
        </w:rPr>
        <w:tab/>
        <w:t>Staffs of the Senate, the House of Representatives, and the Department of Information Security must be available to assist the commission in its work.  Any other expenses incurred by the commission shall be paid equally from each respective house’s approved account subject to the approval of the Senate Operations and Management Committee and the Speaker of the House.”</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C4122B">
        <w:t>SECTION</w:t>
      </w:r>
      <w:r w:rsidRPr="00C4122B">
        <w:tab/>
        <w:t>5.</w:t>
      </w:r>
      <w:r w:rsidRPr="00C4122B">
        <w:tab/>
        <w:t>Except as otherwise provided, this act takes effect upon approval by the Governor.</w:t>
      </w:r>
      <w:r w:rsidRPr="00C4122B">
        <w:tab/>
      </w:r>
      <w:r w:rsidRPr="00C4122B">
        <w:tab/>
      </w:r>
      <w:r w:rsidRPr="00C4122B">
        <w:tab/>
      </w:r>
      <w:r w:rsidRPr="00C4122B">
        <w:tab/>
        <w:t>/</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4122B">
        <w:rPr>
          <w:snapToGrid w:val="0"/>
        </w:rPr>
        <w:tab/>
        <w:t>Renumber sections to conform.</w:t>
      </w:r>
    </w:p>
    <w:p w:rsidR="00C77974"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4122B">
        <w:rPr>
          <w:snapToGrid w:val="0"/>
        </w:rPr>
        <w:tab/>
        <w:t>Amend title to conform.</w:t>
      </w:r>
    </w:p>
    <w:p w:rsidR="00C77974" w:rsidRPr="00C4122B" w:rsidRDefault="00C77974" w:rsidP="00C77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77974" w:rsidRDefault="00C77974" w:rsidP="00DF7316">
      <w:pPr>
        <w:pStyle w:val="BillDots0"/>
      </w:pPr>
      <w:r>
        <w:t>HUGH K. LEATHERMAN, SR. for Committee.</w:t>
      </w:r>
    </w:p>
    <w:p w:rsidR="00C77974" w:rsidRPr="00C77974" w:rsidRDefault="00C77974" w:rsidP="00C77974">
      <w:pPr>
        <w:pStyle w:val="BillDots0"/>
        <w:jc w:val="center"/>
      </w:pPr>
      <w:r>
        <w:rPr>
          <w:u w:val="single"/>
        </w:rPr>
        <w:t>            </w:t>
      </w:r>
    </w:p>
    <w:p w:rsidR="00C77974" w:rsidRDefault="00C77974" w:rsidP="00DF7316">
      <w:pPr>
        <w:pStyle w:val="BillDots0"/>
        <w:sectPr w:rsidR="00C77974" w:rsidSect="00C7797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F7316" w:rsidRPr="00C77974" w:rsidRDefault="00DF7316" w:rsidP="00DF7316">
      <w:pPr>
        <w:pStyle w:val="BillDots0"/>
      </w:pPr>
    </w:p>
    <w:p w:rsidR="00DF7316" w:rsidRDefault="00DF7316" w:rsidP="00DF7316">
      <w:pPr>
        <w:pStyle w:val="Numbersforbills"/>
      </w:pPr>
    </w:p>
    <w:p w:rsidR="00DF7316" w:rsidRDefault="00DF7316" w:rsidP="00DF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316" w:rsidRDefault="00DF7316" w:rsidP="00DF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316" w:rsidRDefault="00DF7316" w:rsidP="00DF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316" w:rsidRDefault="00DF7316" w:rsidP="00DF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316" w:rsidRDefault="00DF7316" w:rsidP="00DF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7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9450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862" w:rsidRPr="00974B31"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74B31">
        <w:rPr>
          <w:color w:val="000000" w:themeColor="text1"/>
          <w:u w:color="000000" w:themeColor="text1"/>
        </w:rPr>
        <w:t>TO AMEND THE CODE OF LAWS OF SOUTH CAROLINA, 1976, BY ADDING SECTION 12</w:t>
      </w:r>
      <w:r w:rsidR="00905A7E">
        <w:rPr>
          <w:color w:val="000000" w:themeColor="text1"/>
          <w:u w:color="000000" w:themeColor="text1"/>
        </w:rPr>
        <w:noBreakHyphen/>
      </w:r>
      <w:r w:rsidRPr="00974B31">
        <w:rPr>
          <w:color w:val="000000" w:themeColor="text1"/>
          <w:u w:color="000000" w:themeColor="text1"/>
        </w:rPr>
        <w:t>4</w:t>
      </w:r>
      <w:r w:rsidR="00905A7E">
        <w:rPr>
          <w:color w:val="000000" w:themeColor="text1"/>
          <w:u w:color="000000" w:themeColor="text1"/>
        </w:rPr>
        <w:noBreakHyphen/>
      </w:r>
      <w:r w:rsidRPr="00974B31">
        <w:rPr>
          <w:color w:val="000000" w:themeColor="text1"/>
          <w:u w:color="000000" w:themeColor="text1"/>
        </w:rPr>
        <w:t>352 SO AS TO RE</w:t>
      </w:r>
      <w:r w:rsidR="001C175F">
        <w:rPr>
          <w:color w:val="000000" w:themeColor="text1"/>
          <w:u w:color="000000" w:themeColor="text1"/>
        </w:rPr>
        <w:t>QUIRE THE GOVERNOR TO DEVELOP A</w:t>
      </w:r>
      <w:r w:rsidRPr="00974B31">
        <w:rPr>
          <w:color w:val="000000" w:themeColor="text1"/>
          <w:u w:color="000000" w:themeColor="text1"/>
        </w:rPr>
        <w:t xml:space="preserve"> PROTECTION PLAN TO MINIMIZE THE ACTUAL AND POTENTIAL COST</w:t>
      </w:r>
      <w:r>
        <w:rPr>
          <w:color w:val="000000" w:themeColor="text1"/>
          <w:u w:color="000000" w:themeColor="text1"/>
        </w:rPr>
        <w:t>S AND EFFECTS OF IDENTITY THEFT</w:t>
      </w:r>
      <w:r w:rsidRPr="00974B31">
        <w:rPr>
          <w:color w:val="000000" w:themeColor="text1"/>
          <w:u w:color="000000" w:themeColor="text1"/>
        </w:rPr>
        <w:t xml:space="preserve"> DUE TO THE CYBER SECURITY BREACH AT THE DEPARTMENT OF REVENUE</w:t>
      </w:r>
      <w:r w:rsidR="001C175F">
        <w:rPr>
          <w:color w:val="000000" w:themeColor="text1"/>
          <w:u w:color="000000" w:themeColor="text1"/>
        </w:rPr>
        <w:t xml:space="preserve"> </w:t>
      </w:r>
      <w:r w:rsidRPr="00974B31">
        <w:rPr>
          <w:color w:val="000000" w:themeColor="text1"/>
          <w:u w:color="000000" w:themeColor="text1"/>
        </w:rPr>
        <w:t xml:space="preserve">BY PROVIDING IDENTITY THEFT PROTECTION AND IDENTITY THEFT RESOLUTION SERVICES, TO REQUIRE THE GOVERNOR TO DEVELOP  A POLICY THAT ENSURES THE SAFETY OF ALL PERSONALLY IDENTIFIABLE INFORMATION IN </w:t>
      </w:r>
      <w:r>
        <w:rPr>
          <w:color w:val="000000" w:themeColor="text1"/>
          <w:u w:color="000000" w:themeColor="text1"/>
        </w:rPr>
        <w:t xml:space="preserve">THE </w:t>
      </w:r>
      <w:r w:rsidRPr="00974B31">
        <w:rPr>
          <w:color w:val="000000" w:themeColor="text1"/>
          <w:u w:color="000000" w:themeColor="text1"/>
        </w:rPr>
        <w:t xml:space="preserve">POSSESSION OF THE DEPARTMENT OF REVENUE, INCLUDING THE ENCRYPTION OF PERSONALLY IDENTIFIABLE INFORMATION, TO SET FORTH THE PROCESS BY WHICH IDENTITY </w:t>
      </w:r>
      <w:r>
        <w:rPr>
          <w:color w:val="000000" w:themeColor="text1"/>
          <w:u w:color="000000" w:themeColor="text1"/>
        </w:rPr>
        <w:t>THEFT PROTECTION AND RESOLUTION</w:t>
      </w:r>
      <w:r w:rsidRPr="00974B31">
        <w:rPr>
          <w:color w:val="000000" w:themeColor="text1"/>
          <w:u w:color="000000" w:themeColor="text1"/>
        </w:rPr>
        <w:t xml:space="preserve"> SERVICES ARE PROCURED, TO REQUIRE THE GOVERNOR AND THE DEPARTMENT</w:t>
      </w:r>
      <w:r>
        <w:rPr>
          <w:color w:val="000000" w:themeColor="text1"/>
          <w:u w:color="000000" w:themeColor="text1"/>
        </w:rPr>
        <w:t xml:space="preserve"> OF REVENUE</w:t>
      </w:r>
      <w:r w:rsidRPr="00974B31">
        <w:rPr>
          <w:color w:val="000000" w:themeColor="text1"/>
          <w:u w:color="000000" w:themeColor="text1"/>
        </w:rPr>
        <w:t xml:space="preserve"> TO ATTEMPT TO MAKE ENROLLMENT IN THESE PROGRAMS AS EASY AS POSSIBLE, TO PROVIDE THAT THESE PROGRAMS MUST BE FREE OF CHARGE TO THE ELIGIBLE PERSONS, AND TO DEFINE TERMS; </w:t>
      </w:r>
      <w:r w:rsidR="002775C8">
        <w:rPr>
          <w:color w:val="000000" w:themeColor="text1"/>
          <w:u w:color="000000" w:themeColor="text1"/>
        </w:rPr>
        <w:t>BY ADDING</w:t>
      </w:r>
      <w:r w:rsidRPr="00974B31">
        <w:rPr>
          <w:color w:val="000000" w:themeColor="text1"/>
          <w:u w:color="000000" w:themeColor="text1"/>
        </w:rPr>
        <w:t xml:space="preserve"> SECTION 12</w:t>
      </w:r>
      <w:r w:rsidR="00905A7E">
        <w:rPr>
          <w:color w:val="000000" w:themeColor="text1"/>
          <w:u w:color="000000" w:themeColor="text1"/>
        </w:rPr>
        <w:noBreakHyphen/>
      </w:r>
      <w:r w:rsidRPr="00974B31">
        <w:rPr>
          <w:color w:val="000000" w:themeColor="text1"/>
          <w:u w:color="000000" w:themeColor="text1"/>
        </w:rPr>
        <w:t>6</w:t>
      </w:r>
      <w:r w:rsidR="00905A7E">
        <w:rPr>
          <w:color w:val="000000" w:themeColor="text1"/>
          <w:u w:color="000000" w:themeColor="text1"/>
        </w:rPr>
        <w:noBreakHyphen/>
      </w:r>
      <w:r w:rsidRPr="00974B31">
        <w:rPr>
          <w:color w:val="000000" w:themeColor="text1"/>
          <w:u w:color="000000" w:themeColor="text1"/>
        </w:rPr>
        <w:t>114</w:t>
      </w:r>
      <w:r w:rsidR="002775C8">
        <w:rPr>
          <w:color w:val="000000" w:themeColor="text1"/>
          <w:u w:color="000000" w:themeColor="text1"/>
        </w:rPr>
        <w:t>1</w:t>
      </w:r>
      <w:r w:rsidRPr="00974B31">
        <w:rPr>
          <w:color w:val="000000" w:themeColor="text1"/>
          <w:u w:color="000000" w:themeColor="text1"/>
        </w:rPr>
        <w:t>, SO AS TO PROVIDE A</w:t>
      </w:r>
      <w:r w:rsidR="002775C8">
        <w:rPr>
          <w:color w:val="000000" w:themeColor="text1"/>
          <w:u w:color="000000" w:themeColor="text1"/>
        </w:rPr>
        <w:t>N INDIVIDUAL INCOME TAX</w:t>
      </w:r>
      <w:r w:rsidRPr="00974B31">
        <w:rPr>
          <w:color w:val="000000" w:themeColor="text1"/>
          <w:u w:color="000000" w:themeColor="text1"/>
        </w:rPr>
        <w:t xml:space="preserve"> DEDUCTION FOR THE ACTUAL COSTS, BUT NOT EXCEEDING TWO HUNDRED DOLLARS FOR AN INDIVIDUAL TAXPAYER, AND NOT EXCEEDING THREE HUNDRED DOLLARS FOR A JOINT RETURN OR A RETURN CLAIMING DEPENDENTS, INCURRED BY A TAXPAYER IN THE TAXABLE YEAR TO PURCHASE IDENTITY THEFT PROTECTION AND IDENTITY THEFT RESOLUTION SERVICES; BY ADDING PART 7 TO CHA</w:t>
      </w:r>
      <w:r>
        <w:rPr>
          <w:color w:val="000000" w:themeColor="text1"/>
          <w:u w:color="000000" w:themeColor="text1"/>
        </w:rPr>
        <w:t>PTER 6,</w:t>
      </w:r>
      <w:r w:rsidRPr="00974B31">
        <w:rPr>
          <w:color w:val="000000" w:themeColor="text1"/>
          <w:u w:color="000000" w:themeColor="text1"/>
        </w:rPr>
        <w:t xml:space="preserve"> TITLE 37 SO AS TO ESTABLISH WITHIN THE DEPARTMENT OF CONSUMER AFFAIRS THE IDENTITY </w:t>
      </w:r>
      <w:r w:rsidRPr="00974B31">
        <w:rPr>
          <w:color w:val="000000" w:themeColor="text1"/>
          <w:u w:color="000000" w:themeColor="text1"/>
        </w:rPr>
        <w:lastRenderedPageBreak/>
        <w:t>THEFT UNIT</w:t>
      </w:r>
      <w:r>
        <w:rPr>
          <w:color w:val="000000" w:themeColor="text1"/>
          <w:u w:color="000000" w:themeColor="text1"/>
        </w:rPr>
        <w:t xml:space="preserve"> AND TO PROVIDE ITS DUTIES; BY ADDING CHAPTER 36</w:t>
      </w:r>
      <w:r w:rsidRPr="00974B31">
        <w:rPr>
          <w:color w:val="000000" w:themeColor="text1"/>
          <w:u w:color="000000" w:themeColor="text1"/>
        </w:rPr>
        <w:t xml:space="preserve"> TO TITLE 1 SO AS TO ESTABLISH THE DEPARTMENT OF INFORMATION SECURITY, TO PROVIDE THAT THE MISSION OF THE DEPARTMENT </w:t>
      </w:r>
      <w:r>
        <w:rPr>
          <w:color w:val="000000" w:themeColor="text1"/>
          <w:u w:color="000000" w:themeColor="text1"/>
        </w:rPr>
        <w:t xml:space="preserve">OF INFORMATION SECURITY </w:t>
      </w:r>
      <w:r w:rsidRPr="00974B31">
        <w:rPr>
          <w:color w:val="000000" w:themeColor="text1"/>
          <w:u w:color="000000" w:themeColor="text1"/>
        </w:rPr>
        <w:t>IS TO PROTECT THE STATE</w:t>
      </w:r>
      <w:r w:rsidR="00905A7E" w:rsidRPr="00905A7E">
        <w:rPr>
          <w:color w:val="000000" w:themeColor="text1"/>
          <w:u w:color="000000" w:themeColor="text1"/>
        </w:rPr>
        <w:t>’</w:t>
      </w:r>
      <w:r w:rsidRPr="00974B31">
        <w:rPr>
          <w:color w:val="000000" w:themeColor="text1"/>
          <w:u w:color="000000" w:themeColor="text1"/>
        </w:rPr>
        <w:t xml:space="preserve">S INFORMATION AND CYBER SECURITY INFRASTRUCTURE, TO PROVIDE THAT THE DIRECTOR OF THE DEPARTMENT </w:t>
      </w:r>
      <w:r>
        <w:rPr>
          <w:color w:val="000000" w:themeColor="text1"/>
          <w:u w:color="000000" w:themeColor="text1"/>
        </w:rPr>
        <w:t xml:space="preserve">OF INFORMATION SECURITY </w:t>
      </w:r>
      <w:r w:rsidRPr="00974B31">
        <w:rPr>
          <w:color w:val="000000" w:themeColor="text1"/>
          <w:u w:color="000000" w:themeColor="text1"/>
        </w:rPr>
        <w:t xml:space="preserve">IS THE CHIEF INFORMATION SECURITY OFFICER OF THE STATE AND TO PROVIDE </w:t>
      </w:r>
      <w:r>
        <w:rPr>
          <w:color w:val="000000" w:themeColor="text1"/>
          <w:u w:color="000000" w:themeColor="text1"/>
        </w:rPr>
        <w:t xml:space="preserve">THE </w:t>
      </w:r>
      <w:r w:rsidRPr="00974B31">
        <w:rPr>
          <w:color w:val="000000" w:themeColor="text1"/>
          <w:u w:color="000000" w:themeColor="text1"/>
        </w:rPr>
        <w:t xml:space="preserve">CHIEF INFORMATION SECURITY OFFICER IS APPOINTED BY THE GOVERNOR, AND TO DEFINE TERMS, TO ESTABLISH THE TECHNOLOGY INVESTMENT COUNCIL TO ADOPT AND ANNUALLY REVIEW A STATEWIDE TECHNOLOGY PLAN, TO PROVIDE FOR THE MEMBERSHIP OF THE COUNCIL, AND TO REQUIRE REPORTS; </w:t>
      </w:r>
      <w:r>
        <w:rPr>
          <w:color w:val="000000" w:themeColor="text1"/>
          <w:u w:color="000000" w:themeColor="text1"/>
        </w:rPr>
        <w:t>TO AMEND</w:t>
      </w:r>
      <w:r w:rsidRPr="00974B31">
        <w:rPr>
          <w:color w:val="000000" w:themeColor="text1"/>
          <w:u w:color="000000" w:themeColor="text1"/>
        </w:rPr>
        <w:t xml:space="preserve"> SECTION 1</w:t>
      </w:r>
      <w:r w:rsidR="00905A7E">
        <w:rPr>
          <w:color w:val="000000" w:themeColor="text1"/>
          <w:u w:color="000000" w:themeColor="text1"/>
        </w:rPr>
        <w:noBreakHyphen/>
      </w:r>
      <w:r w:rsidRPr="00974B31">
        <w:rPr>
          <w:color w:val="000000" w:themeColor="text1"/>
          <w:u w:color="000000" w:themeColor="text1"/>
        </w:rPr>
        <w:t>3</w:t>
      </w:r>
      <w:r w:rsidR="00905A7E">
        <w:rPr>
          <w:color w:val="000000" w:themeColor="text1"/>
          <w:u w:color="000000" w:themeColor="text1"/>
        </w:rPr>
        <w:noBreakHyphen/>
      </w:r>
      <w:r w:rsidRPr="00974B31">
        <w:rPr>
          <w:color w:val="000000" w:themeColor="text1"/>
          <w:u w:color="000000" w:themeColor="text1"/>
        </w:rPr>
        <w:t xml:space="preserve">240, AS AMENDED, RELATING TO OFFICERS THAT ONLY MAY BE REMOVED BY THE GOVERNOR FOR CAUSE, SO AS TO ADD THE CHIEF INFORMATION SECURITY OFFICER; </w:t>
      </w:r>
      <w:r>
        <w:rPr>
          <w:color w:val="000000" w:themeColor="text1"/>
          <w:u w:color="000000" w:themeColor="text1"/>
        </w:rPr>
        <w:t>TO AMEND</w:t>
      </w:r>
      <w:r w:rsidRPr="00974B31">
        <w:rPr>
          <w:color w:val="000000" w:themeColor="text1"/>
          <w:u w:color="000000" w:themeColor="text1"/>
        </w:rPr>
        <w:t xml:space="preserve"> SECTION 1</w:t>
      </w:r>
      <w:r w:rsidR="00905A7E">
        <w:rPr>
          <w:color w:val="000000" w:themeColor="text1"/>
          <w:u w:color="000000" w:themeColor="text1"/>
        </w:rPr>
        <w:noBreakHyphen/>
      </w:r>
      <w:r w:rsidRPr="00974B31">
        <w:rPr>
          <w:color w:val="000000" w:themeColor="text1"/>
          <w:u w:color="000000" w:themeColor="text1"/>
        </w:rPr>
        <w:t>30</w:t>
      </w:r>
      <w:r w:rsidR="00905A7E">
        <w:rPr>
          <w:color w:val="000000" w:themeColor="text1"/>
          <w:u w:color="000000" w:themeColor="text1"/>
        </w:rPr>
        <w:noBreakHyphen/>
      </w:r>
      <w:r w:rsidRPr="00974B31">
        <w:rPr>
          <w:color w:val="000000" w:themeColor="text1"/>
          <w:u w:color="000000" w:themeColor="text1"/>
        </w:rPr>
        <w:t>10, AS AMENDED, RELATING TO DEPARTMENTS WITHIN THE EXECUTIVE BRANCH OF STATE GOVERNMENT, SO AS TO ADD THE DEPARTMENT OF INFORMATION SECURITY; AND BY ADDING CHAPTER 79 TO TITLE 2 SO AS TO CREATE THE JOINT INFORMATION SECURITY OVERSIGHT COMMITTEE TO CONDUCT A CONTINUING STUDY OF THE LAWS OF THIS STATE AFFECTING CYBER SECURITY, INCLUDING THE RECEIPT OF IMPEDIMENTS TO IMPROVED CYBER SECURITY, AND TO PROVIDE FOR THE MEMBERSHIP OF THE COMMITTEE.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47862" w:rsidRPr="00974B31"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end"/>
      <w:bookmarkEnd w:id="4"/>
      <w:r w:rsidRPr="00974B31">
        <w:rPr>
          <w:color w:val="000000" w:themeColor="text1"/>
          <w:u w:color="000000" w:themeColor="text1"/>
        </w:rPr>
        <w:t>Whereas, between August 13, 2012 and September 15, 2012, a cyber criminal g</w:t>
      </w:r>
      <w:r>
        <w:rPr>
          <w:color w:val="000000" w:themeColor="text1"/>
          <w:u w:color="000000" w:themeColor="text1"/>
        </w:rPr>
        <w:t>ained unprecedented access to forty</w:t>
      </w:r>
      <w:r w:rsidR="00905A7E">
        <w:rPr>
          <w:color w:val="000000" w:themeColor="text1"/>
          <w:u w:color="000000" w:themeColor="text1"/>
        </w:rPr>
        <w:noBreakHyphen/>
      </w:r>
      <w:r>
        <w:rPr>
          <w:color w:val="000000" w:themeColor="text1"/>
          <w:u w:color="000000" w:themeColor="text1"/>
        </w:rPr>
        <w:t>four</w:t>
      </w:r>
      <w:r w:rsidRPr="00974B31">
        <w:rPr>
          <w:color w:val="000000" w:themeColor="text1"/>
          <w:u w:color="000000" w:themeColor="text1"/>
        </w:rPr>
        <w:t xml:space="preserve"> South Carolina Department of Reven</w:t>
      </w:r>
      <w:r>
        <w:rPr>
          <w:color w:val="000000" w:themeColor="text1"/>
          <w:u w:color="000000" w:themeColor="text1"/>
        </w:rPr>
        <w:t>ue computer systems utilizing thirty</w:t>
      </w:r>
      <w:r w:rsidR="00905A7E">
        <w:rPr>
          <w:color w:val="000000" w:themeColor="text1"/>
          <w:u w:color="000000" w:themeColor="text1"/>
        </w:rPr>
        <w:noBreakHyphen/>
      </w:r>
      <w:r>
        <w:rPr>
          <w:color w:val="000000" w:themeColor="text1"/>
          <w:u w:color="000000" w:themeColor="text1"/>
        </w:rPr>
        <w:t>three</w:t>
      </w:r>
      <w:r w:rsidRPr="00974B31">
        <w:rPr>
          <w:color w:val="000000" w:themeColor="text1"/>
          <w:u w:color="000000" w:themeColor="text1"/>
        </w:rPr>
        <w:t xml:space="preserve"> unique and undetected pieces of malicious software, leading to the ultimate theft of more than six million of the State</w:t>
      </w:r>
      <w:r w:rsidR="00905A7E" w:rsidRPr="00905A7E">
        <w:rPr>
          <w:color w:val="000000" w:themeColor="text1"/>
          <w:u w:color="000000" w:themeColor="text1"/>
        </w:rPr>
        <w:t>’</w:t>
      </w:r>
      <w:r w:rsidRPr="00974B31">
        <w:rPr>
          <w:color w:val="000000" w:themeColor="text1"/>
          <w:u w:color="000000" w:themeColor="text1"/>
        </w:rPr>
        <w:t>s taxpayers</w:t>
      </w:r>
      <w:r w:rsidR="00905A7E" w:rsidRPr="00905A7E">
        <w:rPr>
          <w:color w:val="000000" w:themeColor="text1"/>
          <w:u w:color="000000" w:themeColor="text1"/>
        </w:rPr>
        <w:t>’</w:t>
      </w:r>
      <w:r w:rsidRPr="00974B31">
        <w:rPr>
          <w:color w:val="000000" w:themeColor="text1"/>
          <w:u w:color="000000" w:themeColor="text1"/>
        </w:rPr>
        <w:t xml:space="preserve"> most sensitive pieces of personal identifying information that were not encrypted, including social security numbers, bank account information, and credit card numbers; and</w:t>
      </w:r>
    </w:p>
    <w:p w:rsidR="00A47862" w:rsidRPr="00974B31"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974B31"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B31">
        <w:rPr>
          <w:color w:val="000000" w:themeColor="text1"/>
          <w:u w:color="000000" w:themeColor="text1"/>
        </w:rPr>
        <w:t>Whereas, at no time during this extended period did the Department of Revenue prevent, mitigate, or detect the presence of the cyber criminal, w</w:t>
      </w:r>
      <w:r>
        <w:rPr>
          <w:color w:val="000000" w:themeColor="text1"/>
          <w:u w:color="000000" w:themeColor="text1"/>
        </w:rPr>
        <w:t>ho ultimately uploaded nearly seventy</w:t>
      </w:r>
      <w:r w:rsidR="00905A7E">
        <w:rPr>
          <w:color w:val="000000" w:themeColor="text1"/>
          <w:u w:color="000000" w:themeColor="text1"/>
        </w:rPr>
        <w:noBreakHyphen/>
      </w:r>
      <w:r>
        <w:rPr>
          <w:color w:val="000000" w:themeColor="text1"/>
          <w:u w:color="000000" w:themeColor="text1"/>
        </w:rPr>
        <w:t>five</w:t>
      </w:r>
      <w:r w:rsidRPr="00974B31">
        <w:rPr>
          <w:color w:val="000000" w:themeColor="text1"/>
          <w:u w:color="000000" w:themeColor="text1"/>
        </w:rPr>
        <w:t xml:space="preserve"> </w:t>
      </w:r>
      <w:r w:rsidRPr="00974B31">
        <w:rPr>
          <w:color w:val="000000" w:themeColor="text1"/>
          <w:u w:color="000000" w:themeColor="text1"/>
        </w:rPr>
        <w:lastRenderedPageBreak/>
        <w:t>gigabytes of data containing millions of pieces of the State</w:t>
      </w:r>
      <w:r w:rsidR="00905A7E" w:rsidRPr="00905A7E">
        <w:rPr>
          <w:color w:val="000000" w:themeColor="text1"/>
          <w:u w:color="000000" w:themeColor="text1"/>
        </w:rPr>
        <w:t>’</w:t>
      </w:r>
      <w:r w:rsidRPr="00974B31">
        <w:rPr>
          <w:color w:val="000000" w:themeColor="text1"/>
          <w:u w:color="000000" w:themeColor="text1"/>
        </w:rPr>
        <w:t>s citizens</w:t>
      </w:r>
      <w:r w:rsidR="00905A7E" w:rsidRPr="00905A7E">
        <w:rPr>
          <w:color w:val="000000" w:themeColor="text1"/>
          <w:u w:color="000000" w:themeColor="text1"/>
        </w:rPr>
        <w:t>’</w:t>
      </w:r>
      <w:r w:rsidRPr="00974B31">
        <w:rPr>
          <w:color w:val="000000" w:themeColor="text1"/>
          <w:u w:color="000000" w:themeColor="text1"/>
        </w:rPr>
        <w:t xml:space="preserve"> personal and financial information; and</w:t>
      </w:r>
    </w:p>
    <w:p w:rsidR="00A47862" w:rsidRPr="00974B31"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974B31"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B31">
        <w:rPr>
          <w:color w:val="000000" w:themeColor="text1"/>
          <w:u w:color="000000" w:themeColor="text1"/>
        </w:rPr>
        <w:t>Whereas, the Department of Revenue did not discover this unprecedented crime until October 10, 2012, almost two months after the attack began, when a law enforcement agency contacted the Department of Revenue with evidence that a cyber security breach had occurred; and</w:t>
      </w:r>
    </w:p>
    <w:p w:rsidR="00A47862" w:rsidRPr="00974B31"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974B31"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B31">
        <w:rPr>
          <w:color w:val="000000" w:themeColor="text1"/>
          <w:u w:color="000000" w:themeColor="text1"/>
        </w:rPr>
        <w:t>Whereas, the public was notified by the Governor of South Carolina of the cyber security breach at the Department of Revenue, the largest to date in United States history, on October 26, 2012, at which time the public was informed of the initial steps that were being taken by the Governor and the Department of Revenue to mitigate the damaging effects of the cyber security breach; and</w:t>
      </w:r>
    </w:p>
    <w:p w:rsidR="00A47862" w:rsidRPr="00974B31"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974B31"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B31">
        <w:rPr>
          <w:color w:val="000000" w:themeColor="text1"/>
          <w:u w:color="000000" w:themeColor="text1"/>
        </w:rPr>
        <w:t>Whereas, at a cost of more than twenty million dollars to date, the Governor and the Department of Revenue have utilized emergency procurement laws of this State, to both investigate and close the unprecedented breach, as well as to provide victims of this breach, identity t</w:t>
      </w:r>
      <w:r>
        <w:rPr>
          <w:color w:val="000000" w:themeColor="text1"/>
          <w:u w:color="000000" w:themeColor="text1"/>
        </w:rPr>
        <w:t>heft protection and</w:t>
      </w:r>
      <w:r w:rsidRPr="00974B31">
        <w:rPr>
          <w:color w:val="000000" w:themeColor="text1"/>
          <w:u w:color="000000" w:themeColor="text1"/>
        </w:rPr>
        <w:t xml:space="preserve"> resolution services; and</w:t>
      </w:r>
    </w:p>
    <w:p w:rsidR="00A47862" w:rsidRPr="00974B31"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974B31"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B31">
        <w:rPr>
          <w:color w:val="000000" w:themeColor="text1"/>
          <w:u w:color="000000" w:themeColor="text1"/>
        </w:rPr>
        <w:t>Whereas, the contract negotiated by the Governor and the Department of Revenue under emergency procurement laws of this State, include differing levels of credit report access, monitoring, alerts and identity theft insurance for free, for the initial year, after which time taxpayers would have to purchase the credit report access, monitoring, alerts and identity theft insurance portions of their current coverage at their own expense; and</w:t>
      </w:r>
    </w:p>
    <w:p w:rsidR="00A47862" w:rsidRPr="00974B31"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974B31"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B31">
        <w:rPr>
          <w:color w:val="000000" w:themeColor="text1"/>
          <w:u w:color="000000" w:themeColor="text1"/>
        </w:rPr>
        <w:t xml:space="preserve">Whereas, taxpayers whose personally identifiable information was stolen as a result of this unprecedented cyber security breach were victims through no fault of their own, and trusted the Department of Revenue to protect their most personal and valuable financial information from criminal attacks that </w:t>
      </w:r>
      <w:r w:rsidR="001C175F">
        <w:rPr>
          <w:color w:val="000000" w:themeColor="text1"/>
          <w:u w:color="000000" w:themeColor="text1"/>
        </w:rPr>
        <w:t>c</w:t>
      </w:r>
      <w:r w:rsidRPr="00974B31">
        <w:rPr>
          <w:color w:val="000000" w:themeColor="text1"/>
          <w:u w:color="000000" w:themeColor="text1"/>
        </w:rPr>
        <w:t xml:space="preserve">ould expose them, and their children, to </w:t>
      </w:r>
      <w:r w:rsidR="001C175F">
        <w:rPr>
          <w:color w:val="000000" w:themeColor="text1"/>
          <w:u w:color="000000" w:themeColor="text1"/>
        </w:rPr>
        <w:t>long</w:t>
      </w:r>
      <w:r w:rsidR="00905A7E">
        <w:rPr>
          <w:color w:val="000000" w:themeColor="text1"/>
          <w:u w:color="000000" w:themeColor="text1"/>
        </w:rPr>
        <w:noBreakHyphen/>
      </w:r>
      <w:r w:rsidR="001C175F">
        <w:rPr>
          <w:color w:val="000000" w:themeColor="text1"/>
          <w:u w:color="000000" w:themeColor="text1"/>
        </w:rPr>
        <w:t>term</w:t>
      </w:r>
      <w:r w:rsidRPr="00974B31">
        <w:rPr>
          <w:color w:val="000000" w:themeColor="text1"/>
          <w:u w:color="000000" w:themeColor="text1"/>
        </w:rPr>
        <w:t xml:space="preserve"> identity theft vulnerabilities; and</w:t>
      </w:r>
    </w:p>
    <w:p w:rsidR="00A47862" w:rsidRPr="00974B31"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974B31"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B31">
        <w:rPr>
          <w:color w:val="000000" w:themeColor="text1"/>
          <w:u w:color="000000" w:themeColor="text1"/>
        </w:rPr>
        <w:t>Whereas, the failure of the Department of Revenue to adequately protect taxpayers from this cyber security breach, warrants the provision of ide</w:t>
      </w:r>
      <w:r>
        <w:rPr>
          <w:color w:val="000000" w:themeColor="text1"/>
          <w:u w:color="000000" w:themeColor="text1"/>
        </w:rPr>
        <w:t>ntity theft protection and</w:t>
      </w:r>
      <w:r w:rsidRPr="00974B31">
        <w:rPr>
          <w:color w:val="000000" w:themeColor="text1"/>
          <w:u w:color="000000" w:themeColor="text1"/>
        </w:rPr>
        <w:t xml:space="preserve"> resolution services to eligible persons </w:t>
      </w:r>
      <w:r w:rsidR="001C175F">
        <w:rPr>
          <w:color w:val="000000" w:themeColor="text1"/>
          <w:u w:color="000000" w:themeColor="text1"/>
        </w:rPr>
        <w:t>beyond the initial year</w:t>
      </w:r>
      <w:r w:rsidRPr="00974B31">
        <w:rPr>
          <w:color w:val="000000" w:themeColor="text1"/>
          <w:u w:color="000000" w:themeColor="text1"/>
        </w:rPr>
        <w:t xml:space="preserve">, </w:t>
      </w:r>
      <w:r w:rsidR="001C175F">
        <w:rPr>
          <w:color w:val="000000" w:themeColor="text1"/>
          <w:u w:color="000000" w:themeColor="text1"/>
        </w:rPr>
        <w:t>free of charge</w:t>
      </w:r>
      <w:r w:rsidRPr="00974B31">
        <w:rPr>
          <w:color w:val="000000" w:themeColor="text1"/>
          <w:u w:color="000000" w:themeColor="text1"/>
        </w:rPr>
        <w:t>; and</w:t>
      </w:r>
    </w:p>
    <w:p w:rsidR="00A47862" w:rsidRPr="00974B31"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974B31"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B31">
        <w:rPr>
          <w:color w:val="000000" w:themeColor="text1"/>
          <w:u w:color="000000" w:themeColor="text1"/>
        </w:rPr>
        <w:lastRenderedPageBreak/>
        <w:t>Whereas, the Department of Revenue declined technology services, including cyber security services, that had been offered free of charge by another entity of state government; and</w:t>
      </w:r>
    </w:p>
    <w:p w:rsidR="00A47862" w:rsidRPr="00974B31"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974B31"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B31">
        <w:rPr>
          <w:color w:val="000000" w:themeColor="text1"/>
          <w:u w:color="000000" w:themeColor="text1"/>
        </w:rPr>
        <w:t>Whereas, the Department of Revenue determined that the encryption of taxpayers</w:t>
      </w:r>
      <w:r w:rsidR="00905A7E" w:rsidRPr="00905A7E">
        <w:rPr>
          <w:color w:val="000000" w:themeColor="text1"/>
          <w:u w:color="000000" w:themeColor="text1"/>
        </w:rPr>
        <w:t>’</w:t>
      </w:r>
      <w:r w:rsidRPr="00974B31">
        <w:rPr>
          <w:color w:val="000000" w:themeColor="text1"/>
          <w:u w:color="000000" w:themeColor="text1"/>
        </w:rPr>
        <w:t xml:space="preserve"> personally identifiable information was too costly and cumbersome to pursue; and</w:t>
      </w:r>
    </w:p>
    <w:p w:rsidR="00A47862" w:rsidRPr="00974B31"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974B31"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B31">
        <w:rPr>
          <w:color w:val="000000" w:themeColor="text1"/>
          <w:u w:color="000000" w:themeColor="text1"/>
        </w:rPr>
        <w:t>Whereas, security techniques were known and available but the Department of Revenue decided that the risk of such a breach was small enough to warrant inaction regarding the application of such security techniques; and</w:t>
      </w:r>
    </w:p>
    <w:p w:rsidR="00A47862" w:rsidRPr="00974B31"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974B31"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B31">
        <w:rPr>
          <w:color w:val="000000" w:themeColor="text1"/>
          <w:u w:color="000000" w:themeColor="text1"/>
        </w:rPr>
        <w:t>Whereas, this cyber security breach at the Department of Revenue was not primarily about the failure of technology, but was about the failure to deploy even the most basic technology and a failure of organizational structure; and</w:t>
      </w:r>
    </w:p>
    <w:p w:rsidR="00A47862" w:rsidRPr="00974B31"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974B31"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B31">
        <w:rPr>
          <w:color w:val="000000" w:themeColor="text1"/>
          <w:u w:color="000000" w:themeColor="text1"/>
        </w:rPr>
        <w:t>Whereas, under the State</w:t>
      </w:r>
      <w:r w:rsidR="00905A7E" w:rsidRPr="00905A7E">
        <w:rPr>
          <w:color w:val="000000" w:themeColor="text1"/>
          <w:u w:color="000000" w:themeColor="text1"/>
        </w:rPr>
        <w:t>’</w:t>
      </w:r>
      <w:r w:rsidRPr="00974B31">
        <w:rPr>
          <w:color w:val="000000" w:themeColor="text1"/>
          <w:u w:color="000000" w:themeColor="text1"/>
        </w:rPr>
        <w:t>s current decentralized approach to information security, each agency, decides its own risk tolerance for data loss and creates its own information security plan, absent statewide oversight and standards, thereby undermining the State</w:t>
      </w:r>
      <w:r w:rsidR="00905A7E" w:rsidRPr="00905A7E">
        <w:rPr>
          <w:color w:val="000000" w:themeColor="text1"/>
          <w:u w:color="000000" w:themeColor="text1"/>
        </w:rPr>
        <w:t>’</w:t>
      </w:r>
      <w:r w:rsidRPr="00974B31">
        <w:rPr>
          <w:color w:val="000000" w:themeColor="text1"/>
          <w:u w:color="000000" w:themeColor="text1"/>
        </w:rPr>
        <w:t>s overall cyber security posture and creating unacceptable risks for data breaches throughout all of state government; and</w:t>
      </w:r>
    </w:p>
    <w:p w:rsidR="00A47862" w:rsidRPr="00974B31"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974B31"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B31">
        <w:rPr>
          <w:color w:val="000000" w:themeColor="text1"/>
          <w:u w:color="000000" w:themeColor="text1"/>
        </w:rPr>
        <w:t>Whereas, the creation of a centralized Department of Information Security is necessary to provide statewide oversight and s</w:t>
      </w:r>
      <w:r>
        <w:rPr>
          <w:color w:val="000000" w:themeColor="text1"/>
          <w:u w:color="000000" w:themeColor="text1"/>
        </w:rPr>
        <w:t>tandards to all South Carolina S</w:t>
      </w:r>
      <w:r w:rsidRPr="00974B31">
        <w:rPr>
          <w:color w:val="000000" w:themeColor="text1"/>
          <w:u w:color="000000" w:themeColor="text1"/>
        </w:rPr>
        <w:t>tate and local governments to protect the personally identifiable information of all citizens and taxpayers of this State; and</w:t>
      </w:r>
    </w:p>
    <w:p w:rsidR="00A47862" w:rsidRPr="00974B31"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974B31"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B31">
        <w:rPr>
          <w:color w:val="000000" w:themeColor="text1"/>
          <w:u w:color="000000" w:themeColor="text1"/>
        </w:rPr>
        <w:t xml:space="preserve">Whereas, the development and implementation of a single, common, statewide technology direction is fundamental to every aspect of state government, and that the creation of the Department of Information Security will best support the State in this endeavor </w:t>
      </w:r>
      <w:r>
        <w:rPr>
          <w:color w:val="000000" w:themeColor="text1"/>
          <w:u w:color="000000" w:themeColor="text1"/>
        </w:rPr>
        <w:t>to unify its technology strategies</w:t>
      </w:r>
      <w:r w:rsidRPr="00974B31">
        <w:rPr>
          <w:color w:val="000000" w:themeColor="text1"/>
          <w:u w:color="000000" w:themeColor="text1"/>
        </w:rPr>
        <w:t xml:space="preserve"> while indentifying those solutions which best improve the protection of the personally identifiable information of the State</w:t>
      </w:r>
      <w:r w:rsidR="00905A7E" w:rsidRPr="00905A7E">
        <w:rPr>
          <w:color w:val="000000" w:themeColor="text1"/>
          <w:u w:color="000000" w:themeColor="text1"/>
        </w:rPr>
        <w:t>’</w:t>
      </w:r>
      <w:r w:rsidRPr="00974B31">
        <w:rPr>
          <w:color w:val="000000" w:themeColor="text1"/>
          <w:u w:color="000000" w:themeColor="text1"/>
        </w:rPr>
        <w:t>s citizens.  Now, therefore,</w:t>
      </w:r>
    </w:p>
    <w:p w:rsidR="00A47862" w:rsidRPr="00974B31"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47862"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t>1.</w:t>
      </w:r>
      <w:r>
        <w:tab/>
      </w:r>
      <w:r>
        <w:rPr>
          <w:color w:val="000000" w:themeColor="text1"/>
          <w:u w:color="000000" w:themeColor="text1"/>
        </w:rPr>
        <w:t xml:space="preserve">A. </w:t>
      </w:r>
      <w:r>
        <w:rPr>
          <w:color w:val="000000" w:themeColor="text1"/>
          <w:u w:color="000000" w:themeColor="text1"/>
        </w:rPr>
        <w:tab/>
        <w:t>A</w:t>
      </w:r>
      <w:r w:rsidRPr="008C5D47">
        <w:rPr>
          <w:color w:val="000000" w:themeColor="text1"/>
          <w:u w:color="000000" w:themeColor="text1"/>
        </w:rPr>
        <w:t>rticle 3, Chapter 4, Title 12 of the 1976 Code is amended by adding:</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“Section 12</w:t>
      </w:r>
      <w:r w:rsidR="00905A7E">
        <w:rPr>
          <w:color w:val="000000" w:themeColor="text1"/>
          <w:u w:color="000000" w:themeColor="text1"/>
        </w:rPr>
        <w:noBreakHyphen/>
      </w:r>
      <w:r w:rsidRPr="008C5D47">
        <w:rPr>
          <w:color w:val="000000" w:themeColor="text1"/>
          <w:u w:color="000000" w:themeColor="text1"/>
        </w:rPr>
        <w:t>4</w:t>
      </w:r>
      <w:r w:rsidR="00905A7E">
        <w:rPr>
          <w:color w:val="000000" w:themeColor="text1"/>
          <w:u w:color="000000" w:themeColor="text1"/>
        </w:rPr>
        <w:noBreakHyphen/>
      </w:r>
      <w:r w:rsidRPr="008C5D47">
        <w:rPr>
          <w:color w:val="000000" w:themeColor="text1"/>
          <w:u w:color="000000" w:themeColor="text1"/>
        </w:rPr>
        <w:t>352.</w:t>
      </w:r>
      <w:r w:rsidRPr="008C5D47">
        <w:rPr>
          <w:color w:val="000000" w:themeColor="text1"/>
          <w:u w:color="000000" w:themeColor="text1"/>
        </w:rPr>
        <w:tab/>
        <w:t>(A)</w:t>
      </w:r>
      <w:r w:rsidRPr="008C5D47">
        <w:rPr>
          <w:color w:val="000000" w:themeColor="text1"/>
          <w:u w:color="000000" w:themeColor="text1"/>
        </w:rPr>
        <w:tab/>
        <w:t>As used in this section:</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r>
      <w:r w:rsidRPr="008C5D47">
        <w:rPr>
          <w:color w:val="000000" w:themeColor="text1"/>
          <w:u w:color="000000" w:themeColor="text1"/>
        </w:rPr>
        <w:tab/>
        <w:t>(1)</w:t>
      </w:r>
      <w:r w:rsidRPr="008C5D47">
        <w:rPr>
          <w:color w:val="000000" w:themeColor="text1"/>
          <w:u w:color="000000" w:themeColor="text1"/>
        </w:rPr>
        <w:tab/>
      </w:r>
      <w:r w:rsidR="00905A7E" w:rsidRPr="00905A7E">
        <w:rPr>
          <w:color w:val="000000" w:themeColor="text1"/>
          <w:u w:color="000000" w:themeColor="text1"/>
        </w:rPr>
        <w:t>‘</w:t>
      </w:r>
      <w:r w:rsidRPr="008C5D47">
        <w:rPr>
          <w:color w:val="000000" w:themeColor="text1"/>
          <w:u w:color="000000" w:themeColor="text1"/>
        </w:rPr>
        <w:t>Eligible person</w:t>
      </w:r>
      <w:r w:rsidR="00905A7E" w:rsidRPr="00905A7E">
        <w:rPr>
          <w:color w:val="000000" w:themeColor="text1"/>
          <w:u w:color="000000" w:themeColor="text1"/>
        </w:rPr>
        <w:t>’</w:t>
      </w:r>
      <w:r w:rsidRPr="008C5D47">
        <w:rPr>
          <w:color w:val="000000" w:themeColor="text1"/>
          <w:u w:color="000000" w:themeColor="text1"/>
        </w:rPr>
        <w:t xml:space="preserve"> means a taxpayer that filed a return with the department for any taxable year after 1997 and before 2013, whether by paper or electronic transmission, or any taxpayer whose personally identifiable information was contained on the return of another eligible person, including minor dependents.</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r>
      <w:r w:rsidRPr="008C5D47">
        <w:rPr>
          <w:color w:val="000000" w:themeColor="text1"/>
          <w:u w:color="000000" w:themeColor="text1"/>
        </w:rPr>
        <w:tab/>
        <w:t>(2)</w:t>
      </w:r>
      <w:r w:rsidRPr="008C5D47">
        <w:rPr>
          <w:color w:val="000000" w:themeColor="text1"/>
          <w:u w:color="000000" w:themeColor="text1"/>
        </w:rPr>
        <w:tab/>
      </w:r>
      <w:r w:rsidR="00905A7E" w:rsidRPr="00905A7E">
        <w:rPr>
          <w:color w:val="000000" w:themeColor="text1"/>
          <w:u w:color="000000" w:themeColor="text1"/>
        </w:rPr>
        <w:t>‘</w:t>
      </w:r>
      <w:r w:rsidRPr="008C5D47">
        <w:rPr>
          <w:color w:val="000000" w:themeColor="text1"/>
          <w:u w:color="000000" w:themeColor="text1"/>
        </w:rPr>
        <w:t>Identity theft protection</w:t>
      </w:r>
      <w:r w:rsidR="00905A7E" w:rsidRPr="00905A7E">
        <w:rPr>
          <w:color w:val="000000" w:themeColor="text1"/>
          <w:u w:color="000000" w:themeColor="text1"/>
        </w:rPr>
        <w:t>’</w:t>
      </w:r>
      <w:r w:rsidRPr="008C5D47">
        <w:rPr>
          <w:color w:val="000000" w:themeColor="text1"/>
          <w:u w:color="000000" w:themeColor="text1"/>
        </w:rPr>
        <w:t xml:space="preserve"> means identity fraud and protection products and services that attempts to prevent someone from using a person</w:t>
      </w:r>
      <w:r w:rsidR="00905A7E" w:rsidRPr="00905A7E">
        <w:rPr>
          <w:color w:val="000000" w:themeColor="text1"/>
          <w:u w:color="000000" w:themeColor="text1"/>
        </w:rPr>
        <w:t>’</w:t>
      </w:r>
      <w:r w:rsidRPr="008C5D47">
        <w:rPr>
          <w:color w:val="000000" w:themeColor="text1"/>
          <w:u w:color="000000" w:themeColor="text1"/>
        </w:rPr>
        <w:t>s personal or financial information to fraudulently obtain resources, credit, or other benefits in the person</w:t>
      </w:r>
      <w:r w:rsidR="00905A7E" w:rsidRPr="00905A7E">
        <w:rPr>
          <w:color w:val="000000" w:themeColor="text1"/>
          <w:u w:color="000000" w:themeColor="text1"/>
        </w:rPr>
        <w:t>’</w:t>
      </w:r>
      <w:r w:rsidRPr="008C5D47">
        <w:rPr>
          <w:color w:val="000000" w:themeColor="text1"/>
          <w:u w:color="000000" w:themeColor="text1"/>
        </w:rPr>
        <w:t>s name, including, but not limited to, credit monitoring and alerts.</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r>
      <w:r w:rsidRPr="008C5D47">
        <w:rPr>
          <w:color w:val="000000" w:themeColor="text1"/>
          <w:u w:color="000000" w:themeColor="text1"/>
        </w:rPr>
        <w:tab/>
        <w:t>(3)</w:t>
      </w:r>
      <w:r w:rsidRPr="008C5D47">
        <w:rPr>
          <w:color w:val="000000" w:themeColor="text1"/>
          <w:u w:color="000000" w:themeColor="text1"/>
        </w:rPr>
        <w:tab/>
      </w:r>
      <w:r w:rsidR="00905A7E" w:rsidRPr="00905A7E">
        <w:rPr>
          <w:color w:val="000000" w:themeColor="text1"/>
          <w:u w:color="000000" w:themeColor="text1"/>
        </w:rPr>
        <w:t>‘</w:t>
      </w:r>
      <w:r w:rsidRPr="008C5D47">
        <w:rPr>
          <w:color w:val="000000" w:themeColor="text1"/>
          <w:u w:color="000000" w:themeColor="text1"/>
        </w:rPr>
        <w:t>Identity theft resolution services</w:t>
      </w:r>
      <w:r w:rsidR="00905A7E" w:rsidRPr="00905A7E">
        <w:rPr>
          <w:color w:val="000000" w:themeColor="text1"/>
          <w:u w:color="000000" w:themeColor="text1"/>
        </w:rPr>
        <w:t>’</w:t>
      </w:r>
      <w:r w:rsidRPr="008C5D47">
        <w:rPr>
          <w:color w:val="000000" w:themeColor="text1"/>
          <w:u w:color="000000" w:themeColor="text1"/>
        </w:rPr>
        <w:t xml:space="preserve"> means products and services that attempt to mitigate the effects of identity fraud after personally identifiable information has been fraudulently obtained by a third party, including, but not limited to, identity theft insurance and other identity theft resolution services that are designed to resolve actual and potential identity theft and related matters. </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r>
      <w:r w:rsidRPr="008C5D47">
        <w:rPr>
          <w:color w:val="000000" w:themeColor="text1"/>
          <w:u w:color="000000" w:themeColor="text1"/>
        </w:rPr>
        <w:tab/>
        <w:t>(4)</w:t>
      </w:r>
      <w:r w:rsidRPr="008C5D47">
        <w:rPr>
          <w:color w:val="000000" w:themeColor="text1"/>
          <w:u w:color="000000" w:themeColor="text1"/>
        </w:rPr>
        <w:tab/>
      </w:r>
      <w:r w:rsidR="00905A7E" w:rsidRPr="00905A7E">
        <w:rPr>
          <w:color w:val="000000" w:themeColor="text1"/>
          <w:u w:color="000000" w:themeColor="text1"/>
        </w:rPr>
        <w:t>‘</w:t>
      </w:r>
      <w:r w:rsidRPr="008C5D47">
        <w:rPr>
          <w:color w:val="000000" w:themeColor="text1"/>
          <w:u w:color="000000" w:themeColor="text1"/>
        </w:rPr>
        <w:t>Person</w:t>
      </w:r>
      <w:r w:rsidR="00905A7E" w:rsidRPr="00905A7E">
        <w:rPr>
          <w:color w:val="000000" w:themeColor="text1"/>
          <w:u w:color="000000" w:themeColor="text1"/>
        </w:rPr>
        <w:t>’</w:t>
      </w:r>
      <w:r>
        <w:rPr>
          <w:color w:val="000000" w:themeColor="text1"/>
          <w:u w:color="000000" w:themeColor="text1"/>
        </w:rPr>
        <w:t xml:space="preserve"> </w:t>
      </w:r>
      <w:r w:rsidRPr="008C5D47">
        <w:rPr>
          <w:color w:val="000000" w:themeColor="text1"/>
          <w:u w:color="000000" w:themeColor="text1"/>
        </w:rPr>
        <w:t>mean</w:t>
      </w:r>
      <w:r>
        <w:rPr>
          <w:color w:val="000000" w:themeColor="text1"/>
          <w:u w:color="000000" w:themeColor="text1"/>
        </w:rPr>
        <w:t>s</w:t>
      </w:r>
      <w:r w:rsidRPr="008C5D47">
        <w:rPr>
          <w:color w:val="000000" w:themeColor="text1"/>
          <w:u w:color="000000" w:themeColor="text1"/>
        </w:rPr>
        <w:t xml:space="preserve"> an individual, corporation, firm, association, joint venture, partnership, limited liability corporation, or any other business entity. </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r>
      <w:r w:rsidRPr="008C5D47">
        <w:rPr>
          <w:color w:val="000000" w:themeColor="text1"/>
          <w:u w:color="000000" w:themeColor="text1"/>
        </w:rPr>
        <w:tab/>
        <w:t>(5)</w:t>
      </w:r>
      <w:r w:rsidRPr="008C5D47">
        <w:rPr>
          <w:color w:val="000000" w:themeColor="text1"/>
          <w:u w:color="000000" w:themeColor="text1"/>
        </w:rPr>
        <w:tab/>
      </w:r>
      <w:r w:rsidR="00905A7E" w:rsidRPr="00905A7E">
        <w:rPr>
          <w:color w:val="000000" w:themeColor="text1"/>
          <w:u w:color="000000" w:themeColor="text1"/>
        </w:rPr>
        <w:t>‘</w:t>
      </w:r>
      <w:r w:rsidRPr="008C5D47">
        <w:rPr>
          <w:color w:val="000000" w:themeColor="text1"/>
          <w:u w:color="000000" w:themeColor="text1"/>
        </w:rPr>
        <w:t>Personally identifiable information</w:t>
      </w:r>
      <w:r w:rsidR="00905A7E" w:rsidRPr="00905A7E">
        <w:rPr>
          <w:color w:val="000000" w:themeColor="text1"/>
          <w:u w:color="000000" w:themeColor="text1"/>
        </w:rPr>
        <w:t>’</w:t>
      </w:r>
      <w:r w:rsidRPr="008C5D47">
        <w:rPr>
          <w:color w:val="000000" w:themeColor="text1"/>
          <w:u w:color="000000" w:themeColor="text1"/>
        </w:rPr>
        <w:t xml:space="preserve"> means information that can be used to uniquely identify, contact, or locate a single person or can be used with other sources to uniquely identify a single individual, including, but not limited to, social security numbers, debit card numbers, credit card numbers, and bank account numbers. </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(B)(</w:t>
      </w:r>
      <w:r w:rsidR="00243454">
        <w:rPr>
          <w:color w:val="000000" w:themeColor="text1"/>
          <w:u w:color="000000" w:themeColor="text1"/>
        </w:rPr>
        <w:t>1)</w:t>
      </w:r>
      <w:r w:rsidR="00243454">
        <w:rPr>
          <w:color w:val="000000" w:themeColor="text1"/>
          <w:u w:color="000000" w:themeColor="text1"/>
        </w:rPr>
        <w:tab/>
        <w:t>The Governor shall develop a</w:t>
      </w:r>
      <w:r w:rsidRPr="008C5D47">
        <w:rPr>
          <w:color w:val="000000" w:themeColor="text1"/>
          <w:u w:color="000000" w:themeColor="text1"/>
        </w:rPr>
        <w:t xml:space="preserve"> protection plan to minimize the actual and potential costs and effects of identity theft perpetrated upon all eligible persons by providing identity theft protection and identity theft resolution services.  The identity theft protection and identity theft resolution services must be free of charge to each eligible person.</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r>
      <w:r w:rsidRPr="008C5D47">
        <w:rPr>
          <w:color w:val="000000" w:themeColor="text1"/>
          <w:u w:color="000000" w:themeColor="text1"/>
        </w:rPr>
        <w:tab/>
        <w:t>(2)</w:t>
      </w:r>
      <w:r w:rsidRPr="008C5D47">
        <w:rPr>
          <w:color w:val="000000" w:themeColor="text1"/>
          <w:u w:color="000000" w:themeColor="text1"/>
        </w:rPr>
        <w:tab/>
        <w:t>The Governor shall develop and implement a policy that is designed to ensure the safety of all personally identifiable information in possession of the Department of Revenue.  The policy shall include, but is not limited to, the encryption of personally identifiable information both during transmission and at rest.</w:t>
      </w:r>
    </w:p>
    <w:p w:rsidR="00A47862" w:rsidRPr="00B81933"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lastRenderedPageBreak/>
        <w:tab/>
      </w:r>
      <w:r w:rsidRPr="008C5D47">
        <w:rPr>
          <w:color w:val="000000" w:themeColor="text1"/>
          <w:u w:color="000000" w:themeColor="text1"/>
        </w:rPr>
        <w:tab/>
        <w:t>(3)</w:t>
      </w:r>
      <w:r w:rsidRPr="008C5D47">
        <w:rPr>
          <w:color w:val="000000" w:themeColor="text1"/>
          <w:u w:color="000000" w:themeColor="text1"/>
        </w:rPr>
        <w:tab/>
        <w:t>The protection plan and policy implemented pursuant to items (1) and (2) may include assistance from or services provided by any executive branch agency of state government</w:t>
      </w:r>
      <w:r w:rsidR="00375AE6">
        <w:rPr>
          <w:color w:val="000000" w:themeColor="text1"/>
          <w:u w:color="000000" w:themeColor="text1"/>
        </w:rPr>
        <w:t>, including</w:t>
      </w:r>
      <w:r w:rsidRPr="008C5D47">
        <w:rPr>
          <w:color w:val="000000" w:themeColor="text1"/>
          <w:u w:color="000000" w:themeColor="text1"/>
        </w:rPr>
        <w:t xml:space="preserve"> the Depart</w:t>
      </w:r>
      <w:r w:rsidRPr="00B81933">
        <w:rPr>
          <w:color w:val="000000" w:themeColor="text1"/>
          <w:u w:color="000000" w:themeColor="text1"/>
        </w:rPr>
        <w:t>ment of Consumer Affairs.</w:t>
      </w:r>
    </w:p>
    <w:p w:rsidR="00A47862" w:rsidRPr="00B81933"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1933">
        <w:rPr>
          <w:color w:val="000000" w:themeColor="text1"/>
          <w:u w:color="000000" w:themeColor="text1"/>
        </w:rPr>
        <w:tab/>
        <w:t>(C)</w:t>
      </w:r>
      <w:r w:rsidR="00D5783F" w:rsidRPr="00B81933">
        <w:rPr>
          <w:color w:val="000000" w:themeColor="text1"/>
          <w:u w:color="000000" w:themeColor="text1"/>
        </w:rPr>
        <w:t>(1)</w:t>
      </w:r>
      <w:r w:rsidRPr="00B81933">
        <w:rPr>
          <w:color w:val="000000" w:themeColor="text1"/>
          <w:u w:color="000000" w:themeColor="text1"/>
        </w:rPr>
        <w:tab/>
        <w:t>The protection plan implemented pursuant to subsection (B)(1) must inc</w:t>
      </w:r>
      <w:r w:rsidRPr="008C5D47">
        <w:rPr>
          <w:color w:val="000000" w:themeColor="text1"/>
          <w:u w:color="000000" w:themeColor="text1"/>
        </w:rPr>
        <w:t>lude procurement by the Governor of one or more contracts for identity theft protection and identity theft resolution services for all eligible persons.  The procurement of identity theft protection shall be governed by the South Carolina Consolidated Procurement Code and conducted in compliance with the following additional requirements.  Any contract for identity theft protection or identity theft resolution services entered into by the Governor must be solicited through the Materials Management Office using the process set forth in Section 11</w:t>
      </w:r>
      <w:r w:rsidR="00905A7E">
        <w:rPr>
          <w:color w:val="000000" w:themeColor="text1"/>
          <w:u w:color="000000" w:themeColor="text1"/>
        </w:rPr>
        <w:noBreakHyphen/>
      </w:r>
      <w:r w:rsidRPr="008C5D47">
        <w:rPr>
          <w:color w:val="000000" w:themeColor="text1"/>
          <w:u w:color="000000" w:themeColor="text1"/>
        </w:rPr>
        <w:t>35</w:t>
      </w:r>
      <w:r w:rsidR="00905A7E">
        <w:rPr>
          <w:color w:val="000000" w:themeColor="text1"/>
          <w:u w:color="000000" w:themeColor="text1"/>
        </w:rPr>
        <w:noBreakHyphen/>
      </w:r>
      <w:r w:rsidRPr="008C5D47">
        <w:rPr>
          <w:color w:val="000000" w:themeColor="text1"/>
          <w:u w:color="000000" w:themeColor="text1"/>
        </w:rPr>
        <w:t>1530.  Prior to issuance, the Governor</w:t>
      </w:r>
      <w:r w:rsidR="00905A7E" w:rsidRPr="00905A7E">
        <w:rPr>
          <w:color w:val="000000" w:themeColor="text1"/>
          <w:u w:color="000000" w:themeColor="text1"/>
        </w:rPr>
        <w:t>’</w:t>
      </w:r>
      <w:r w:rsidRPr="008C5D47">
        <w:rPr>
          <w:color w:val="000000" w:themeColor="text1"/>
          <w:u w:color="000000" w:themeColor="text1"/>
        </w:rPr>
        <w:t>s request for proposals must be reviewed and approved by an advisory panel composed of three members appointed by the Governor, Chairman of the Senate Finance Committee, and Chairman of the House Ways and Means Committee.  The evaluation and ranking required by Section 11</w:t>
      </w:r>
      <w:r w:rsidR="00905A7E">
        <w:rPr>
          <w:color w:val="000000" w:themeColor="text1"/>
          <w:u w:color="000000" w:themeColor="text1"/>
        </w:rPr>
        <w:noBreakHyphen/>
      </w:r>
      <w:r w:rsidRPr="008C5D47">
        <w:rPr>
          <w:color w:val="000000" w:themeColor="text1"/>
          <w:u w:color="000000" w:themeColor="text1"/>
        </w:rPr>
        <w:t>35</w:t>
      </w:r>
      <w:r w:rsidR="00905A7E">
        <w:rPr>
          <w:color w:val="000000" w:themeColor="text1"/>
          <w:u w:color="000000" w:themeColor="text1"/>
        </w:rPr>
        <w:noBreakHyphen/>
      </w:r>
      <w:r w:rsidRPr="008C5D47">
        <w:rPr>
          <w:color w:val="000000" w:themeColor="text1"/>
          <w:u w:color="000000" w:themeColor="text1"/>
        </w:rPr>
        <w:t xml:space="preserve">1530 must be conducted by an evaluation panel composed of at least three members.  The advisory panel must approve anyone selected to serve or otherwise participate with the </w:t>
      </w:r>
      <w:r w:rsidRPr="00B81933">
        <w:rPr>
          <w:color w:val="000000" w:themeColor="text1"/>
          <w:u w:color="000000" w:themeColor="text1"/>
        </w:rPr>
        <w:t>evaluation panel and anyone authorized by the procurement officer to participate, directly or indirectly, in the selection process.</w:t>
      </w:r>
    </w:p>
    <w:p w:rsidR="00D5783F" w:rsidRPr="00B81933" w:rsidRDefault="00D5783F" w:rsidP="00D57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1933">
        <w:rPr>
          <w:color w:val="000000" w:themeColor="text1"/>
          <w:u w:color="000000" w:themeColor="text1"/>
        </w:rPr>
        <w:tab/>
      </w:r>
      <w:r w:rsidRPr="00B81933">
        <w:rPr>
          <w:color w:val="000000" w:themeColor="text1"/>
          <w:u w:color="000000" w:themeColor="text1"/>
        </w:rPr>
        <w:tab/>
        <w:t>(2)</w:t>
      </w:r>
      <w:r w:rsidRPr="00B81933">
        <w:rPr>
          <w:color w:val="000000" w:themeColor="text1"/>
          <w:u w:color="000000" w:themeColor="text1"/>
        </w:rPr>
        <w:tab/>
        <w:t xml:space="preserve">Any contract entered into pursuant to </w:t>
      </w:r>
      <w:r w:rsidR="00C1751D">
        <w:rPr>
          <w:color w:val="000000" w:themeColor="text1"/>
          <w:u w:color="000000" w:themeColor="text1"/>
        </w:rPr>
        <w:t>subsection (B)</w:t>
      </w:r>
      <w:r w:rsidRPr="00B81933">
        <w:rPr>
          <w:color w:val="000000" w:themeColor="text1"/>
          <w:u w:color="000000" w:themeColor="text1"/>
        </w:rPr>
        <w:t>(1) must be for a term of no more than five years.  Upon the expiration of a contract</w:t>
      </w:r>
      <w:r w:rsidR="00243454">
        <w:rPr>
          <w:color w:val="000000" w:themeColor="text1"/>
          <w:u w:color="000000" w:themeColor="text1"/>
        </w:rPr>
        <w:t xml:space="preserve"> </w:t>
      </w:r>
      <w:r w:rsidR="00243454" w:rsidRPr="00250660">
        <w:rPr>
          <w:color w:val="000000" w:themeColor="text1"/>
          <w:u w:color="000000" w:themeColor="text1"/>
        </w:rPr>
        <w:t xml:space="preserve">or contracts, the Governor shall issue a report to the General Assembly containing </w:t>
      </w:r>
      <w:r w:rsidR="002A5A9F">
        <w:rPr>
          <w:color w:val="000000" w:themeColor="text1"/>
          <w:u w:color="000000" w:themeColor="text1"/>
        </w:rPr>
        <w:t xml:space="preserve">findings and </w:t>
      </w:r>
      <w:r w:rsidR="00243454" w:rsidRPr="00250660">
        <w:rPr>
          <w:color w:val="000000" w:themeColor="text1"/>
          <w:u w:color="000000" w:themeColor="text1"/>
        </w:rPr>
        <w:t xml:space="preserve">recommendations concerning the ongoing risk </w:t>
      </w:r>
      <w:r w:rsidR="002A5A9F">
        <w:rPr>
          <w:color w:val="000000" w:themeColor="text1"/>
          <w:u w:color="000000" w:themeColor="text1"/>
        </w:rPr>
        <w:t xml:space="preserve">of identity theft </w:t>
      </w:r>
      <w:r w:rsidR="00243454" w:rsidRPr="00250660">
        <w:rPr>
          <w:color w:val="000000" w:themeColor="text1"/>
          <w:u w:color="000000" w:themeColor="text1"/>
        </w:rPr>
        <w:t>to eligible persons</w:t>
      </w:r>
      <w:r w:rsidR="00243454">
        <w:rPr>
          <w:color w:val="000000" w:themeColor="text1"/>
          <w:u w:color="000000" w:themeColor="text1"/>
        </w:rPr>
        <w:t>,</w:t>
      </w:r>
      <w:r w:rsidR="00243454" w:rsidRPr="00250660">
        <w:rPr>
          <w:color w:val="000000" w:themeColor="text1"/>
          <w:u w:color="000000" w:themeColor="text1"/>
        </w:rPr>
        <w:t xml:space="preserve"> the services</w:t>
      </w:r>
      <w:r w:rsidR="00243454">
        <w:rPr>
          <w:color w:val="000000" w:themeColor="text1"/>
          <w:u w:color="000000" w:themeColor="text1"/>
        </w:rPr>
        <w:t xml:space="preserve"> the contract or contracts provided,</w:t>
      </w:r>
      <w:r w:rsidR="00243454" w:rsidRPr="00250660">
        <w:rPr>
          <w:color w:val="000000" w:themeColor="text1"/>
          <w:u w:color="000000" w:themeColor="text1"/>
        </w:rPr>
        <w:t xml:space="preserve"> and the need</w:t>
      </w:r>
      <w:r w:rsidR="002A5A9F">
        <w:rPr>
          <w:color w:val="000000" w:themeColor="text1"/>
          <w:u w:color="000000" w:themeColor="text1"/>
        </w:rPr>
        <w:t>, if any,</w:t>
      </w:r>
      <w:r w:rsidR="00243454" w:rsidRPr="00250660">
        <w:rPr>
          <w:color w:val="000000" w:themeColor="text1"/>
          <w:u w:color="000000" w:themeColor="text1"/>
        </w:rPr>
        <w:t xml:space="preserve"> for extending the period for </w:t>
      </w:r>
      <w:r w:rsidR="00243454">
        <w:rPr>
          <w:color w:val="000000" w:themeColor="text1"/>
          <w:u w:color="000000" w:themeColor="text1"/>
        </w:rPr>
        <w:t>the</w:t>
      </w:r>
      <w:r w:rsidR="00243454" w:rsidRPr="00250660">
        <w:rPr>
          <w:color w:val="000000" w:themeColor="text1"/>
          <w:u w:color="000000" w:themeColor="text1"/>
        </w:rPr>
        <w:t xml:space="preserve"> contracted services</w:t>
      </w:r>
      <w:r w:rsidR="002A5A9F">
        <w:rPr>
          <w:color w:val="000000" w:themeColor="text1"/>
          <w:u w:color="000000" w:themeColor="text1"/>
        </w:rPr>
        <w:t>, including the levels of service required if such a need exists</w:t>
      </w:r>
      <w:r w:rsidR="00243454" w:rsidRPr="00250660">
        <w:rPr>
          <w:color w:val="000000" w:themeColor="text1"/>
          <w:u w:color="000000" w:themeColor="text1"/>
        </w:rPr>
        <w:t xml:space="preserve">.  </w:t>
      </w:r>
      <w:r w:rsidR="002A5A9F">
        <w:rPr>
          <w:color w:val="000000" w:themeColor="text1"/>
          <w:u w:color="000000" w:themeColor="text1"/>
        </w:rPr>
        <w:t>Based on the findings of the report, t</w:t>
      </w:r>
      <w:r w:rsidR="00243454" w:rsidRPr="00250660">
        <w:rPr>
          <w:color w:val="000000" w:themeColor="text1"/>
          <w:u w:color="000000" w:themeColor="text1"/>
        </w:rPr>
        <w:t>he Governor may extend the provision of one or more services offered pursuant to subsection (B)(1) for one additional term of up to five years; however,</w:t>
      </w:r>
      <w:r w:rsidR="00243454">
        <w:rPr>
          <w:color w:val="000000" w:themeColor="text1"/>
          <w:u w:color="000000" w:themeColor="text1"/>
        </w:rPr>
        <w:t xml:space="preserve"> </w:t>
      </w:r>
      <w:r w:rsidRPr="00B81933">
        <w:rPr>
          <w:color w:val="000000" w:themeColor="text1"/>
          <w:u w:color="000000" w:themeColor="text1"/>
        </w:rPr>
        <w:t>the provisions of item (1) of this subsection must be complied with in procuring another contract.</w:t>
      </w:r>
    </w:p>
    <w:p w:rsidR="00D5783F" w:rsidRPr="008C5D47" w:rsidRDefault="00D5783F" w:rsidP="00D57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1933">
        <w:rPr>
          <w:color w:val="000000" w:themeColor="text1"/>
          <w:u w:color="000000" w:themeColor="text1"/>
        </w:rPr>
        <w:tab/>
      </w:r>
      <w:r w:rsidRPr="00B81933">
        <w:rPr>
          <w:color w:val="000000" w:themeColor="text1"/>
          <w:u w:color="000000" w:themeColor="text1"/>
        </w:rPr>
        <w:tab/>
        <w:t>(3)</w:t>
      </w:r>
      <w:r w:rsidRPr="00B81933">
        <w:rPr>
          <w:color w:val="000000" w:themeColor="text1"/>
          <w:u w:color="000000" w:themeColor="text1"/>
        </w:rPr>
        <w:tab/>
        <w:t xml:space="preserve">No service provided pursuant to </w:t>
      </w:r>
      <w:r w:rsidR="00C1751D">
        <w:rPr>
          <w:color w:val="000000" w:themeColor="text1"/>
          <w:u w:color="000000" w:themeColor="text1"/>
        </w:rPr>
        <w:t>subsection (B)</w:t>
      </w:r>
      <w:r w:rsidRPr="00B81933">
        <w:rPr>
          <w:color w:val="000000" w:themeColor="text1"/>
          <w:u w:color="000000" w:themeColor="text1"/>
        </w:rPr>
        <w:t>(1) may be procured for a cost if the same service is available to eligible persons for free under state or federal law.</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(D)(1)</w:t>
      </w:r>
      <w:r w:rsidRPr="008C5D47">
        <w:rPr>
          <w:color w:val="000000" w:themeColor="text1"/>
          <w:u w:color="000000" w:themeColor="text1"/>
        </w:rPr>
        <w:tab/>
        <w:t xml:space="preserve">In order to ensure that every eligible person obtains identity theft protection and identity theft resolution services pursuant to </w:t>
      </w:r>
      <w:r w:rsidR="00C1751D">
        <w:rPr>
          <w:color w:val="000000" w:themeColor="text1"/>
          <w:u w:color="000000" w:themeColor="text1"/>
        </w:rPr>
        <w:t>subsection (B)</w:t>
      </w:r>
      <w:r w:rsidRPr="008C5D47">
        <w:rPr>
          <w:color w:val="000000" w:themeColor="text1"/>
          <w:u w:color="000000" w:themeColor="text1"/>
        </w:rPr>
        <w:t xml:space="preserve">(1), to the extent allowed by federal law, </w:t>
      </w:r>
      <w:r w:rsidRPr="008C5D47">
        <w:rPr>
          <w:color w:val="000000" w:themeColor="text1"/>
          <w:u w:color="000000" w:themeColor="text1"/>
        </w:rPr>
        <w:lastRenderedPageBreak/>
        <w:t>the Governor and the Department of Revenue must develop and implement a policy to make enrollment as simple as possible for each eligible person.  The policy may include, but is not limited to, automatic enrollment, enrollment authorization on a tax return filed in this State, and enrollment authorization through a secure protected server on the department</w:t>
      </w:r>
      <w:r w:rsidR="00905A7E" w:rsidRPr="00905A7E">
        <w:rPr>
          <w:color w:val="000000" w:themeColor="text1"/>
          <w:u w:color="000000" w:themeColor="text1"/>
        </w:rPr>
        <w:t>’</w:t>
      </w:r>
      <w:r w:rsidRPr="008C5D47">
        <w:rPr>
          <w:color w:val="000000" w:themeColor="text1"/>
          <w:u w:color="000000" w:themeColor="text1"/>
        </w:rPr>
        <w:t>s website.</w:t>
      </w:r>
    </w:p>
    <w:p w:rsidR="00A47862"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r>
      <w:r w:rsidRPr="008C5D47">
        <w:rPr>
          <w:color w:val="000000" w:themeColor="text1"/>
          <w:u w:color="000000" w:themeColor="text1"/>
        </w:rPr>
        <w:tab/>
        <w:t>(2)</w:t>
      </w:r>
      <w:r w:rsidRPr="008C5D47">
        <w:rPr>
          <w:color w:val="000000" w:themeColor="text1"/>
          <w:u w:color="000000" w:themeColor="text1"/>
        </w:rPr>
        <w:tab/>
        <w:t xml:space="preserve">By March fifteenth of each year, the Department of Revenue shall issue a report to the Governor and the  General Assembly detailing the number of eligible persons that enrolled in the identity theft protection and identity theft resolution services program procured by the Governor pursuant to subsection (B)(1) in the most recent tax year for which there is an accurate figure and the number of people eligible </w:t>
      </w:r>
      <w:r>
        <w:rPr>
          <w:color w:val="000000" w:themeColor="text1"/>
          <w:u w:color="000000" w:themeColor="text1"/>
        </w:rPr>
        <w:t>to enroll.  The report also must</w:t>
      </w:r>
      <w:r w:rsidRPr="008C5D47">
        <w:rPr>
          <w:color w:val="000000" w:themeColor="text1"/>
          <w:u w:color="000000" w:themeColor="text1"/>
        </w:rPr>
        <w:t xml:space="preserve"> detail the efforts of the Governor and the Department of Revenue to increase enrollment in the programs.</w:t>
      </w:r>
    </w:p>
    <w:p w:rsidR="00D5783F" w:rsidRPr="00B81933" w:rsidRDefault="00A76464"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81933" w:rsidRPr="00B81933">
        <w:rPr>
          <w:color w:val="000000" w:themeColor="text1"/>
          <w:u w:color="000000" w:themeColor="text1"/>
        </w:rPr>
        <w:t>(E)</w:t>
      </w:r>
      <w:r w:rsidR="00B81933" w:rsidRPr="00B81933">
        <w:rPr>
          <w:color w:val="000000" w:themeColor="text1"/>
          <w:u w:color="000000" w:themeColor="text1"/>
        </w:rPr>
        <w:tab/>
        <w:t>The Governor must include the estimated costs of implementing this section when submitting the executive budget pursua</w:t>
      </w:r>
      <w:r w:rsidR="00170187">
        <w:rPr>
          <w:color w:val="000000" w:themeColor="text1"/>
          <w:u w:color="000000" w:themeColor="text1"/>
        </w:rPr>
        <w:t xml:space="preserve">nt to Article 1, Chapter 11, </w:t>
      </w:r>
      <w:r w:rsidR="00B81933" w:rsidRPr="00B81933">
        <w:rPr>
          <w:color w:val="000000" w:themeColor="text1"/>
          <w:u w:color="000000" w:themeColor="text1"/>
        </w:rPr>
        <w:t xml:space="preserve">Title 11.  Also, if the department, </w:t>
      </w:r>
      <w:r w:rsidR="00375AE6">
        <w:rPr>
          <w:color w:val="000000" w:themeColor="text1"/>
          <w:u w:color="000000" w:themeColor="text1"/>
        </w:rPr>
        <w:t xml:space="preserve">or </w:t>
      </w:r>
      <w:r w:rsidR="00B81933" w:rsidRPr="00B81933">
        <w:rPr>
          <w:color w:val="000000" w:themeColor="text1"/>
          <w:u w:color="000000" w:themeColor="text1"/>
        </w:rPr>
        <w:t>an executive branch of state government</w:t>
      </w:r>
      <w:r w:rsidR="00170187">
        <w:rPr>
          <w:color w:val="000000" w:themeColor="text1"/>
          <w:u w:color="000000" w:themeColor="text1"/>
        </w:rPr>
        <w:t>, including</w:t>
      </w:r>
      <w:r w:rsidR="00B81933" w:rsidRPr="00B81933">
        <w:rPr>
          <w:color w:val="000000" w:themeColor="text1"/>
          <w:u w:color="000000" w:themeColor="text1"/>
        </w:rPr>
        <w:t xml:space="preserve"> the Department of Consumer Affairs</w:t>
      </w:r>
      <w:r w:rsidR="00375AE6">
        <w:rPr>
          <w:color w:val="000000" w:themeColor="text1"/>
          <w:u w:color="000000" w:themeColor="text1"/>
        </w:rPr>
        <w:t>,</w:t>
      </w:r>
      <w:r w:rsidR="00B81933" w:rsidRPr="00B81933">
        <w:rPr>
          <w:color w:val="000000" w:themeColor="text1"/>
          <w:u w:color="000000" w:themeColor="text1"/>
        </w:rPr>
        <w:t xml:space="preserve"> anticipate funds are necessary to implement the provisions of this section, they must account specifically for such estimated costs in making their annual budget request to the Office of State Budget pursua</w:t>
      </w:r>
      <w:r w:rsidR="00170187">
        <w:rPr>
          <w:color w:val="000000" w:themeColor="text1"/>
          <w:u w:color="000000" w:themeColor="text1"/>
        </w:rPr>
        <w:t xml:space="preserve">nt to Article 1, Chapter 11, </w:t>
      </w:r>
      <w:r w:rsidR="00B81933" w:rsidRPr="00B81933">
        <w:rPr>
          <w:color w:val="000000" w:themeColor="text1"/>
          <w:u w:color="000000" w:themeColor="text1"/>
        </w:rPr>
        <w:t>Title 11.</w:t>
      </w:r>
    </w:p>
    <w:p w:rsidR="00A47862" w:rsidRPr="008C5D47" w:rsidRDefault="00D5783F"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1933">
        <w:rPr>
          <w:color w:val="000000" w:themeColor="text1"/>
          <w:u w:color="000000" w:themeColor="text1"/>
        </w:rPr>
        <w:tab/>
        <w:t>(F</w:t>
      </w:r>
      <w:r w:rsidR="00A47862" w:rsidRPr="00B81933">
        <w:rPr>
          <w:color w:val="000000" w:themeColor="text1"/>
          <w:u w:color="000000" w:themeColor="text1"/>
        </w:rPr>
        <w:t>)</w:t>
      </w:r>
      <w:r w:rsidR="00A47862" w:rsidRPr="008C5D47">
        <w:rPr>
          <w:color w:val="000000" w:themeColor="text1"/>
          <w:u w:color="000000" w:themeColor="text1"/>
        </w:rPr>
        <w:tab/>
        <w:t>Nothing in this section creates a private right of action or an expenditure of funds.”</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7B89"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B. </w:t>
      </w:r>
      <w:r>
        <w:rPr>
          <w:color w:val="000000" w:themeColor="text1"/>
          <w:u w:color="000000" w:themeColor="text1"/>
        </w:rPr>
        <w:tab/>
      </w:r>
      <w:r w:rsidR="00797B89">
        <w:rPr>
          <w:color w:val="000000" w:themeColor="text1"/>
          <w:u w:color="000000" w:themeColor="text1"/>
        </w:rPr>
        <w:t>Article 9, Chapter 6, Title 12 of the 1976 Code is amended by adding:</w:t>
      </w:r>
    </w:p>
    <w:p w:rsidR="002775C8" w:rsidRDefault="002775C8"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2775C8"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8C5D47">
        <w:rPr>
          <w:color w:val="000000" w:themeColor="text1"/>
          <w:u w:color="000000" w:themeColor="text1"/>
        </w:rPr>
        <w:tab/>
        <w:t>“</w:t>
      </w:r>
      <w:r w:rsidR="00797B89">
        <w:rPr>
          <w:color w:val="000000" w:themeColor="text1"/>
          <w:u w:color="000000" w:themeColor="text1"/>
        </w:rPr>
        <w:t>Section 12</w:t>
      </w:r>
      <w:r w:rsidR="00905A7E">
        <w:rPr>
          <w:color w:val="000000" w:themeColor="text1"/>
          <w:u w:color="000000" w:themeColor="text1"/>
        </w:rPr>
        <w:noBreakHyphen/>
      </w:r>
      <w:r w:rsidR="00797B89">
        <w:rPr>
          <w:color w:val="000000" w:themeColor="text1"/>
          <w:u w:color="000000" w:themeColor="text1"/>
        </w:rPr>
        <w:t>6</w:t>
      </w:r>
      <w:r w:rsidR="00905A7E">
        <w:rPr>
          <w:color w:val="000000" w:themeColor="text1"/>
          <w:u w:color="000000" w:themeColor="text1"/>
        </w:rPr>
        <w:noBreakHyphen/>
      </w:r>
      <w:r w:rsidR="00797B89">
        <w:rPr>
          <w:color w:val="000000" w:themeColor="text1"/>
          <w:u w:color="000000" w:themeColor="text1"/>
        </w:rPr>
        <w:t>11</w:t>
      </w:r>
      <w:r w:rsidR="00797B89" w:rsidRPr="002775C8">
        <w:rPr>
          <w:color w:val="000000" w:themeColor="text1"/>
          <w:szCs w:val="22"/>
          <w:u w:color="000000" w:themeColor="text1"/>
        </w:rPr>
        <w:t>41.</w:t>
      </w:r>
      <w:r w:rsidR="00797B89" w:rsidRPr="002775C8">
        <w:rPr>
          <w:color w:val="000000" w:themeColor="text1"/>
          <w:szCs w:val="22"/>
          <w:u w:color="000000" w:themeColor="text1"/>
        </w:rPr>
        <w:tab/>
        <w:t>(A)</w:t>
      </w:r>
      <w:r w:rsidR="00797B89" w:rsidRPr="002775C8">
        <w:rPr>
          <w:color w:val="000000" w:themeColor="text1"/>
          <w:szCs w:val="22"/>
          <w:u w:color="000000" w:themeColor="text1"/>
        </w:rPr>
        <w:tab/>
        <w:t xml:space="preserve">In addition to the </w:t>
      </w:r>
      <w:r w:rsidR="002775C8" w:rsidRPr="002775C8">
        <w:rPr>
          <w:color w:val="000000" w:themeColor="text1"/>
          <w:szCs w:val="22"/>
          <w:u w:color="000000" w:themeColor="text1"/>
        </w:rPr>
        <w:t>deduction</w:t>
      </w:r>
      <w:r w:rsidR="002A5A9F">
        <w:rPr>
          <w:color w:val="000000" w:themeColor="text1"/>
          <w:szCs w:val="22"/>
          <w:u w:color="000000" w:themeColor="text1"/>
        </w:rPr>
        <w:t>s allowed in Section 12</w:t>
      </w:r>
      <w:r w:rsidR="00905A7E">
        <w:rPr>
          <w:color w:val="000000" w:themeColor="text1"/>
          <w:szCs w:val="22"/>
          <w:u w:color="000000" w:themeColor="text1"/>
        </w:rPr>
        <w:noBreakHyphen/>
      </w:r>
      <w:r w:rsidR="002A5A9F">
        <w:rPr>
          <w:color w:val="000000" w:themeColor="text1"/>
          <w:szCs w:val="22"/>
          <w:u w:color="000000" w:themeColor="text1"/>
        </w:rPr>
        <w:t>6</w:t>
      </w:r>
      <w:r w:rsidR="00905A7E">
        <w:rPr>
          <w:color w:val="000000" w:themeColor="text1"/>
          <w:szCs w:val="22"/>
          <w:u w:color="000000" w:themeColor="text1"/>
        </w:rPr>
        <w:noBreakHyphen/>
      </w:r>
      <w:r w:rsidR="002A5A9F">
        <w:rPr>
          <w:color w:val="000000" w:themeColor="text1"/>
          <w:szCs w:val="22"/>
          <w:u w:color="000000" w:themeColor="text1"/>
        </w:rPr>
        <w:t>1140,</w:t>
      </w:r>
      <w:r w:rsidR="002775C8">
        <w:rPr>
          <w:color w:val="000000" w:themeColor="text1"/>
          <w:szCs w:val="22"/>
          <w:u w:color="000000" w:themeColor="text1"/>
        </w:rPr>
        <w:t xml:space="preserve"> </w:t>
      </w:r>
      <w:r w:rsidR="002775C8" w:rsidRPr="002775C8">
        <w:rPr>
          <w:color w:val="000000" w:themeColor="text1"/>
          <w:szCs w:val="22"/>
          <w:u w:color="000000" w:themeColor="text1"/>
        </w:rPr>
        <w:t>there is allowed a deduction in</w:t>
      </w:r>
      <w:r w:rsidR="002775C8" w:rsidRPr="002775C8">
        <w:rPr>
          <w:color w:val="000000"/>
          <w:szCs w:val="22"/>
        </w:rPr>
        <w:t xml:space="preserve"> computing South Carolina taxable income of an individual </w:t>
      </w:r>
      <w:r w:rsidR="002775C8">
        <w:rPr>
          <w:color w:val="000000" w:themeColor="text1"/>
          <w:szCs w:val="22"/>
          <w:u w:color="000000" w:themeColor="text1"/>
        </w:rPr>
        <w:t xml:space="preserve">the </w:t>
      </w:r>
      <w:r w:rsidRPr="002775C8">
        <w:rPr>
          <w:color w:val="000000" w:themeColor="text1"/>
          <w:szCs w:val="22"/>
          <w:u w:color="000000" w:themeColor="text1"/>
        </w:rPr>
        <w:t>actual costs, but not exceeding two hundred dollars for an individual taxpayer, and not exceeding three</w:t>
      </w:r>
      <w:r w:rsidRPr="008C5D47">
        <w:rPr>
          <w:color w:val="000000" w:themeColor="text1"/>
          <w:u w:color="000000" w:themeColor="text1"/>
        </w:rPr>
        <w:t xml:space="preserve"> hundred dollars for a joint return or a return claiming dependents, incurred by a taxpayer in the taxable year to purchase identity theft protection and identity theft resolution services. The deduction allowed by this item may not be claimed by an individual if the individual deducted the same actual costs as a business expense or if the taxpayer </w:t>
      </w:r>
      <w:r w:rsidR="002A5A9F">
        <w:rPr>
          <w:color w:val="000000" w:themeColor="text1"/>
          <w:u w:color="000000" w:themeColor="text1"/>
        </w:rPr>
        <w:t>is eligible for</w:t>
      </w:r>
      <w:r w:rsidRPr="008C5D47">
        <w:rPr>
          <w:color w:val="000000" w:themeColor="text1"/>
          <w:u w:color="000000" w:themeColor="text1"/>
        </w:rPr>
        <w:t xml:space="preserve"> the identity theft protection and identity theft resolution services program pursuant to Section 12</w:t>
      </w:r>
      <w:r w:rsidR="00905A7E">
        <w:rPr>
          <w:color w:val="000000" w:themeColor="text1"/>
          <w:u w:color="000000" w:themeColor="text1"/>
        </w:rPr>
        <w:noBreakHyphen/>
      </w:r>
      <w:r w:rsidRPr="008C5D47">
        <w:rPr>
          <w:color w:val="000000" w:themeColor="text1"/>
          <w:u w:color="000000" w:themeColor="text1"/>
        </w:rPr>
        <w:t>4</w:t>
      </w:r>
      <w:r w:rsidR="00905A7E">
        <w:rPr>
          <w:color w:val="000000" w:themeColor="text1"/>
          <w:u w:color="000000" w:themeColor="text1"/>
        </w:rPr>
        <w:noBreakHyphen/>
      </w:r>
      <w:r w:rsidRPr="008C5D47">
        <w:rPr>
          <w:color w:val="000000" w:themeColor="text1"/>
          <w:u w:color="000000" w:themeColor="text1"/>
        </w:rPr>
        <w:t xml:space="preserve">352(B)(1). For purposes of this </w:t>
      </w:r>
      <w:r w:rsidRPr="008C5D47">
        <w:rPr>
          <w:color w:val="000000" w:themeColor="text1"/>
          <w:u w:color="000000" w:themeColor="text1"/>
        </w:rPr>
        <w:lastRenderedPageBreak/>
        <w:t xml:space="preserve">item, </w:t>
      </w:r>
      <w:r w:rsidR="00905A7E" w:rsidRPr="00905A7E">
        <w:rPr>
          <w:color w:val="000000" w:themeColor="text1"/>
          <w:u w:color="000000" w:themeColor="text1"/>
        </w:rPr>
        <w:t>‘</w:t>
      </w:r>
      <w:r w:rsidRPr="008C5D47">
        <w:rPr>
          <w:color w:val="000000" w:themeColor="text1"/>
          <w:u w:color="000000" w:themeColor="text1"/>
        </w:rPr>
        <w:t>identity theft protection</w:t>
      </w:r>
      <w:r w:rsidR="00905A7E" w:rsidRPr="00905A7E">
        <w:rPr>
          <w:color w:val="000000" w:themeColor="text1"/>
          <w:u w:color="000000" w:themeColor="text1"/>
        </w:rPr>
        <w:t>’</w:t>
      </w:r>
      <w:r w:rsidRPr="008C5D47">
        <w:rPr>
          <w:color w:val="000000" w:themeColor="text1"/>
          <w:u w:color="000000" w:themeColor="text1"/>
        </w:rPr>
        <w:t xml:space="preserve"> and </w:t>
      </w:r>
      <w:r w:rsidR="00905A7E" w:rsidRPr="00905A7E">
        <w:rPr>
          <w:color w:val="000000" w:themeColor="text1"/>
          <w:u w:color="000000" w:themeColor="text1"/>
        </w:rPr>
        <w:t>‘</w:t>
      </w:r>
      <w:r w:rsidRPr="008C5D47">
        <w:rPr>
          <w:color w:val="000000" w:themeColor="text1"/>
          <w:u w:color="000000" w:themeColor="text1"/>
        </w:rPr>
        <w:t>identity theft resolution services</w:t>
      </w:r>
      <w:r w:rsidR="00905A7E" w:rsidRPr="00905A7E">
        <w:rPr>
          <w:color w:val="000000" w:themeColor="text1"/>
          <w:u w:color="000000" w:themeColor="text1"/>
        </w:rPr>
        <w:t>’</w:t>
      </w:r>
      <w:r w:rsidRPr="008C5D47">
        <w:rPr>
          <w:color w:val="000000" w:themeColor="text1"/>
          <w:u w:color="000000" w:themeColor="text1"/>
        </w:rPr>
        <w:t xml:space="preserve"> have the same meaning as provided in Section 12</w:t>
      </w:r>
      <w:r w:rsidR="00905A7E">
        <w:rPr>
          <w:color w:val="000000" w:themeColor="text1"/>
          <w:u w:color="000000" w:themeColor="text1"/>
        </w:rPr>
        <w:noBreakHyphen/>
      </w:r>
      <w:r w:rsidRPr="008C5D47">
        <w:rPr>
          <w:color w:val="000000" w:themeColor="text1"/>
          <w:u w:color="000000" w:themeColor="text1"/>
        </w:rPr>
        <w:t>4</w:t>
      </w:r>
      <w:r w:rsidR="00905A7E">
        <w:rPr>
          <w:color w:val="000000" w:themeColor="text1"/>
          <w:u w:color="000000" w:themeColor="text1"/>
        </w:rPr>
        <w:noBreakHyphen/>
      </w:r>
      <w:r w:rsidRPr="008C5D47">
        <w:rPr>
          <w:color w:val="000000" w:themeColor="text1"/>
          <w:u w:color="000000" w:themeColor="text1"/>
        </w:rPr>
        <w:t>352.</w:t>
      </w:r>
    </w:p>
    <w:p w:rsidR="00A47862" w:rsidRDefault="002775C8"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00A47862">
        <w:rPr>
          <w:color w:val="000000" w:themeColor="text1"/>
          <w:u w:color="000000" w:themeColor="text1"/>
        </w:rPr>
        <w:t>)</w:t>
      </w:r>
      <w:r w:rsidR="00A47862">
        <w:rPr>
          <w:color w:val="000000" w:themeColor="text1"/>
          <w:u w:color="000000" w:themeColor="text1"/>
        </w:rPr>
        <w:tab/>
        <w:t>b</w:t>
      </w:r>
      <w:r w:rsidR="00A47862" w:rsidRPr="008C5D47">
        <w:rPr>
          <w:color w:val="000000" w:themeColor="text1"/>
          <w:u w:color="000000" w:themeColor="text1"/>
        </w:rPr>
        <w:t>y March fifteenth of each year, the department shall issue a report to the Governor and the General Assembly detailing the number of taxpayers claiming the deduction allowed by this item in the most recent tax year for which there is an accurate figure, and the total monetary value of the deductions claimed pursuant to this item in that same year.</w:t>
      </w:r>
      <w:r w:rsidR="002A5A9F">
        <w:rPr>
          <w:color w:val="000000" w:themeColor="text1"/>
          <w:u w:color="000000" w:themeColor="text1"/>
        </w:rPr>
        <w:t>”</w:t>
      </w:r>
    </w:p>
    <w:p w:rsidR="002A5A9F" w:rsidRDefault="002A5A9F"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5A9F" w:rsidRPr="008C5D47" w:rsidRDefault="002A5A9F"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C.</w:t>
      </w:r>
      <w:r>
        <w:rPr>
          <w:color w:val="000000" w:themeColor="text1"/>
          <w:u w:color="000000" w:themeColor="text1"/>
        </w:rPr>
        <w:tab/>
        <w:t>Unless reauthorized by the General Assembly, SECTION 1B, as contained in this act, is repealed on January 1, 2018, and only applies to tax years beginning after 2012 and ending before 2018.</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SECTION</w:t>
      </w:r>
      <w:r w:rsidRPr="008C5D47">
        <w:rPr>
          <w:color w:val="000000" w:themeColor="text1"/>
          <w:u w:color="000000" w:themeColor="text1"/>
        </w:rPr>
        <w:tab/>
        <w:t>2.</w:t>
      </w:r>
      <w:r w:rsidRPr="008C5D47">
        <w:rPr>
          <w:color w:val="000000" w:themeColor="text1"/>
          <w:u w:color="000000" w:themeColor="text1"/>
        </w:rPr>
        <w:tab/>
        <w:t>A.</w:t>
      </w:r>
      <w:r w:rsidRPr="008C5D47">
        <w:rPr>
          <w:color w:val="000000" w:themeColor="text1"/>
          <w:u w:color="000000" w:themeColor="text1"/>
        </w:rPr>
        <w:tab/>
        <w:t>Chapter 6, Title 37 of the 1976 Code is amended by adding:</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7</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Identity Theft Unit</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Section 37</w:t>
      </w:r>
      <w:r w:rsidR="00905A7E">
        <w:rPr>
          <w:color w:val="000000" w:themeColor="text1"/>
          <w:u w:color="000000" w:themeColor="text1"/>
        </w:rPr>
        <w:noBreakHyphen/>
      </w:r>
      <w:r w:rsidRPr="008C5D47">
        <w:rPr>
          <w:color w:val="000000" w:themeColor="text1"/>
          <w:u w:color="000000" w:themeColor="text1"/>
        </w:rPr>
        <w:t>6</w:t>
      </w:r>
      <w:r w:rsidR="00905A7E">
        <w:rPr>
          <w:color w:val="000000" w:themeColor="text1"/>
          <w:u w:color="000000" w:themeColor="text1"/>
        </w:rPr>
        <w:noBreakHyphen/>
      </w:r>
      <w:r w:rsidRPr="008C5D47">
        <w:rPr>
          <w:color w:val="000000" w:themeColor="text1"/>
          <w:u w:color="000000" w:themeColor="text1"/>
        </w:rPr>
        <w:t>701.</w:t>
      </w:r>
      <w:r w:rsidRPr="008C5D47">
        <w:rPr>
          <w:color w:val="000000" w:themeColor="text1"/>
          <w:u w:color="000000" w:themeColor="text1"/>
        </w:rPr>
        <w:tab/>
        <w:t xml:space="preserve">There is created within the Department of Consumer Affairs the Identity Theft Unit with duties and organizations as provided in this part. </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Section 37</w:t>
      </w:r>
      <w:r w:rsidR="00905A7E">
        <w:rPr>
          <w:color w:val="000000" w:themeColor="text1"/>
          <w:u w:color="000000" w:themeColor="text1"/>
        </w:rPr>
        <w:noBreakHyphen/>
      </w:r>
      <w:r w:rsidRPr="008C5D47">
        <w:rPr>
          <w:color w:val="000000" w:themeColor="text1"/>
          <w:u w:color="000000" w:themeColor="text1"/>
        </w:rPr>
        <w:t>6</w:t>
      </w:r>
      <w:r w:rsidR="00905A7E">
        <w:rPr>
          <w:color w:val="000000" w:themeColor="text1"/>
          <w:u w:color="000000" w:themeColor="text1"/>
        </w:rPr>
        <w:noBreakHyphen/>
      </w:r>
      <w:r w:rsidRPr="008C5D47">
        <w:rPr>
          <w:color w:val="000000" w:themeColor="text1"/>
          <w:u w:color="000000" w:themeColor="text1"/>
        </w:rPr>
        <w:t>702.</w:t>
      </w:r>
      <w:r w:rsidRPr="008C5D47">
        <w:rPr>
          <w:color w:val="000000" w:themeColor="text1"/>
          <w:u w:color="000000" w:themeColor="text1"/>
        </w:rPr>
        <w:tab/>
        <w:t>The Identity Theft Unit must be staffed and equipped to perform the functions prescribed in Section 37</w:t>
      </w:r>
      <w:r w:rsidR="00905A7E">
        <w:rPr>
          <w:color w:val="000000" w:themeColor="text1"/>
          <w:u w:color="000000" w:themeColor="text1"/>
        </w:rPr>
        <w:noBreakHyphen/>
      </w:r>
      <w:r w:rsidRPr="008C5D47">
        <w:rPr>
          <w:color w:val="000000" w:themeColor="text1"/>
          <w:u w:color="000000" w:themeColor="text1"/>
        </w:rPr>
        <w:t>6</w:t>
      </w:r>
      <w:r w:rsidR="00905A7E">
        <w:rPr>
          <w:color w:val="000000" w:themeColor="text1"/>
          <w:u w:color="000000" w:themeColor="text1"/>
        </w:rPr>
        <w:noBreakHyphen/>
      </w:r>
      <w:r w:rsidRPr="008C5D47">
        <w:rPr>
          <w:color w:val="000000" w:themeColor="text1"/>
          <w:u w:color="000000" w:themeColor="text1"/>
        </w:rPr>
        <w:t>703.</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Section 37</w:t>
      </w:r>
      <w:r w:rsidR="00905A7E">
        <w:rPr>
          <w:color w:val="000000" w:themeColor="text1"/>
          <w:u w:color="000000" w:themeColor="text1"/>
        </w:rPr>
        <w:noBreakHyphen/>
      </w:r>
      <w:r w:rsidRPr="008C5D47">
        <w:rPr>
          <w:color w:val="000000" w:themeColor="text1"/>
          <w:u w:color="000000" w:themeColor="text1"/>
        </w:rPr>
        <w:t>6</w:t>
      </w:r>
      <w:r w:rsidR="00905A7E">
        <w:rPr>
          <w:color w:val="000000" w:themeColor="text1"/>
          <w:u w:color="000000" w:themeColor="text1"/>
        </w:rPr>
        <w:noBreakHyphen/>
      </w:r>
      <w:r w:rsidRPr="008C5D47">
        <w:rPr>
          <w:color w:val="000000" w:themeColor="text1"/>
          <w:u w:color="000000" w:themeColor="text1"/>
        </w:rPr>
        <w:t>703.</w:t>
      </w:r>
      <w:r w:rsidRPr="008C5D47">
        <w:rPr>
          <w:color w:val="000000" w:themeColor="text1"/>
          <w:u w:color="000000" w:themeColor="text1"/>
        </w:rPr>
        <w:tab/>
        <w:t>The purpose of the Identity Theft Unit is to promote the protection of individuals</w:t>
      </w:r>
      <w:r w:rsidR="00905A7E" w:rsidRPr="00905A7E">
        <w:rPr>
          <w:color w:val="000000" w:themeColor="text1"/>
          <w:u w:color="000000" w:themeColor="text1"/>
        </w:rPr>
        <w:t>’</w:t>
      </w:r>
      <w:r w:rsidRPr="008C5D47">
        <w:rPr>
          <w:color w:val="000000" w:themeColor="text1"/>
          <w:u w:color="000000" w:themeColor="text1"/>
        </w:rPr>
        <w:t xml:space="preserve"> personal information, establish programs to inform the public with respect to identity theft, identity fraud and related unlawful conduct or practices, and provide identity theft and fraud resolution services to victims.  The unit shall: </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(1)</w:t>
      </w:r>
      <w:r w:rsidRPr="008C5D47">
        <w:rPr>
          <w:color w:val="000000" w:themeColor="text1"/>
          <w:u w:color="000000" w:themeColor="text1"/>
        </w:rPr>
        <w:tab/>
        <w:t>receive complaints concerning identity theft, identity fraud, and related crimes;</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(2)</w:t>
      </w:r>
      <w:r w:rsidRPr="008C5D47">
        <w:rPr>
          <w:color w:val="000000" w:themeColor="text1"/>
          <w:u w:color="000000" w:themeColor="text1"/>
        </w:rPr>
        <w:tab/>
        <w:t>provide information and advice to the public on effective ways of handling complaints that involve identity theft, identity fraud, and related crimes;</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(3)</w:t>
      </w:r>
      <w:r w:rsidRPr="008C5D47">
        <w:rPr>
          <w:color w:val="000000" w:themeColor="text1"/>
          <w:u w:color="000000" w:themeColor="text1"/>
        </w:rPr>
        <w:tab/>
        <w:t>assist victims of identity theft, identity fraud, and related crimes in obtaining refunds in relation to fraudulent or authorized charges or debits, canceling fraudulent accounts, correcting false information in consumer reports caused by identity fraud and theft, correcting false information in personnel files and court records, and related matters;</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lastRenderedPageBreak/>
        <w:tab/>
        <w:t>(4)</w:t>
      </w:r>
      <w:r w:rsidRPr="008C5D47">
        <w:rPr>
          <w:color w:val="000000" w:themeColor="text1"/>
          <w:u w:color="000000" w:themeColor="text1"/>
        </w:rPr>
        <w:tab/>
        <w:t xml:space="preserve">refer complaints where appropriate to local, State, or federal agencies that are available to assist the public with identity theft, identity fraud, and related crimes; </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(5)</w:t>
      </w:r>
      <w:r w:rsidRPr="008C5D47">
        <w:rPr>
          <w:color w:val="000000" w:themeColor="text1"/>
          <w:u w:color="000000" w:themeColor="text1"/>
        </w:rPr>
        <w:tab/>
        <w:t xml:space="preserve">develop information and educational programs and materials to foster public understanding and recognition of the issues related to identity theft, identity fraud, and other unlawful conduct or practices; </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(6)</w:t>
      </w:r>
      <w:r w:rsidRPr="008C5D47">
        <w:rPr>
          <w:color w:val="000000" w:themeColor="text1"/>
          <w:u w:color="000000" w:themeColor="text1"/>
        </w:rPr>
        <w:tab/>
        <w:t xml:space="preserve">identify consumer problems in, and promote and facilitate the development and use of best practices in the protection of the privacy of personal information; </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(7)</w:t>
      </w:r>
      <w:r w:rsidRPr="008C5D47">
        <w:rPr>
          <w:color w:val="000000" w:themeColor="text1"/>
          <w:u w:color="000000" w:themeColor="text1"/>
        </w:rPr>
        <w:tab/>
        <w:t xml:space="preserve">promote voluntary and mutually agreed upon nonbinding mediation of identity theft and identity fraud disputes where appropriate; </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w:t>
      </w:r>
      <w:r>
        <w:rPr>
          <w:color w:val="000000" w:themeColor="text1"/>
          <w:u w:color="000000" w:themeColor="text1"/>
        </w:rPr>
        <w:t>8)</w:t>
      </w:r>
      <w:r>
        <w:rPr>
          <w:color w:val="000000" w:themeColor="text1"/>
          <w:u w:color="000000" w:themeColor="text1"/>
        </w:rPr>
        <w:tab/>
        <w:t>cooperate and assist local, S</w:t>
      </w:r>
      <w:r w:rsidRPr="008C5D47">
        <w:rPr>
          <w:color w:val="000000" w:themeColor="text1"/>
          <w:u w:color="000000" w:themeColor="text1"/>
        </w:rPr>
        <w:t>tate, and federal law enforcement agencies in carrying out their legal enforcement responsibilities related to identity theft and identity fraud;</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(9)</w:t>
      </w:r>
      <w:r w:rsidRPr="008C5D47">
        <w:rPr>
          <w:color w:val="000000" w:themeColor="text1"/>
          <w:u w:color="000000" w:themeColor="text1"/>
        </w:rPr>
        <w:tab/>
        <w:t>assist and coordinate in the training of local, State, and federal law enforcement agencies regarding identity theft, identity fraud, and other privacy related crimes; and</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(10)</w:t>
      </w:r>
      <w:r w:rsidRPr="008C5D47">
        <w:rPr>
          <w:color w:val="000000" w:themeColor="text1"/>
          <w:u w:color="000000" w:themeColor="text1"/>
        </w:rPr>
        <w:tab/>
        <w:t>provide a centralized location where information related to incidents of identity theft may be securely stored and accessed for the benefit of victims of identity theft.</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Section 37</w:t>
      </w:r>
      <w:r w:rsidR="00905A7E">
        <w:rPr>
          <w:color w:val="000000" w:themeColor="text1"/>
          <w:u w:color="000000" w:themeColor="text1"/>
        </w:rPr>
        <w:noBreakHyphen/>
      </w:r>
      <w:r w:rsidRPr="008C5D47">
        <w:rPr>
          <w:color w:val="000000" w:themeColor="text1"/>
          <w:u w:color="000000" w:themeColor="text1"/>
        </w:rPr>
        <w:t>6</w:t>
      </w:r>
      <w:r w:rsidR="00905A7E">
        <w:rPr>
          <w:color w:val="000000" w:themeColor="text1"/>
          <w:u w:color="000000" w:themeColor="text1"/>
        </w:rPr>
        <w:noBreakHyphen/>
      </w:r>
      <w:r w:rsidRPr="008C5D47">
        <w:rPr>
          <w:color w:val="000000" w:themeColor="text1"/>
          <w:u w:color="000000" w:themeColor="text1"/>
        </w:rPr>
        <w:t>704.</w:t>
      </w:r>
      <w:r w:rsidRPr="008C5D47">
        <w:rPr>
          <w:color w:val="000000" w:themeColor="text1"/>
          <w:u w:color="000000" w:themeColor="text1"/>
        </w:rPr>
        <w:tab/>
        <w:t>By March fifteenth of each year, the division shall issue a report to the Governor, the General Assembly, and the Joint Information Security Oversight Committee with recommendations, including the text of an amendment effect</w:t>
      </w:r>
      <w:r>
        <w:rPr>
          <w:color w:val="000000" w:themeColor="text1"/>
          <w:u w:color="000000" w:themeColor="text1"/>
        </w:rPr>
        <w:t>uating the recommendations, to S</w:t>
      </w:r>
      <w:r w:rsidRPr="008C5D47">
        <w:rPr>
          <w:color w:val="000000" w:themeColor="text1"/>
          <w:u w:color="000000" w:themeColor="text1"/>
        </w:rPr>
        <w:t>tate and federal law, including the Consumer Protection Code, regarding identity theft that would reduce the occurrence of identity theft and the costs, monetary and otherwise, of identity theft.”</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B.</w:t>
      </w:r>
      <w:r w:rsidRPr="008C5D47">
        <w:rPr>
          <w:color w:val="000000" w:themeColor="text1"/>
          <w:u w:color="000000" w:themeColor="text1"/>
        </w:rPr>
        <w:tab/>
        <w:t>Notwithstanding the general effective date of this act, this SECTION takes effect July 1, 2013.</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SECTION</w:t>
      </w:r>
      <w:r w:rsidRPr="008C5D47">
        <w:rPr>
          <w:color w:val="000000" w:themeColor="text1"/>
          <w:u w:color="000000" w:themeColor="text1"/>
        </w:rPr>
        <w:tab/>
        <w:t>3.</w:t>
      </w:r>
      <w:r w:rsidRPr="008C5D47">
        <w:rPr>
          <w:color w:val="000000" w:themeColor="text1"/>
          <w:u w:color="000000" w:themeColor="text1"/>
        </w:rPr>
        <w:tab/>
        <w:t>A.</w:t>
      </w:r>
      <w:r w:rsidRPr="008C5D47">
        <w:rPr>
          <w:color w:val="000000" w:themeColor="text1"/>
          <w:u w:color="000000" w:themeColor="text1"/>
        </w:rPr>
        <w:tab/>
        <w:t>Title 1 of the 1976 Code is amended by adding:</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 36</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Information Security</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1</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C5D47">
        <w:rPr>
          <w:color w:val="000000" w:themeColor="text1"/>
          <w:u w:color="000000" w:themeColor="text1"/>
        </w:rPr>
        <w:lastRenderedPageBreak/>
        <w:t>Department of Information Security</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Section 1</w:t>
      </w:r>
      <w:r w:rsidR="00905A7E">
        <w:rPr>
          <w:color w:val="000000" w:themeColor="text1"/>
          <w:u w:color="000000" w:themeColor="text1"/>
        </w:rPr>
        <w:noBreakHyphen/>
      </w:r>
      <w:r>
        <w:rPr>
          <w:color w:val="000000" w:themeColor="text1"/>
          <w:u w:color="000000" w:themeColor="text1"/>
        </w:rPr>
        <w:t>36</w:t>
      </w:r>
      <w:r w:rsidR="00905A7E">
        <w:rPr>
          <w:color w:val="000000" w:themeColor="text1"/>
          <w:u w:color="000000" w:themeColor="text1"/>
        </w:rPr>
        <w:noBreakHyphen/>
      </w:r>
      <w:r>
        <w:rPr>
          <w:color w:val="000000" w:themeColor="text1"/>
          <w:u w:color="000000" w:themeColor="text1"/>
        </w:rPr>
        <w:t xml:space="preserve">10. </w:t>
      </w:r>
      <w:r>
        <w:rPr>
          <w:color w:val="000000" w:themeColor="text1"/>
          <w:u w:color="000000" w:themeColor="text1"/>
        </w:rPr>
        <w:tab/>
      </w:r>
      <w:r w:rsidRPr="008C5D47">
        <w:rPr>
          <w:color w:val="000000" w:themeColor="text1"/>
          <w:u w:color="000000" w:themeColor="text1"/>
        </w:rPr>
        <w:t>(A)</w:t>
      </w:r>
      <w:r w:rsidRPr="008C5D47">
        <w:rPr>
          <w:color w:val="000000" w:themeColor="text1"/>
          <w:u w:color="000000" w:themeColor="text1"/>
        </w:rPr>
        <w:tab/>
        <w:t>There is hereby established the Department of Information Security that is dedicated to the protection of the State</w:t>
      </w:r>
      <w:r w:rsidR="00905A7E" w:rsidRPr="00905A7E">
        <w:rPr>
          <w:color w:val="000000" w:themeColor="text1"/>
          <w:u w:color="000000" w:themeColor="text1"/>
        </w:rPr>
        <w:t>’</w:t>
      </w:r>
      <w:r w:rsidRPr="008C5D47">
        <w:rPr>
          <w:color w:val="000000" w:themeColor="text1"/>
          <w:u w:color="000000" w:themeColor="text1"/>
        </w:rPr>
        <w:t>s information and cyber security infrastructure, including, but not limited to, the identification and mitigation of vulnerabilities, deterring and responding to cyber events, and promoting cyber</w:t>
      </w:r>
      <w:r>
        <w:rPr>
          <w:color w:val="000000" w:themeColor="text1"/>
          <w:u w:color="000000" w:themeColor="text1"/>
        </w:rPr>
        <w:t xml:space="preserve"> security awareness within the State.  The department also shall</w:t>
      </w:r>
      <w:r w:rsidRPr="008C5D47">
        <w:rPr>
          <w:color w:val="000000" w:themeColor="text1"/>
          <w:u w:color="000000" w:themeColor="text1"/>
        </w:rPr>
        <w:t xml:space="preserve"> be responsible for statewide policies, standards, programs and services relating to cyber security and information systems, including the statewide coordination of critical infrastructure information.  The department shall</w:t>
      </w:r>
      <w:r>
        <w:rPr>
          <w:color w:val="000000" w:themeColor="text1"/>
          <w:u w:color="000000" w:themeColor="text1"/>
        </w:rPr>
        <w:t xml:space="preserve"> </w:t>
      </w:r>
      <w:r w:rsidRPr="008C5D47">
        <w:rPr>
          <w:color w:val="000000" w:themeColor="text1"/>
          <w:u w:color="000000" w:themeColor="text1"/>
        </w:rPr>
        <w:t>consist of the Chief Information Security Officer, who is the director of the department, and a staff employed by the Chief Information Security Officer as necessary to carry out the duties of the department and as are authorized by law. The Chief Information Security Officer, with advice and assistance of the Human Resources Division of the State Budget and Control Board, shall fix the salaries of all staff subject to the funds authorized in the annual general appropriation</w:t>
      </w:r>
      <w:r>
        <w:rPr>
          <w:color w:val="000000" w:themeColor="text1"/>
          <w:u w:color="000000" w:themeColor="text1"/>
        </w:rPr>
        <w:t>s</w:t>
      </w:r>
      <w:r w:rsidRPr="008C5D47">
        <w:rPr>
          <w:color w:val="000000" w:themeColor="text1"/>
          <w:u w:color="000000" w:themeColor="text1"/>
        </w:rPr>
        <w:t xml:space="preserve"> act.  Subject to funding, the salaries of the staff involved with information technology must be competitive with the private sector.  The compensation plan must be unique to information technology employees working at the Department of Information Security and consider all factors including areas requiring specialized skill sets, and should include components necessary to recruit and retain highly qualified information technology professionals to the State.</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(B)</w:t>
      </w:r>
      <w:r w:rsidRPr="008C5D47">
        <w:rPr>
          <w:color w:val="000000" w:themeColor="text1"/>
          <w:u w:color="000000" w:themeColor="text1"/>
        </w:rPr>
        <w:tab/>
        <w:t>After consulting with the Division of State Information Technology of the State Budget and Control Board, the Governor shall appoint the Chief Information Security Officer with the advice and consent of the Senate for a term of four years, except that the initial appointmen</w:t>
      </w:r>
      <w:r>
        <w:rPr>
          <w:color w:val="000000" w:themeColor="text1"/>
          <w:u w:color="000000" w:themeColor="text1"/>
        </w:rPr>
        <w:t>t shall expire June 30, 2017.  The</w:t>
      </w:r>
      <w:r w:rsidRPr="008C5D47">
        <w:rPr>
          <w:color w:val="000000" w:themeColor="text1"/>
          <w:u w:color="000000" w:themeColor="text1"/>
        </w:rPr>
        <w:t xml:space="preserve"> Governor may reappoint the Chief Information Security Officer for additional terms. The Chief Information Security Officer</w:t>
      </w:r>
      <w:r w:rsidR="00905A7E" w:rsidRPr="00905A7E">
        <w:rPr>
          <w:color w:val="000000" w:themeColor="text1"/>
          <w:u w:color="000000" w:themeColor="text1"/>
        </w:rPr>
        <w:t>’</w:t>
      </w:r>
      <w:r w:rsidRPr="008C5D47">
        <w:rPr>
          <w:color w:val="000000" w:themeColor="text1"/>
          <w:u w:color="000000" w:themeColor="text1"/>
        </w:rPr>
        <w:t>s compensation must not be reduced during the Chief Information Security Officer</w:t>
      </w:r>
      <w:r w:rsidR="00905A7E" w:rsidRPr="00905A7E">
        <w:rPr>
          <w:color w:val="000000" w:themeColor="text1"/>
          <w:u w:color="000000" w:themeColor="text1"/>
        </w:rPr>
        <w:t>’</w:t>
      </w:r>
      <w:r w:rsidRPr="008C5D47">
        <w:rPr>
          <w:color w:val="000000" w:themeColor="text1"/>
          <w:u w:color="000000" w:themeColor="text1"/>
        </w:rPr>
        <w:t>s uninterrupted continued tenure in office.</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(C)</w:t>
      </w:r>
      <w:r w:rsidRPr="008C5D47">
        <w:rPr>
          <w:color w:val="000000" w:themeColor="text1"/>
          <w:u w:color="000000" w:themeColor="text1"/>
        </w:rPr>
        <w:tab/>
        <w:t>The Chief Information Security Officer may be removed from office only by the Governor as provided in Section 1</w:t>
      </w:r>
      <w:r w:rsidR="00905A7E">
        <w:rPr>
          <w:color w:val="000000" w:themeColor="text1"/>
          <w:u w:color="000000" w:themeColor="text1"/>
        </w:rPr>
        <w:noBreakHyphen/>
      </w:r>
      <w:r w:rsidRPr="008C5D47">
        <w:rPr>
          <w:color w:val="000000" w:themeColor="text1"/>
          <w:u w:color="000000" w:themeColor="text1"/>
        </w:rPr>
        <w:t>3</w:t>
      </w:r>
      <w:r w:rsidR="00905A7E">
        <w:rPr>
          <w:color w:val="000000" w:themeColor="text1"/>
          <w:u w:color="000000" w:themeColor="text1"/>
        </w:rPr>
        <w:noBreakHyphen/>
      </w:r>
      <w:r w:rsidRPr="008C5D47">
        <w:rPr>
          <w:color w:val="000000" w:themeColor="text1"/>
          <w:u w:color="000000" w:themeColor="text1"/>
        </w:rPr>
        <w:t>240(C).</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Section 1</w:t>
      </w:r>
      <w:r w:rsidR="00905A7E">
        <w:rPr>
          <w:color w:val="000000" w:themeColor="text1"/>
          <w:u w:color="000000" w:themeColor="text1"/>
        </w:rPr>
        <w:noBreakHyphen/>
      </w:r>
      <w:r>
        <w:rPr>
          <w:color w:val="000000" w:themeColor="text1"/>
          <w:u w:color="000000" w:themeColor="text1"/>
        </w:rPr>
        <w:t>36</w:t>
      </w:r>
      <w:r w:rsidR="00905A7E">
        <w:rPr>
          <w:color w:val="000000" w:themeColor="text1"/>
          <w:u w:color="000000" w:themeColor="text1"/>
        </w:rPr>
        <w:noBreakHyphen/>
      </w:r>
      <w:r w:rsidRPr="008C5D47">
        <w:rPr>
          <w:color w:val="000000" w:themeColor="text1"/>
          <w:u w:color="000000" w:themeColor="text1"/>
        </w:rPr>
        <w:t>20.</w:t>
      </w:r>
      <w:r w:rsidRPr="008C5D47">
        <w:rPr>
          <w:color w:val="000000" w:themeColor="text1"/>
          <w:u w:color="000000" w:themeColor="text1"/>
        </w:rPr>
        <w:tab/>
        <w:t xml:space="preserve">In consultation with appropriate agency heads, the Chief Information Security Officer shall develop cyber security policies, guidelines, and standards, and shall install and administer </w:t>
      </w:r>
      <w:r w:rsidRPr="008C5D47">
        <w:rPr>
          <w:color w:val="000000" w:themeColor="text1"/>
          <w:u w:color="000000" w:themeColor="text1"/>
        </w:rPr>
        <w:lastRenderedPageBreak/>
        <w:t>state data security systems on the state</w:t>
      </w:r>
      <w:r w:rsidR="00905A7E" w:rsidRPr="00905A7E">
        <w:rPr>
          <w:color w:val="000000" w:themeColor="text1"/>
          <w:u w:color="000000" w:themeColor="text1"/>
        </w:rPr>
        <w:t>’</w:t>
      </w:r>
      <w:r w:rsidRPr="008C5D47">
        <w:rPr>
          <w:color w:val="000000" w:themeColor="text1"/>
          <w:u w:color="000000" w:themeColor="text1"/>
        </w:rPr>
        <w:t>s computer facilities consistent with these policies, guidelines, standards, and state law to ensure the integrity of computer</w:t>
      </w:r>
      <w:r w:rsidR="00905A7E">
        <w:rPr>
          <w:color w:val="000000" w:themeColor="text1"/>
          <w:u w:color="000000" w:themeColor="text1"/>
        </w:rPr>
        <w:noBreakHyphen/>
      </w:r>
      <w:r w:rsidRPr="008C5D47">
        <w:rPr>
          <w:color w:val="000000" w:themeColor="text1"/>
          <w:u w:color="000000" w:themeColor="text1"/>
        </w:rPr>
        <w:t>based and other data and to ensure applicable limitations on access to data.  The Chief Information Security Officer is responsible for overall security of state agency networks connected to the Internet. Each agency or agency head is responsible for the security of the agency</w:t>
      </w:r>
      <w:r w:rsidR="00905A7E" w:rsidRPr="00905A7E">
        <w:rPr>
          <w:color w:val="000000" w:themeColor="text1"/>
          <w:u w:color="000000" w:themeColor="text1"/>
        </w:rPr>
        <w:t>’</w:t>
      </w:r>
      <w:r w:rsidRPr="008C5D47">
        <w:rPr>
          <w:color w:val="000000" w:themeColor="text1"/>
          <w:u w:color="000000" w:themeColor="text1"/>
        </w:rPr>
        <w:t>s data within the guidelines of the established policy.</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Section 1</w:t>
      </w:r>
      <w:r w:rsidR="00905A7E">
        <w:rPr>
          <w:color w:val="000000" w:themeColor="text1"/>
          <w:u w:color="000000" w:themeColor="text1"/>
        </w:rPr>
        <w:noBreakHyphen/>
      </w:r>
      <w:r>
        <w:rPr>
          <w:color w:val="000000" w:themeColor="text1"/>
          <w:u w:color="000000" w:themeColor="text1"/>
        </w:rPr>
        <w:t>36</w:t>
      </w:r>
      <w:r w:rsidR="00905A7E">
        <w:rPr>
          <w:color w:val="000000" w:themeColor="text1"/>
          <w:u w:color="000000" w:themeColor="text1"/>
        </w:rPr>
        <w:noBreakHyphen/>
      </w:r>
      <w:r w:rsidRPr="008C5D47">
        <w:rPr>
          <w:color w:val="000000" w:themeColor="text1"/>
          <w:u w:color="000000" w:themeColor="text1"/>
        </w:rPr>
        <w:t>30.</w:t>
      </w:r>
      <w:r w:rsidRPr="008C5D47">
        <w:rPr>
          <w:color w:val="000000" w:themeColor="text1"/>
          <w:u w:color="000000" w:themeColor="text1"/>
        </w:rPr>
        <w:tab/>
        <w:t>In developing policies, guidelines, and standards, the Chief Information Security Officer must consider:</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(1)</w:t>
      </w:r>
      <w:r w:rsidRPr="008C5D47">
        <w:rPr>
          <w:color w:val="000000" w:themeColor="text1"/>
          <w:u w:color="000000" w:themeColor="text1"/>
        </w:rPr>
        <w:tab/>
        <w:t>developing an information technology governance structure that is inclusive of all agencies;</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(2)</w:t>
      </w:r>
      <w:r w:rsidRPr="008C5D47">
        <w:rPr>
          <w:color w:val="000000" w:themeColor="text1"/>
          <w:u w:color="000000" w:themeColor="text1"/>
        </w:rPr>
        <w:tab/>
        <w:t>adopting control objectives to manage, implement, and maintain information technology systems;</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(3)</w:t>
      </w:r>
      <w:r w:rsidRPr="008C5D47">
        <w:rPr>
          <w:color w:val="000000" w:themeColor="text1"/>
          <w:u w:color="000000" w:themeColor="text1"/>
        </w:rPr>
        <w:tab/>
        <w:t>developing security metrics that accurately measure unwanted intrusions, security breaches, penetrations, and vulnerabilities;</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(4)</w:t>
      </w:r>
      <w:r w:rsidRPr="008C5D47">
        <w:rPr>
          <w:color w:val="000000" w:themeColor="text1"/>
          <w:u w:color="000000" w:themeColor="text1"/>
        </w:rPr>
        <w:tab/>
        <w:t>developing security standards based on a full risk assessment of critical infrastructure vulnerabilities; and</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(5)</w:t>
      </w:r>
      <w:r w:rsidRPr="008C5D47">
        <w:rPr>
          <w:color w:val="000000" w:themeColor="text1"/>
          <w:u w:color="000000" w:themeColor="text1"/>
        </w:rPr>
        <w:tab/>
        <w:t>developing a method for the sharing of security information sharing and analysis.</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Section 1</w:t>
      </w:r>
      <w:r w:rsidR="00905A7E">
        <w:rPr>
          <w:color w:val="000000" w:themeColor="text1"/>
          <w:u w:color="000000" w:themeColor="text1"/>
        </w:rPr>
        <w:noBreakHyphen/>
      </w:r>
      <w:r>
        <w:rPr>
          <w:color w:val="000000" w:themeColor="text1"/>
          <w:u w:color="000000" w:themeColor="text1"/>
        </w:rPr>
        <w:t>36</w:t>
      </w:r>
      <w:r w:rsidR="00905A7E">
        <w:rPr>
          <w:color w:val="000000" w:themeColor="text1"/>
          <w:u w:color="000000" w:themeColor="text1"/>
        </w:rPr>
        <w:noBreakHyphen/>
      </w:r>
      <w:r w:rsidRPr="008C5D47">
        <w:rPr>
          <w:color w:val="000000" w:themeColor="text1"/>
          <w:u w:color="000000" w:themeColor="text1"/>
        </w:rPr>
        <w:t>40.</w:t>
      </w:r>
      <w:r w:rsidRPr="008C5D47">
        <w:rPr>
          <w:color w:val="000000" w:themeColor="text1"/>
          <w:u w:color="000000" w:themeColor="text1"/>
        </w:rPr>
        <w:tab/>
      </w:r>
      <w:r w:rsidRPr="008C5D47">
        <w:rPr>
          <w:color w:val="000000" w:themeColor="text1"/>
          <w:u w:color="000000" w:themeColor="text1"/>
        </w:rPr>
        <w:tab/>
        <w:t>(A)</w:t>
      </w:r>
      <w:r w:rsidRPr="008C5D47">
        <w:rPr>
          <w:color w:val="000000" w:themeColor="text1"/>
          <w:u w:color="000000" w:themeColor="text1"/>
        </w:rPr>
        <w:tab/>
        <w:t>All agencies must adopt and implement the policies, guidelines, and standards developed by the Chief Information Security Officer.</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(B)</w:t>
      </w:r>
      <w:r w:rsidRPr="008C5D47">
        <w:rPr>
          <w:color w:val="000000" w:themeColor="text1"/>
          <w:u w:color="000000" w:themeColor="text1"/>
        </w:rPr>
        <w:tab/>
        <w:t>Upon request of the Chief Information Security Officer for information or data, all agencies must fully cooperate with and furnish the Chief Information Security Officer with all documents, reports, answers, records, accounts, papers, and other necessary data and documentary information to perform the mission of the department and to exercise the functions, powers, and duties of the department.</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(C)</w:t>
      </w:r>
      <w:r w:rsidRPr="008C5D47">
        <w:rPr>
          <w:color w:val="000000" w:themeColor="text1"/>
          <w:u w:color="000000" w:themeColor="text1"/>
        </w:rPr>
        <w:tab/>
        <w:t xml:space="preserve">The Chief Information Security Officer shall coordinate at least one training conference annually for state agency information security officers and shall receive an appropriation for the conference in an amount sufficient to attract the top cyber security professionals in the country to speak and to produce training materials for attendees. </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Section 1</w:t>
      </w:r>
      <w:r w:rsidR="00905A7E">
        <w:rPr>
          <w:color w:val="000000" w:themeColor="text1"/>
          <w:u w:color="000000" w:themeColor="text1"/>
        </w:rPr>
        <w:noBreakHyphen/>
      </w:r>
      <w:r>
        <w:rPr>
          <w:color w:val="000000" w:themeColor="text1"/>
          <w:u w:color="000000" w:themeColor="text1"/>
        </w:rPr>
        <w:t>36</w:t>
      </w:r>
      <w:r w:rsidR="00905A7E">
        <w:rPr>
          <w:color w:val="000000" w:themeColor="text1"/>
          <w:u w:color="000000" w:themeColor="text1"/>
        </w:rPr>
        <w:noBreakHyphen/>
      </w:r>
      <w:r w:rsidRPr="008C5D47">
        <w:rPr>
          <w:color w:val="000000" w:themeColor="text1"/>
          <w:u w:color="000000" w:themeColor="text1"/>
        </w:rPr>
        <w:t>50.</w:t>
      </w:r>
      <w:r w:rsidRPr="008C5D47">
        <w:rPr>
          <w:color w:val="000000" w:themeColor="text1"/>
          <w:u w:color="000000" w:themeColor="text1"/>
        </w:rPr>
        <w:tab/>
        <w:t xml:space="preserve">By March fifteenth of each year, the Chief Information Security Officer shall issue a report to the Governor, the General Assembly, and the Joint Information Security </w:t>
      </w:r>
      <w:r w:rsidRPr="008C5D47">
        <w:rPr>
          <w:color w:val="000000" w:themeColor="text1"/>
          <w:u w:color="000000" w:themeColor="text1"/>
        </w:rPr>
        <w:lastRenderedPageBreak/>
        <w:t>Oversight Committee  with recommendations of minimum standards regarding maintaining or enhancing the integrity of computer</w:t>
      </w:r>
      <w:r w:rsidR="00905A7E">
        <w:rPr>
          <w:color w:val="000000" w:themeColor="text1"/>
          <w:u w:color="000000" w:themeColor="text1"/>
        </w:rPr>
        <w:noBreakHyphen/>
      </w:r>
      <w:r w:rsidRPr="008C5D47">
        <w:rPr>
          <w:color w:val="000000" w:themeColor="text1"/>
          <w:u w:color="000000" w:themeColor="text1"/>
        </w:rPr>
        <w:t>based and other data.</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Section 1</w:t>
      </w:r>
      <w:r w:rsidR="00905A7E">
        <w:rPr>
          <w:color w:val="000000" w:themeColor="text1"/>
          <w:u w:color="000000" w:themeColor="text1"/>
        </w:rPr>
        <w:noBreakHyphen/>
      </w:r>
      <w:r>
        <w:rPr>
          <w:color w:val="000000" w:themeColor="text1"/>
          <w:u w:color="000000" w:themeColor="text1"/>
        </w:rPr>
        <w:t>36</w:t>
      </w:r>
      <w:r w:rsidR="00905A7E">
        <w:rPr>
          <w:color w:val="000000" w:themeColor="text1"/>
          <w:u w:color="000000" w:themeColor="text1"/>
        </w:rPr>
        <w:noBreakHyphen/>
      </w:r>
      <w:r w:rsidRPr="008C5D47">
        <w:rPr>
          <w:color w:val="000000" w:themeColor="text1"/>
          <w:u w:color="000000" w:themeColor="text1"/>
        </w:rPr>
        <w:t>6</w:t>
      </w:r>
      <w:r>
        <w:rPr>
          <w:color w:val="000000" w:themeColor="text1"/>
          <w:u w:color="000000" w:themeColor="text1"/>
        </w:rPr>
        <w:t>0.</w:t>
      </w:r>
      <w:r>
        <w:rPr>
          <w:color w:val="000000" w:themeColor="text1"/>
          <w:u w:color="000000" w:themeColor="text1"/>
        </w:rPr>
        <w:tab/>
        <w:t xml:space="preserve">For purposes of this chapter, </w:t>
      </w:r>
      <w:r w:rsidR="00905A7E" w:rsidRPr="00905A7E">
        <w:rPr>
          <w:color w:val="000000" w:themeColor="text1"/>
          <w:u w:color="000000" w:themeColor="text1"/>
        </w:rPr>
        <w:t>‘</w:t>
      </w:r>
      <w:r w:rsidRPr="008C5D47">
        <w:rPr>
          <w:color w:val="000000" w:themeColor="text1"/>
          <w:u w:color="000000" w:themeColor="text1"/>
        </w:rPr>
        <w:t>Agency</w:t>
      </w:r>
      <w:r w:rsidR="00905A7E" w:rsidRPr="00905A7E">
        <w:rPr>
          <w:color w:val="000000" w:themeColor="text1"/>
          <w:u w:color="000000" w:themeColor="text1"/>
        </w:rPr>
        <w:t>’</w:t>
      </w:r>
      <w:r w:rsidRPr="008C5D47">
        <w:rPr>
          <w:color w:val="000000" w:themeColor="text1"/>
          <w:u w:color="000000" w:themeColor="text1"/>
        </w:rPr>
        <w:t xml:space="preserve"> means all state agencies, departments, boards, commissions, institutions, and authorities, except the legislative and judicial departments of state government, that collect or maintain personally identifiable information as defined in Section 12</w:t>
      </w:r>
      <w:r w:rsidR="00905A7E">
        <w:rPr>
          <w:color w:val="000000" w:themeColor="text1"/>
          <w:u w:color="000000" w:themeColor="text1"/>
        </w:rPr>
        <w:noBreakHyphen/>
      </w:r>
      <w:r w:rsidRPr="008C5D47">
        <w:rPr>
          <w:color w:val="000000" w:themeColor="text1"/>
          <w:u w:color="000000" w:themeColor="text1"/>
        </w:rPr>
        <w:t>4</w:t>
      </w:r>
      <w:r w:rsidR="00905A7E">
        <w:rPr>
          <w:color w:val="000000" w:themeColor="text1"/>
          <w:u w:color="000000" w:themeColor="text1"/>
        </w:rPr>
        <w:noBreakHyphen/>
      </w:r>
      <w:r w:rsidRPr="008C5D47">
        <w:rPr>
          <w:color w:val="000000" w:themeColor="text1"/>
          <w:u w:color="000000" w:themeColor="text1"/>
        </w:rPr>
        <w:t xml:space="preserve">352.  </w:t>
      </w:r>
      <w:r w:rsidR="00905A7E" w:rsidRPr="00905A7E">
        <w:rPr>
          <w:color w:val="000000" w:themeColor="text1"/>
          <w:u w:color="000000" w:themeColor="text1"/>
        </w:rPr>
        <w:t>‘</w:t>
      </w:r>
      <w:r w:rsidRPr="008C5D47">
        <w:rPr>
          <w:color w:val="000000" w:themeColor="text1"/>
          <w:u w:color="000000" w:themeColor="text1"/>
        </w:rPr>
        <w:t>Agency</w:t>
      </w:r>
      <w:r w:rsidR="00905A7E" w:rsidRPr="00905A7E">
        <w:rPr>
          <w:color w:val="000000" w:themeColor="text1"/>
          <w:u w:color="000000" w:themeColor="text1"/>
        </w:rPr>
        <w:t>’</w:t>
      </w:r>
      <w:r w:rsidRPr="008C5D47">
        <w:rPr>
          <w:color w:val="000000" w:themeColor="text1"/>
          <w:u w:color="000000" w:themeColor="text1"/>
        </w:rPr>
        <w:t xml:space="preserve"> also includes all political subdivisions of this State, including school districts, and public authorities that collect or maintain personally identifiable information as defined in Section 12</w:t>
      </w:r>
      <w:r w:rsidR="00905A7E">
        <w:rPr>
          <w:color w:val="000000" w:themeColor="text1"/>
          <w:u w:color="000000" w:themeColor="text1"/>
        </w:rPr>
        <w:noBreakHyphen/>
      </w:r>
      <w:r w:rsidRPr="008C5D47">
        <w:rPr>
          <w:color w:val="000000" w:themeColor="text1"/>
          <w:u w:color="000000" w:themeColor="text1"/>
        </w:rPr>
        <w:t>4</w:t>
      </w:r>
      <w:r w:rsidR="00905A7E">
        <w:rPr>
          <w:color w:val="000000" w:themeColor="text1"/>
          <w:u w:color="000000" w:themeColor="text1"/>
        </w:rPr>
        <w:noBreakHyphen/>
      </w:r>
      <w:r w:rsidRPr="008C5D47">
        <w:rPr>
          <w:color w:val="000000" w:themeColor="text1"/>
          <w:u w:color="000000" w:themeColor="text1"/>
        </w:rPr>
        <w:t>352.</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Section 1</w:t>
      </w:r>
      <w:r w:rsidR="00905A7E">
        <w:rPr>
          <w:color w:val="000000" w:themeColor="text1"/>
          <w:u w:color="000000" w:themeColor="text1"/>
        </w:rPr>
        <w:noBreakHyphen/>
      </w:r>
      <w:r>
        <w:rPr>
          <w:color w:val="000000" w:themeColor="text1"/>
          <w:u w:color="000000" w:themeColor="text1"/>
        </w:rPr>
        <w:t>36</w:t>
      </w:r>
      <w:r w:rsidR="00905A7E">
        <w:rPr>
          <w:color w:val="000000" w:themeColor="text1"/>
          <w:u w:color="000000" w:themeColor="text1"/>
        </w:rPr>
        <w:noBreakHyphen/>
      </w:r>
      <w:r w:rsidRPr="008C5D47">
        <w:rPr>
          <w:color w:val="000000" w:themeColor="text1"/>
          <w:u w:color="000000" w:themeColor="text1"/>
        </w:rPr>
        <w:t>70.</w:t>
      </w:r>
      <w:r w:rsidRPr="008C5D47">
        <w:rPr>
          <w:color w:val="000000" w:themeColor="text1"/>
          <w:u w:color="000000" w:themeColor="text1"/>
        </w:rPr>
        <w:tab/>
        <w:t>The department may promulgate regulations necessary to implement the provisions of this chapter and to accomplish the objectives set forth in Section 1</w:t>
      </w:r>
      <w:r w:rsidR="00905A7E">
        <w:rPr>
          <w:color w:val="000000" w:themeColor="text1"/>
          <w:u w:color="000000" w:themeColor="text1"/>
        </w:rPr>
        <w:noBreakHyphen/>
      </w:r>
      <w:r>
        <w:rPr>
          <w:color w:val="000000" w:themeColor="text1"/>
          <w:u w:color="000000" w:themeColor="text1"/>
        </w:rPr>
        <w:t>36</w:t>
      </w:r>
      <w:r w:rsidR="00905A7E">
        <w:rPr>
          <w:color w:val="000000" w:themeColor="text1"/>
          <w:u w:color="000000" w:themeColor="text1"/>
        </w:rPr>
        <w:noBreakHyphen/>
      </w:r>
      <w:r w:rsidRPr="008C5D47">
        <w:rPr>
          <w:color w:val="000000" w:themeColor="text1"/>
          <w:u w:color="000000" w:themeColor="text1"/>
        </w:rPr>
        <w:t>20.  The regulations may include penalties for any agency in violation of Section 1</w:t>
      </w:r>
      <w:r w:rsidR="00905A7E">
        <w:rPr>
          <w:color w:val="000000" w:themeColor="text1"/>
          <w:u w:color="000000" w:themeColor="text1"/>
        </w:rPr>
        <w:noBreakHyphen/>
      </w:r>
      <w:r>
        <w:rPr>
          <w:color w:val="000000" w:themeColor="text1"/>
          <w:u w:color="000000" w:themeColor="text1"/>
        </w:rPr>
        <w:t>36</w:t>
      </w:r>
      <w:r w:rsidR="00905A7E">
        <w:rPr>
          <w:color w:val="000000" w:themeColor="text1"/>
          <w:u w:color="000000" w:themeColor="text1"/>
        </w:rPr>
        <w:noBreakHyphen/>
      </w:r>
      <w:r w:rsidRPr="008C5D47">
        <w:rPr>
          <w:color w:val="000000" w:themeColor="text1"/>
          <w:u w:color="000000" w:themeColor="text1"/>
        </w:rPr>
        <w:t>40.</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3</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C5D47">
        <w:rPr>
          <w:color w:val="000000" w:themeColor="text1"/>
          <w:u w:color="000000" w:themeColor="text1"/>
        </w:rPr>
        <w:t>T</w:t>
      </w:r>
      <w:r>
        <w:rPr>
          <w:color w:val="000000" w:themeColor="text1"/>
          <w:u w:color="000000" w:themeColor="text1"/>
        </w:rPr>
        <w:t>echnology Investment Council</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Section 1</w:t>
      </w:r>
      <w:r w:rsidR="00905A7E">
        <w:rPr>
          <w:color w:val="000000" w:themeColor="text1"/>
          <w:u w:color="000000" w:themeColor="text1"/>
        </w:rPr>
        <w:noBreakHyphen/>
      </w:r>
      <w:r>
        <w:rPr>
          <w:color w:val="000000" w:themeColor="text1"/>
          <w:u w:color="000000" w:themeColor="text1"/>
        </w:rPr>
        <w:t>36</w:t>
      </w:r>
      <w:r w:rsidR="00905A7E">
        <w:rPr>
          <w:color w:val="000000" w:themeColor="text1"/>
          <w:u w:color="000000" w:themeColor="text1"/>
        </w:rPr>
        <w:noBreakHyphen/>
      </w:r>
      <w:r w:rsidRPr="008C5D47">
        <w:rPr>
          <w:color w:val="000000" w:themeColor="text1"/>
          <w:u w:color="000000" w:themeColor="text1"/>
        </w:rPr>
        <w:t>310.</w:t>
      </w:r>
      <w:r w:rsidRPr="008C5D47">
        <w:rPr>
          <w:color w:val="000000" w:themeColor="text1"/>
          <w:u w:color="000000" w:themeColor="text1"/>
        </w:rPr>
        <w:tab/>
        <w:t>There is hereby established a Technology Investment Council.  The council shall consist of seven members, appointed as follows:</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the D</w:t>
      </w:r>
      <w:r w:rsidRPr="008C5D47">
        <w:rPr>
          <w:color w:val="000000" w:themeColor="text1"/>
          <w:u w:color="000000" w:themeColor="text1"/>
        </w:rPr>
        <w:t>irector of the Budget and Control Board, Division of State Information Technology, who shall serve as chairman;</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(2)</w:t>
      </w:r>
      <w:r w:rsidRPr="008C5D47">
        <w:rPr>
          <w:color w:val="000000" w:themeColor="text1"/>
          <w:u w:color="000000" w:themeColor="text1"/>
        </w:rPr>
        <w:tab/>
        <w:t>the Chief Information Security Officer;</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(3)</w:t>
      </w:r>
      <w:r w:rsidRPr="008C5D47">
        <w:rPr>
          <w:color w:val="000000" w:themeColor="text1"/>
          <w:u w:color="000000" w:themeColor="text1"/>
        </w:rPr>
        <w:tab/>
        <w:t>five members, with</w:t>
      </w:r>
      <w:r>
        <w:rPr>
          <w:color w:val="000000" w:themeColor="text1"/>
          <w:u w:color="000000" w:themeColor="text1"/>
        </w:rPr>
        <w:t xml:space="preserve"> one appointment made by each:</w:t>
      </w:r>
      <w:r w:rsidRPr="008C5D47">
        <w:rPr>
          <w:color w:val="000000" w:themeColor="text1"/>
          <w:u w:color="000000" w:themeColor="text1"/>
        </w:rPr>
        <w:t xml:space="preserve"> the Governor, President Pro Tempore of the Senate, Speaker of the House of Representatives, Chairman of the Senate Finance Committee, and Chairman of the House Ways and Means Committee.</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Section 1</w:t>
      </w:r>
      <w:r w:rsidR="00905A7E">
        <w:rPr>
          <w:color w:val="000000" w:themeColor="text1"/>
          <w:u w:color="000000" w:themeColor="text1"/>
        </w:rPr>
        <w:noBreakHyphen/>
      </w:r>
      <w:r>
        <w:rPr>
          <w:color w:val="000000" w:themeColor="text1"/>
          <w:u w:color="000000" w:themeColor="text1"/>
        </w:rPr>
        <w:t>36</w:t>
      </w:r>
      <w:r w:rsidR="00905A7E">
        <w:rPr>
          <w:color w:val="000000" w:themeColor="text1"/>
          <w:u w:color="000000" w:themeColor="text1"/>
        </w:rPr>
        <w:noBreakHyphen/>
      </w:r>
      <w:r w:rsidRPr="008C5D47">
        <w:rPr>
          <w:color w:val="000000" w:themeColor="text1"/>
          <w:u w:color="000000" w:themeColor="text1"/>
        </w:rPr>
        <w:t>320.</w:t>
      </w:r>
      <w:r w:rsidRPr="008C5D47">
        <w:rPr>
          <w:color w:val="000000" w:themeColor="text1"/>
          <w:u w:color="000000" w:themeColor="text1"/>
        </w:rPr>
        <w:tab/>
        <w:t xml:space="preserve">The duties of the council are as follows: </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a</w:t>
      </w:r>
      <w:r w:rsidRPr="008C5D47">
        <w:rPr>
          <w:color w:val="000000" w:themeColor="text1"/>
          <w:u w:color="000000" w:themeColor="text1"/>
        </w:rPr>
        <w:t>dopt policies and procedures used to develop, review, and annually update a statewide technology plan and provide it to the Governor, Office of State B</w:t>
      </w:r>
      <w:r>
        <w:rPr>
          <w:color w:val="000000" w:themeColor="text1"/>
          <w:u w:color="000000" w:themeColor="text1"/>
        </w:rPr>
        <w:t>udget, and the General Assembly;</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b</w:t>
      </w:r>
      <w:r w:rsidRPr="008C5D47">
        <w:rPr>
          <w:color w:val="000000" w:themeColor="text1"/>
          <w:u w:color="000000" w:themeColor="text1"/>
        </w:rPr>
        <w:t>y October 1, 2013, and each October first thereafter, the council shall provide the Governor, the Office of State Budget, and the General Assembly with a statewide technology plan.  The plan shall discuss the State</w:t>
      </w:r>
      <w:r w:rsidR="00905A7E" w:rsidRPr="00905A7E">
        <w:rPr>
          <w:color w:val="000000" w:themeColor="text1"/>
          <w:u w:color="000000" w:themeColor="text1"/>
        </w:rPr>
        <w:t>’</w:t>
      </w:r>
      <w:r w:rsidRPr="008C5D47">
        <w:rPr>
          <w:color w:val="000000" w:themeColor="text1"/>
          <w:u w:color="000000" w:themeColor="text1"/>
        </w:rPr>
        <w:t xml:space="preserve">s overall technology needs over a multiyear </w:t>
      </w:r>
      <w:r w:rsidRPr="008C5D47">
        <w:rPr>
          <w:color w:val="000000" w:themeColor="text1"/>
          <w:u w:color="000000" w:themeColor="text1"/>
        </w:rPr>
        <w:lastRenderedPageBreak/>
        <w:t>period and the potential budgetary implications of meeting those n</w:t>
      </w:r>
      <w:r>
        <w:rPr>
          <w:color w:val="000000" w:themeColor="text1"/>
          <w:u w:color="000000" w:themeColor="text1"/>
        </w:rPr>
        <w:t>eeds;</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t>b</w:t>
      </w:r>
      <w:r w:rsidRPr="008C5D47">
        <w:rPr>
          <w:color w:val="000000" w:themeColor="text1"/>
          <w:u w:color="000000" w:themeColor="text1"/>
        </w:rPr>
        <w:t>y November fifteenth of each year, the council shall make recommendations to the Governor and General Assembly regarding the funding of tech</w:t>
      </w:r>
      <w:r>
        <w:rPr>
          <w:color w:val="000000" w:themeColor="text1"/>
          <w:u w:color="000000" w:themeColor="text1"/>
        </w:rPr>
        <w:t>nology for the next fiscal year;</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t>e</w:t>
      </w:r>
      <w:r w:rsidRPr="008C5D47">
        <w:rPr>
          <w:color w:val="000000" w:themeColor="text1"/>
          <w:u w:color="000000" w:themeColor="text1"/>
        </w:rPr>
        <w:t>nforce active project management, review the progress of current projects to determine if they are on budget and have met their project milestones, and when necessary, recomm</w:t>
      </w:r>
      <w:r>
        <w:rPr>
          <w:color w:val="000000" w:themeColor="text1"/>
          <w:u w:color="000000" w:themeColor="text1"/>
        </w:rPr>
        <w:t>end the termination of projects; and</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t>d</w:t>
      </w:r>
      <w:r w:rsidRPr="008C5D47">
        <w:rPr>
          <w:color w:val="000000" w:themeColor="text1"/>
          <w:u w:color="000000" w:themeColor="text1"/>
        </w:rPr>
        <w:t>evelop minimum technical standards, guidelines, and architectures as required for state technology projects.</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Section 1</w:t>
      </w:r>
      <w:r w:rsidR="00905A7E">
        <w:rPr>
          <w:color w:val="000000" w:themeColor="text1"/>
          <w:u w:color="000000" w:themeColor="text1"/>
        </w:rPr>
        <w:noBreakHyphen/>
      </w:r>
      <w:r>
        <w:rPr>
          <w:color w:val="000000" w:themeColor="text1"/>
          <w:u w:color="000000" w:themeColor="text1"/>
        </w:rPr>
        <w:t>36</w:t>
      </w:r>
      <w:r w:rsidR="00905A7E">
        <w:rPr>
          <w:color w:val="000000" w:themeColor="text1"/>
          <w:u w:color="000000" w:themeColor="text1"/>
        </w:rPr>
        <w:noBreakHyphen/>
      </w:r>
      <w:r>
        <w:rPr>
          <w:color w:val="000000" w:themeColor="text1"/>
          <w:u w:color="000000" w:themeColor="text1"/>
        </w:rPr>
        <w:t>330.</w:t>
      </w:r>
      <w:r>
        <w:rPr>
          <w:color w:val="000000" w:themeColor="text1"/>
          <w:u w:color="000000" w:themeColor="text1"/>
        </w:rPr>
        <w:tab/>
        <w:t>T</w:t>
      </w:r>
      <w:r w:rsidRPr="008C5D47">
        <w:rPr>
          <w:color w:val="000000" w:themeColor="text1"/>
          <w:u w:color="000000" w:themeColor="text1"/>
        </w:rPr>
        <w:t>o assist the council and Department of Information Security in fulfilling its duties, each agency shall name an individual to act as that agency</w:t>
      </w:r>
      <w:r w:rsidR="00905A7E" w:rsidRPr="00905A7E">
        <w:rPr>
          <w:color w:val="000000" w:themeColor="text1"/>
          <w:u w:color="000000" w:themeColor="text1"/>
        </w:rPr>
        <w:t>’</w:t>
      </w:r>
      <w:r>
        <w:rPr>
          <w:color w:val="000000" w:themeColor="text1"/>
          <w:u w:color="000000" w:themeColor="text1"/>
        </w:rPr>
        <w:t xml:space="preserve">s </w:t>
      </w:r>
      <w:r w:rsidR="00905A7E" w:rsidRPr="00905A7E">
        <w:rPr>
          <w:color w:val="000000" w:themeColor="text1"/>
          <w:u w:color="000000" w:themeColor="text1"/>
        </w:rPr>
        <w:t>‘</w:t>
      </w:r>
      <w:r>
        <w:rPr>
          <w:color w:val="000000" w:themeColor="text1"/>
          <w:u w:color="000000" w:themeColor="text1"/>
        </w:rPr>
        <w:t>information security officer</w:t>
      </w:r>
      <w:r w:rsidR="00905A7E" w:rsidRPr="00905A7E">
        <w:rPr>
          <w:color w:val="000000" w:themeColor="text1"/>
          <w:u w:color="000000" w:themeColor="text1"/>
        </w:rPr>
        <w:t>’</w:t>
      </w:r>
      <w:r>
        <w:rPr>
          <w:color w:val="000000" w:themeColor="text1"/>
          <w:u w:color="000000" w:themeColor="text1"/>
        </w:rPr>
        <w:t>.</w:t>
      </w:r>
      <w:r w:rsidRPr="008C5D47">
        <w:rPr>
          <w:color w:val="000000" w:themeColor="text1"/>
          <w:u w:color="000000" w:themeColor="text1"/>
        </w:rPr>
        <w:t xml:space="preserve">  It is the intent of this section that such information security officers will act as the primary points of contact for appropriate communications between the council and the Department of Information Security.”</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B.</w:t>
      </w:r>
      <w:r>
        <w:rPr>
          <w:color w:val="000000" w:themeColor="text1"/>
          <w:u w:color="000000" w:themeColor="text1"/>
        </w:rPr>
        <w:t xml:space="preserve"> </w:t>
      </w:r>
      <w:r w:rsidRPr="008C5D47">
        <w:rPr>
          <w:color w:val="000000" w:themeColor="text1"/>
          <w:u w:color="000000" w:themeColor="text1"/>
        </w:rPr>
        <w:tab/>
        <w:t>Section 1</w:t>
      </w:r>
      <w:r w:rsidR="00905A7E">
        <w:rPr>
          <w:color w:val="000000" w:themeColor="text1"/>
          <w:u w:color="000000" w:themeColor="text1"/>
        </w:rPr>
        <w:noBreakHyphen/>
      </w:r>
      <w:r w:rsidRPr="008C5D47">
        <w:rPr>
          <w:color w:val="000000" w:themeColor="text1"/>
          <w:u w:color="000000" w:themeColor="text1"/>
        </w:rPr>
        <w:t>3</w:t>
      </w:r>
      <w:r w:rsidR="00905A7E">
        <w:rPr>
          <w:color w:val="000000" w:themeColor="text1"/>
          <w:u w:color="000000" w:themeColor="text1"/>
        </w:rPr>
        <w:noBreakHyphen/>
      </w:r>
      <w:r w:rsidRPr="008C5D47">
        <w:rPr>
          <w:color w:val="000000" w:themeColor="text1"/>
          <w:u w:color="000000" w:themeColor="text1"/>
        </w:rPr>
        <w:t>240(C)(1) of the 1976 Code, as last amended by Act 105 of 2012, is further amended by adding an appropriately numbered subitem at the end to read:</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  )</w:t>
      </w:r>
      <w:r w:rsidRPr="008C5D47">
        <w:rPr>
          <w:color w:val="000000" w:themeColor="text1"/>
          <w:u w:color="000000" w:themeColor="text1"/>
        </w:rPr>
        <w:tab/>
        <w:t>Chief Information Security Officer.”</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C.</w:t>
      </w:r>
      <w:r w:rsidR="00580F79">
        <w:rPr>
          <w:color w:val="000000" w:themeColor="text1"/>
          <w:u w:color="000000" w:themeColor="text1"/>
        </w:rPr>
        <w:t xml:space="preserve"> </w:t>
      </w:r>
      <w:r w:rsidRPr="008C5D47">
        <w:rPr>
          <w:color w:val="000000" w:themeColor="text1"/>
          <w:u w:color="000000" w:themeColor="text1"/>
        </w:rPr>
        <w:tab/>
        <w:t>Section 1</w:t>
      </w:r>
      <w:r w:rsidR="00905A7E">
        <w:rPr>
          <w:color w:val="000000" w:themeColor="text1"/>
          <w:u w:color="000000" w:themeColor="text1"/>
        </w:rPr>
        <w:noBreakHyphen/>
      </w:r>
      <w:r w:rsidRPr="008C5D47">
        <w:rPr>
          <w:color w:val="000000" w:themeColor="text1"/>
          <w:u w:color="000000" w:themeColor="text1"/>
        </w:rPr>
        <w:t>30</w:t>
      </w:r>
      <w:r w:rsidR="00905A7E">
        <w:rPr>
          <w:color w:val="000000" w:themeColor="text1"/>
          <w:u w:color="000000" w:themeColor="text1"/>
        </w:rPr>
        <w:noBreakHyphen/>
      </w:r>
      <w:r w:rsidRPr="008C5D47">
        <w:rPr>
          <w:color w:val="000000" w:themeColor="text1"/>
          <w:u w:color="000000" w:themeColor="text1"/>
        </w:rPr>
        <w:t>10(A) of the 1976 Code, as last amended by Act 146 of 2010, is further amended by adding an appropriately numbered item at the end to read:</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“___.</w:t>
      </w:r>
      <w:r w:rsidRPr="008C5D47">
        <w:rPr>
          <w:color w:val="000000" w:themeColor="text1"/>
          <w:u w:color="000000" w:themeColor="text1"/>
        </w:rPr>
        <w:tab/>
        <w:t>Department of Information Security”</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D. </w:t>
      </w:r>
      <w:r>
        <w:rPr>
          <w:color w:val="000000" w:themeColor="text1"/>
          <w:u w:color="000000" w:themeColor="text1"/>
        </w:rPr>
        <w:tab/>
      </w:r>
      <w:r w:rsidRPr="008C5D47">
        <w:rPr>
          <w:color w:val="000000" w:themeColor="text1"/>
          <w:u w:color="000000" w:themeColor="text1"/>
        </w:rPr>
        <w:t>Notwithstanding the general effective date of this act, this SECTION takes effect July 1, 2013.</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SECTION</w:t>
      </w:r>
      <w:r w:rsidRPr="008C5D47">
        <w:rPr>
          <w:color w:val="000000" w:themeColor="text1"/>
          <w:u w:color="000000" w:themeColor="text1"/>
        </w:rPr>
        <w:tab/>
        <w:t>4.</w:t>
      </w:r>
      <w:r w:rsidRPr="008C5D47">
        <w:rPr>
          <w:color w:val="000000" w:themeColor="text1"/>
          <w:u w:color="000000" w:themeColor="text1"/>
        </w:rPr>
        <w:tab/>
        <w:t>Title 2 of the 1976 Code is amended by adding:</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w:t>
      </w:r>
      <w:r w:rsidRPr="008C5D47">
        <w:rPr>
          <w:color w:val="000000" w:themeColor="text1"/>
          <w:u w:color="000000" w:themeColor="text1"/>
        </w:rPr>
        <w:t xml:space="preserve"> 79</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C5D47">
        <w:rPr>
          <w:color w:val="000000" w:themeColor="text1"/>
          <w:u w:color="000000" w:themeColor="text1"/>
        </w:rPr>
        <w:t>Joint Information Security Oversight Committee</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Section 2</w:t>
      </w:r>
      <w:r w:rsidR="00905A7E">
        <w:rPr>
          <w:color w:val="000000" w:themeColor="text1"/>
          <w:u w:color="000000" w:themeColor="text1"/>
        </w:rPr>
        <w:noBreakHyphen/>
      </w:r>
      <w:r w:rsidRPr="008C5D47">
        <w:rPr>
          <w:color w:val="000000" w:themeColor="text1"/>
          <w:u w:color="000000" w:themeColor="text1"/>
        </w:rPr>
        <w:t>79</w:t>
      </w:r>
      <w:r w:rsidR="00905A7E">
        <w:rPr>
          <w:color w:val="000000" w:themeColor="text1"/>
          <w:u w:color="000000" w:themeColor="text1"/>
        </w:rPr>
        <w:noBreakHyphen/>
      </w:r>
      <w:r w:rsidRPr="008C5D47">
        <w:rPr>
          <w:color w:val="000000" w:themeColor="text1"/>
          <w:u w:color="000000" w:themeColor="text1"/>
        </w:rPr>
        <w:t>10.</w:t>
      </w:r>
      <w:r w:rsidRPr="008C5D47">
        <w:rPr>
          <w:color w:val="000000" w:themeColor="text1"/>
          <w:u w:color="000000" w:themeColor="text1"/>
        </w:rPr>
        <w:tab/>
        <w:t>The General Assembly finds that:</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lastRenderedPageBreak/>
        <w:tab/>
        <w:t>(1)</w:t>
      </w:r>
      <w:r w:rsidRPr="008C5D47">
        <w:rPr>
          <w:color w:val="000000" w:themeColor="text1"/>
          <w:u w:color="000000" w:themeColor="text1"/>
        </w:rPr>
        <w:tab/>
        <w:t>a need exists for the protection of the State</w:t>
      </w:r>
      <w:r w:rsidR="00905A7E" w:rsidRPr="00905A7E">
        <w:rPr>
          <w:color w:val="000000" w:themeColor="text1"/>
          <w:u w:color="000000" w:themeColor="text1"/>
        </w:rPr>
        <w:t>’</w:t>
      </w:r>
      <w:r w:rsidRPr="008C5D47">
        <w:rPr>
          <w:color w:val="000000" w:themeColor="text1"/>
          <w:u w:color="000000" w:themeColor="text1"/>
        </w:rPr>
        <w:t>s information and cyber security infrastructure;</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(2)</w:t>
      </w:r>
      <w:r w:rsidRPr="008C5D47">
        <w:rPr>
          <w:color w:val="000000" w:themeColor="text1"/>
          <w:u w:color="000000" w:themeColor="text1"/>
        </w:rPr>
        <w:tab/>
        <w:t>a need exists for statewide policies, standards, programs and services relating to cyber security and information systems; and</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(3)</w:t>
      </w:r>
      <w:r w:rsidRPr="008C5D47">
        <w:rPr>
          <w:color w:val="000000" w:themeColor="text1"/>
          <w:u w:color="000000" w:themeColor="text1"/>
        </w:rPr>
        <w:tab/>
        <w:t>it is necessary that the General Assembly be kept apprised of statewide efforts to improve cyber security, including any barriers to improved cyber security.</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Section 2</w:t>
      </w:r>
      <w:r w:rsidR="00905A7E">
        <w:rPr>
          <w:color w:val="000000" w:themeColor="text1"/>
          <w:u w:color="000000" w:themeColor="text1"/>
        </w:rPr>
        <w:noBreakHyphen/>
      </w:r>
      <w:r w:rsidRPr="008C5D47">
        <w:rPr>
          <w:color w:val="000000" w:themeColor="text1"/>
          <w:u w:color="000000" w:themeColor="text1"/>
        </w:rPr>
        <w:t>79</w:t>
      </w:r>
      <w:r w:rsidR="00905A7E">
        <w:rPr>
          <w:color w:val="000000" w:themeColor="text1"/>
          <w:u w:color="000000" w:themeColor="text1"/>
        </w:rPr>
        <w:noBreakHyphen/>
      </w:r>
      <w:r w:rsidRPr="008C5D47">
        <w:rPr>
          <w:color w:val="000000" w:themeColor="text1"/>
          <w:u w:color="000000" w:themeColor="text1"/>
        </w:rPr>
        <w:t>20.</w:t>
      </w:r>
      <w:r w:rsidRPr="008C5D47">
        <w:rPr>
          <w:color w:val="000000" w:themeColor="text1"/>
          <w:u w:color="000000" w:themeColor="text1"/>
        </w:rPr>
        <w:tab/>
        <w:t xml:space="preserve">There is created </w:t>
      </w:r>
      <w:r>
        <w:rPr>
          <w:color w:val="000000" w:themeColor="text1"/>
          <w:u w:color="000000" w:themeColor="text1"/>
        </w:rPr>
        <w:t xml:space="preserve">the </w:t>
      </w:r>
      <w:r w:rsidRPr="008C5D47">
        <w:rPr>
          <w:color w:val="000000" w:themeColor="text1"/>
          <w:u w:color="000000" w:themeColor="text1"/>
        </w:rPr>
        <w:t>Joint Information Security Oversight Committee to conduct a continuing study of the laws of this State affecting cyber security, including the receipt of information from the Department of Information Security regarding impediments to improved cyber security. The committee is composed of nine members appointed as follows:</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(1</w:t>
      </w:r>
      <w:r>
        <w:rPr>
          <w:color w:val="000000" w:themeColor="text1"/>
          <w:u w:color="000000" w:themeColor="text1"/>
        </w:rPr>
        <w:t>)</w:t>
      </w:r>
      <w:r>
        <w:rPr>
          <w:color w:val="000000" w:themeColor="text1"/>
          <w:u w:color="000000" w:themeColor="text1"/>
        </w:rPr>
        <w:tab/>
        <w:t>two members appointed by the C</w:t>
      </w:r>
      <w:r w:rsidRPr="008C5D47">
        <w:rPr>
          <w:color w:val="000000" w:themeColor="text1"/>
          <w:u w:color="000000" w:themeColor="text1"/>
        </w:rPr>
        <w:t>hairman of the Senate Finance Committee;</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(2</w:t>
      </w:r>
      <w:r>
        <w:rPr>
          <w:color w:val="000000" w:themeColor="text1"/>
          <w:u w:color="000000" w:themeColor="text1"/>
        </w:rPr>
        <w:t>)</w:t>
      </w:r>
      <w:r>
        <w:rPr>
          <w:color w:val="000000" w:themeColor="text1"/>
          <w:u w:color="000000" w:themeColor="text1"/>
        </w:rPr>
        <w:tab/>
        <w:t>two members appointed by the C</w:t>
      </w:r>
      <w:r w:rsidRPr="008C5D47">
        <w:rPr>
          <w:color w:val="000000" w:themeColor="text1"/>
          <w:u w:color="000000" w:themeColor="text1"/>
        </w:rPr>
        <w:t>hairman of the House Ways and Means Committee;</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(3)</w:t>
      </w:r>
      <w:r w:rsidRPr="008C5D47">
        <w:rPr>
          <w:color w:val="000000" w:themeColor="text1"/>
          <w:u w:color="000000" w:themeColor="text1"/>
        </w:rPr>
        <w:tab/>
        <w:t>one member appointed by the President Pro Tempore</w:t>
      </w:r>
      <w:r>
        <w:rPr>
          <w:color w:val="000000" w:themeColor="text1"/>
          <w:u w:color="000000" w:themeColor="text1"/>
        </w:rPr>
        <w:t xml:space="preserve"> of the Senate</w:t>
      </w:r>
      <w:r w:rsidRPr="008C5D47">
        <w:rPr>
          <w:color w:val="000000" w:themeColor="text1"/>
          <w:u w:color="000000" w:themeColor="text1"/>
        </w:rPr>
        <w:t>;</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(4)</w:t>
      </w:r>
      <w:r w:rsidRPr="008C5D47">
        <w:rPr>
          <w:color w:val="000000" w:themeColor="text1"/>
          <w:u w:color="000000" w:themeColor="text1"/>
        </w:rPr>
        <w:tab/>
        <w:t>one member appointed by the Speaker of the House of Representatives;</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(5)</w:t>
      </w:r>
      <w:r w:rsidRPr="008C5D47">
        <w:rPr>
          <w:color w:val="000000" w:themeColor="text1"/>
          <w:u w:color="000000" w:themeColor="text1"/>
        </w:rPr>
        <w:tab/>
        <w:t>two members appointed by the Governor; and</w:t>
      </w:r>
      <w:r w:rsidRPr="008C5D47">
        <w:rPr>
          <w:color w:val="000000" w:themeColor="text1"/>
          <w:u w:color="000000" w:themeColor="text1"/>
        </w:rPr>
        <w:tab/>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(6)</w:t>
      </w:r>
      <w:r w:rsidRPr="008C5D47">
        <w:rPr>
          <w:color w:val="000000" w:themeColor="text1"/>
          <w:u w:color="000000" w:themeColor="text1"/>
        </w:rPr>
        <w:tab/>
        <w:t>the Chief Information Security Officer who shall serve ex officio.</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At its first meeting the committee shall organize by selecting from its membership a chairman, vice</w:t>
      </w:r>
      <w:r>
        <w:rPr>
          <w:color w:val="000000" w:themeColor="text1"/>
          <w:u w:color="000000" w:themeColor="text1"/>
        </w:rPr>
        <w:t xml:space="preserve"> </w:t>
      </w:r>
      <w:r w:rsidRPr="008C5D47">
        <w:rPr>
          <w:color w:val="000000" w:themeColor="text1"/>
          <w:u w:color="000000" w:themeColor="text1"/>
        </w:rPr>
        <w:t>chairman, secretary, and other officers the committee may determine. The committee shall meet on the call of the chairman or a majority of the members. A quorum consists of five members.  Terms of appointed committee members are coterminous with that of the appointing authority.  The committee shall report its initial findings and recommendations to the General Assembly on March 15, 2014, and shall make a report to the General Assembly each year thereafter.  The report shall include the text of an amendment that effectuates the recommendations.</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Section 2</w:t>
      </w:r>
      <w:r w:rsidR="00905A7E">
        <w:rPr>
          <w:color w:val="000000" w:themeColor="text1"/>
          <w:u w:color="000000" w:themeColor="text1"/>
        </w:rPr>
        <w:noBreakHyphen/>
      </w:r>
      <w:r w:rsidRPr="008C5D47">
        <w:rPr>
          <w:color w:val="000000" w:themeColor="text1"/>
          <w:u w:color="000000" w:themeColor="text1"/>
        </w:rPr>
        <w:t>79</w:t>
      </w:r>
      <w:r w:rsidR="00905A7E">
        <w:rPr>
          <w:color w:val="000000" w:themeColor="text1"/>
          <w:u w:color="000000" w:themeColor="text1"/>
        </w:rPr>
        <w:noBreakHyphen/>
      </w:r>
      <w:r w:rsidRPr="008C5D47">
        <w:rPr>
          <w:color w:val="000000" w:themeColor="text1"/>
          <w:u w:color="000000" w:themeColor="text1"/>
        </w:rPr>
        <w:t>20.</w:t>
      </w:r>
      <w:r w:rsidRPr="008C5D47">
        <w:rPr>
          <w:color w:val="000000" w:themeColor="text1"/>
          <w:u w:color="000000" w:themeColor="text1"/>
        </w:rPr>
        <w:tab/>
        <w:t xml:space="preserve">The committee shall make a continuous study and investigation of all facets of the laws and practices relating to cyber security, so as to recommend appropriate modifications. The committee and its subcommittees may hold hearings and act at the times and places within the State the chairman designates and </w:t>
      </w:r>
      <w:r w:rsidRPr="008C5D47">
        <w:rPr>
          <w:color w:val="000000" w:themeColor="text1"/>
          <w:u w:color="000000" w:themeColor="text1"/>
        </w:rPr>
        <w:lastRenderedPageBreak/>
        <w:t>require the appearance of witnesses and the production of documents as provided for in Chapt</w:t>
      </w:r>
      <w:r>
        <w:rPr>
          <w:color w:val="000000" w:themeColor="text1"/>
          <w:u w:color="000000" w:themeColor="text1"/>
        </w:rPr>
        <w:t xml:space="preserve">er 69, </w:t>
      </w:r>
      <w:r w:rsidRPr="008C5D47">
        <w:rPr>
          <w:color w:val="000000" w:themeColor="text1"/>
          <w:u w:color="000000" w:themeColor="text1"/>
        </w:rPr>
        <w:t>Title 2.</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Section 2</w:t>
      </w:r>
      <w:r w:rsidR="00905A7E">
        <w:rPr>
          <w:color w:val="000000" w:themeColor="text1"/>
          <w:u w:color="000000" w:themeColor="text1"/>
        </w:rPr>
        <w:noBreakHyphen/>
      </w:r>
      <w:r>
        <w:rPr>
          <w:color w:val="000000" w:themeColor="text1"/>
          <w:u w:color="000000" w:themeColor="text1"/>
        </w:rPr>
        <w:t>79</w:t>
      </w:r>
      <w:r w:rsidR="00905A7E">
        <w:rPr>
          <w:color w:val="000000" w:themeColor="text1"/>
          <w:u w:color="000000" w:themeColor="text1"/>
        </w:rPr>
        <w:noBreakHyphen/>
      </w:r>
      <w:r w:rsidRPr="008C5D47">
        <w:rPr>
          <w:color w:val="000000" w:themeColor="text1"/>
          <w:u w:color="000000" w:themeColor="text1"/>
        </w:rPr>
        <w:t>30.</w:t>
      </w:r>
      <w:r w:rsidRPr="008C5D47">
        <w:rPr>
          <w:color w:val="000000" w:themeColor="text1"/>
          <w:u w:color="000000" w:themeColor="text1"/>
        </w:rPr>
        <w:tab/>
        <w:t>(A)</w:t>
      </w:r>
      <w:r w:rsidRPr="008C5D47">
        <w:rPr>
          <w:color w:val="000000" w:themeColor="text1"/>
          <w:u w:color="000000" w:themeColor="text1"/>
        </w:rPr>
        <w:tab/>
        <w:t>The members of the committee are ineligible for compensation but shall receive the usual mileage, per diem, and subsistence as is provided by law for members of state boards, commissions, and committees.  The allowed mileage, per diem, and subsistence must be paid from approved accounts of the Senate for the Senate appointees, from approved accounts of the House for the House appointees, from funds appropriated to the Office of the Governor for gubernatorial appointees, and from funds appropriated to the Department of Information Security for the Chief Information Security Officer.</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(B)</w:t>
      </w:r>
      <w:r w:rsidRPr="008C5D47">
        <w:rPr>
          <w:color w:val="000000" w:themeColor="text1"/>
          <w:u w:color="000000" w:themeColor="text1"/>
        </w:rPr>
        <w:tab/>
        <w:t>Upon funding from the General Assembly, the committee may engage or employ staff or consultants as may be necessary and prudent to assist the commission in the performance of its duties and responsibilities.</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(C)</w:t>
      </w:r>
      <w:r w:rsidRPr="008C5D47">
        <w:rPr>
          <w:color w:val="000000" w:themeColor="text1"/>
          <w:u w:color="000000" w:themeColor="text1"/>
        </w:rPr>
        <w:tab/>
        <w:t>Staffs of the Senate, the House of Representatives, and the Department of Information Security must be available to assist the commission in its work.  Any other expenses incurred by the commission shall be paid equally from each respective house</w:t>
      </w:r>
      <w:r w:rsidR="00905A7E" w:rsidRPr="00905A7E">
        <w:rPr>
          <w:color w:val="000000" w:themeColor="text1"/>
          <w:u w:color="000000" w:themeColor="text1"/>
        </w:rPr>
        <w:t>’</w:t>
      </w:r>
      <w:r w:rsidRPr="008C5D47">
        <w:rPr>
          <w:color w:val="000000" w:themeColor="text1"/>
          <w:u w:color="000000" w:themeColor="text1"/>
        </w:rPr>
        <w:t>s approved account subject to the approval of the Senate Operations and Management Committee and the Speaker of the House.”</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A57227" w:rsidRDefault="00905A7E" w:rsidP="00FE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7227" w:rsidRDefault="00A57227" w:rsidP="00EB059F">
      <w:pPr>
        <w:suppressAutoHyphens/>
      </w:pPr>
    </w:p>
    <w:sectPr w:rsidR="00A57227" w:rsidSect="00C7797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3454" w:rsidRDefault="00243454" w:rsidP="009F0C77">
      <w:r>
        <w:separator/>
      </w:r>
    </w:p>
  </w:endnote>
  <w:endnote w:type="continuationSeparator" w:id="0">
    <w:p w:rsidR="00243454" w:rsidRDefault="0024345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1996D6B-E45D-45A7-879C-FB994042E129}"/>
    <w:embedBold r:id="rId2" w:fontKey="{F327FF4D-BE0F-429F-8CD8-AB8FB759DECA}"/>
  </w:font>
  <w:font w:name="Calibri">
    <w:panose1 w:val="020F0502020204030204"/>
    <w:charset w:val="00"/>
    <w:family w:val="swiss"/>
    <w:pitch w:val="variable"/>
    <w:sig w:usb0="E10002FF" w:usb1="4000ACFF" w:usb2="00000009" w:usb3="00000000" w:csb0="0000019F" w:csb1="00000000"/>
    <w:embedRegular r:id="rId3" w:fontKey="{FE6F4819-4D7C-4196-87BF-6062CF84E675}"/>
  </w:font>
  <w:font w:name="Tahoma">
    <w:panose1 w:val="020B0604030504040204"/>
    <w:charset w:val="00"/>
    <w:family w:val="swiss"/>
    <w:pitch w:val="variable"/>
    <w:sig w:usb0="21002A87" w:usb1="80000000" w:usb2="00000008" w:usb3="00000000" w:csb0="000101FF" w:csb1="00000000"/>
    <w:embedRegular r:id="rId4" w:fontKey="{1BEEEE0A-13E0-409B-AB79-AA4BEE330797}"/>
  </w:font>
  <w:font w:name="Cambria">
    <w:panose1 w:val="02040503050406030204"/>
    <w:charset w:val="00"/>
    <w:family w:val="roman"/>
    <w:pitch w:val="variable"/>
    <w:sig w:usb0="E00002FF" w:usb1="400004FF" w:usb2="00000000" w:usb3="00000000" w:csb0="0000019F" w:csb1="00000000"/>
    <w:embedRegular r:id="rId5" w:fontKey="{ED577556-48CC-4FD7-A976-DBB63E53D93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C9E" w:rsidRPr="00A57227" w:rsidRDefault="00A57227" w:rsidP="00A57227">
    <w:pPr>
      <w:pStyle w:val="Footer"/>
      <w:tabs>
        <w:tab w:val="clear" w:pos="4680"/>
        <w:tab w:val="clear" w:pos="9360"/>
        <w:tab w:val="center" w:pos="2995"/>
      </w:tabs>
      <w:spacing w:before="120"/>
    </w:pPr>
    <w:r>
      <w:t>[334</w:t>
    </w:r>
    <w:r w:rsidR="00C77974">
      <w:t>-</w:t>
    </w:r>
    <w:fldSimple w:instr=" PAGE  \* MERGEFORMAT ">
      <w:r w:rsidR="00EB059F">
        <w:rPr>
          <w:noProof/>
        </w:rPr>
        <w:t>13</w:t>
      </w:r>
    </w:fldSimple>
    <w:r w:rsidR="00C7797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974" w:rsidRPr="00A57227" w:rsidRDefault="00C77974" w:rsidP="00A57227">
    <w:pPr>
      <w:pStyle w:val="Footer"/>
      <w:tabs>
        <w:tab w:val="clear" w:pos="4680"/>
        <w:tab w:val="clear" w:pos="9360"/>
        <w:tab w:val="center" w:pos="2995"/>
      </w:tabs>
      <w:spacing w:before="120"/>
    </w:pPr>
    <w:r>
      <w:t>[334]</w:t>
    </w:r>
    <w:r>
      <w:tab/>
    </w:r>
    <w:fldSimple w:instr=" PAGE  \* MERGEFORMAT ">
      <w:r w:rsidR="00EB059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3454" w:rsidRDefault="00243454" w:rsidP="009F0C77">
      <w:r>
        <w:separator/>
      </w:r>
    </w:p>
  </w:footnote>
  <w:footnote w:type="continuationSeparator" w:id="0">
    <w:p w:rsidR="00243454" w:rsidRDefault="0024345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125DG13"/>
    <w:docVar w:name="CoverBillType" w:val="b"/>
    <w:docVar w:name="docpath" w:val="L:\Council\bills\NL\13125DG13.DOCX"/>
    <w:docVar w:name="dvBillNumber" w:val="334"/>
    <w:docVar w:name="dvBillNumberPrefix" w:val="S. "/>
    <w:docVar w:name="dvOriginalBody" w:val="Senate"/>
    <w:docVar w:name="dvSteno" w:val="NL"/>
    <w:docVar w:name="NameofBody" w:val="s"/>
    <w:docVar w:name="vgroup2" w:val="Council"/>
  </w:docVars>
  <w:rsids>
    <w:rsidRoot w:val="009C358A"/>
    <w:rsid w:val="00026C9A"/>
    <w:rsid w:val="000748E1"/>
    <w:rsid w:val="000965A1"/>
    <w:rsid w:val="000B31BA"/>
    <w:rsid w:val="000C5865"/>
    <w:rsid w:val="000E1785"/>
    <w:rsid w:val="000F39F2"/>
    <w:rsid w:val="00100316"/>
    <w:rsid w:val="001023A4"/>
    <w:rsid w:val="0010776B"/>
    <w:rsid w:val="001149DD"/>
    <w:rsid w:val="00133E66"/>
    <w:rsid w:val="00134ACF"/>
    <w:rsid w:val="00144E15"/>
    <w:rsid w:val="00170187"/>
    <w:rsid w:val="001A4A62"/>
    <w:rsid w:val="001A681E"/>
    <w:rsid w:val="001C175F"/>
    <w:rsid w:val="001D08F2"/>
    <w:rsid w:val="001D55A2"/>
    <w:rsid w:val="002037CA"/>
    <w:rsid w:val="002047A2"/>
    <w:rsid w:val="002321B6"/>
    <w:rsid w:val="0023696B"/>
    <w:rsid w:val="00243454"/>
    <w:rsid w:val="00250967"/>
    <w:rsid w:val="002719A0"/>
    <w:rsid w:val="002759C5"/>
    <w:rsid w:val="002775C8"/>
    <w:rsid w:val="00277DEE"/>
    <w:rsid w:val="00280D88"/>
    <w:rsid w:val="00294ABE"/>
    <w:rsid w:val="002A3EB4"/>
    <w:rsid w:val="002A5A9F"/>
    <w:rsid w:val="002A7572"/>
    <w:rsid w:val="00300167"/>
    <w:rsid w:val="0032036D"/>
    <w:rsid w:val="00325348"/>
    <w:rsid w:val="00357693"/>
    <w:rsid w:val="0037459D"/>
    <w:rsid w:val="00375AE6"/>
    <w:rsid w:val="00393688"/>
    <w:rsid w:val="003A371A"/>
    <w:rsid w:val="003D411E"/>
    <w:rsid w:val="003E3C1E"/>
    <w:rsid w:val="003E6148"/>
    <w:rsid w:val="00400EAA"/>
    <w:rsid w:val="0041760A"/>
    <w:rsid w:val="004809EE"/>
    <w:rsid w:val="004D495B"/>
    <w:rsid w:val="005077E8"/>
    <w:rsid w:val="00511EE9"/>
    <w:rsid w:val="00521E00"/>
    <w:rsid w:val="00577C6C"/>
    <w:rsid w:val="00580F79"/>
    <w:rsid w:val="0058501B"/>
    <w:rsid w:val="00593A56"/>
    <w:rsid w:val="005F3C9E"/>
    <w:rsid w:val="006215AA"/>
    <w:rsid w:val="006340D9"/>
    <w:rsid w:val="00643B8E"/>
    <w:rsid w:val="006619BC"/>
    <w:rsid w:val="00665EBC"/>
    <w:rsid w:val="00680FA8"/>
    <w:rsid w:val="00694502"/>
    <w:rsid w:val="0069470D"/>
    <w:rsid w:val="006A476C"/>
    <w:rsid w:val="006C6A93"/>
    <w:rsid w:val="006E02F9"/>
    <w:rsid w:val="00753C04"/>
    <w:rsid w:val="00756946"/>
    <w:rsid w:val="00757F80"/>
    <w:rsid w:val="00771EEC"/>
    <w:rsid w:val="00786819"/>
    <w:rsid w:val="00797B89"/>
    <w:rsid w:val="007A325A"/>
    <w:rsid w:val="007F1523"/>
    <w:rsid w:val="007F509E"/>
    <w:rsid w:val="007F5799"/>
    <w:rsid w:val="007F6947"/>
    <w:rsid w:val="00844F08"/>
    <w:rsid w:val="0085068C"/>
    <w:rsid w:val="00862CA2"/>
    <w:rsid w:val="00872729"/>
    <w:rsid w:val="008F4429"/>
    <w:rsid w:val="00905A7E"/>
    <w:rsid w:val="009307E3"/>
    <w:rsid w:val="00932670"/>
    <w:rsid w:val="009352BB"/>
    <w:rsid w:val="00990668"/>
    <w:rsid w:val="009C358A"/>
    <w:rsid w:val="009F0C77"/>
    <w:rsid w:val="009F4DD1"/>
    <w:rsid w:val="00A04FE7"/>
    <w:rsid w:val="00A47862"/>
    <w:rsid w:val="00A54805"/>
    <w:rsid w:val="00A57227"/>
    <w:rsid w:val="00A64E80"/>
    <w:rsid w:val="00A741D9"/>
    <w:rsid w:val="00A76464"/>
    <w:rsid w:val="00A9741D"/>
    <w:rsid w:val="00AD2E61"/>
    <w:rsid w:val="00AD4B17"/>
    <w:rsid w:val="00B16EF7"/>
    <w:rsid w:val="00B26FA6"/>
    <w:rsid w:val="00B741CB"/>
    <w:rsid w:val="00B81933"/>
    <w:rsid w:val="00B934F3"/>
    <w:rsid w:val="00BB28C4"/>
    <w:rsid w:val="00BB6347"/>
    <w:rsid w:val="00BD0970"/>
    <w:rsid w:val="00BD2134"/>
    <w:rsid w:val="00C038D8"/>
    <w:rsid w:val="00C045DD"/>
    <w:rsid w:val="00C1751D"/>
    <w:rsid w:val="00C3136F"/>
    <w:rsid w:val="00C3483A"/>
    <w:rsid w:val="00C74E9D"/>
    <w:rsid w:val="00C77974"/>
    <w:rsid w:val="00C82FD3"/>
    <w:rsid w:val="00CC6B7B"/>
    <w:rsid w:val="00CD3619"/>
    <w:rsid w:val="00CF4447"/>
    <w:rsid w:val="00D405E7"/>
    <w:rsid w:val="00D40B27"/>
    <w:rsid w:val="00D41D56"/>
    <w:rsid w:val="00D5783F"/>
    <w:rsid w:val="00D6260D"/>
    <w:rsid w:val="00D6662B"/>
    <w:rsid w:val="00D95E2F"/>
    <w:rsid w:val="00D970A9"/>
    <w:rsid w:val="00DB3AC0"/>
    <w:rsid w:val="00DE68F0"/>
    <w:rsid w:val="00DF3845"/>
    <w:rsid w:val="00DF7316"/>
    <w:rsid w:val="00DF7E17"/>
    <w:rsid w:val="00E178CF"/>
    <w:rsid w:val="00E82038"/>
    <w:rsid w:val="00EB00A2"/>
    <w:rsid w:val="00EB059F"/>
    <w:rsid w:val="00EB1BF3"/>
    <w:rsid w:val="00EF023F"/>
    <w:rsid w:val="00EF3EEE"/>
    <w:rsid w:val="00F149A7"/>
    <w:rsid w:val="00F368B7"/>
    <w:rsid w:val="00F50BAF"/>
    <w:rsid w:val="00F52C10"/>
    <w:rsid w:val="00F81FFD"/>
    <w:rsid w:val="00F85228"/>
    <w:rsid w:val="00FB6773"/>
    <w:rsid w:val="00FC1585"/>
    <w:rsid w:val="00FE189D"/>
    <w:rsid w:val="00FF5D9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F7316"/>
    <w:rPr>
      <w:rFonts w:ascii="Tahoma" w:hAnsi="Tahoma" w:cs="Tahoma"/>
      <w:sz w:val="16"/>
      <w:szCs w:val="16"/>
    </w:rPr>
  </w:style>
  <w:style w:type="character" w:customStyle="1" w:styleId="BalloonTextChar">
    <w:name w:val="Balloon Text Char"/>
    <w:basedOn w:val="DefaultParagraphFont"/>
    <w:link w:val="BalloonText"/>
    <w:uiPriority w:val="99"/>
    <w:semiHidden/>
    <w:rsid w:val="00DF7316"/>
    <w:rPr>
      <w:rFonts w:ascii="Tahoma" w:eastAsia="Times New Roman" w:hAnsi="Tahoma" w:cs="Tahoma"/>
      <w:sz w:val="16"/>
      <w:szCs w:val="16"/>
    </w:rPr>
  </w:style>
  <w:style w:type="paragraph" w:customStyle="1" w:styleId="BillDots0">
    <w:name w:val="Bill Dots"/>
    <w:basedOn w:val="Normal"/>
    <w:qFormat/>
    <w:rsid w:val="00DF731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DF7316"/>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C6300E-E2F4-4C45-A8CF-142D64686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9800</Words>
  <Characters>51554</Characters>
  <Application>Microsoft Office Word</Application>
  <DocSecurity>0</DocSecurity>
  <Lines>1841</Lines>
  <Paragraphs>652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60702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AngelaHopkins</cp:lastModifiedBy>
  <cp:revision>2</cp:revision>
  <cp:lastPrinted>2013-02-05T19:57:00Z</cp:lastPrinted>
  <dcterms:created xsi:type="dcterms:W3CDTF">2013-03-21T19:43:00Z</dcterms:created>
  <dcterms:modified xsi:type="dcterms:W3CDTF">2013-03-21T19:43:00Z</dcterms:modified>
</cp:coreProperties>
</file>