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CA5" w:rsidRDefault="00451CA5" w:rsidP="00451CA5">
      <w:pPr>
        <w:pStyle w:val="BillDots"/>
      </w:pPr>
    </w:p>
    <w:p w:rsidR="00451CA5" w:rsidRDefault="00451CA5" w:rsidP="00451CA5">
      <w:pPr>
        <w:pStyle w:val="Numbersforbill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A5" w:rsidRDefault="00451CA5" w:rsidP="00451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01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573" w:rsidRPr="00522CE0"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12</w:t>
      </w:r>
      <w:r>
        <w:noBreakHyphen/>
        <w:t>4</w:t>
      </w:r>
      <w:r>
        <w:noBreakHyphen/>
        <w:t xml:space="preserve">355 SO AS TO ESTABLISH IN THE </w:t>
      </w:r>
      <w:r w:rsidRPr="0089036A">
        <w:rPr>
          <w:color w:val="000000" w:themeColor="text1"/>
          <w:u w:color="000000" w:themeColor="text1"/>
        </w:rPr>
        <w:t>STATE TREASURY THE DEPARTMENT OF REVENUE IDENTITY THEFT REIMBURSEMENT FUND</w:t>
      </w:r>
      <w:r>
        <w:rPr>
          <w:color w:val="000000" w:themeColor="text1"/>
          <w:u w:color="000000" w:themeColor="text1"/>
        </w:rPr>
        <w:t>, TO PROVIDE THAT PROCEEDS FROM THE FUND MUST BE USED TO REIMBURSE PEOPLE WHOSE PERSONALLY IDENTIFIABLE INFORMATION HAS BEEN OBTAINED BY A THIRD PARTY FROM A COMPROMISED COMPUTER SYSTEM MAINTAINED BY THE STATE OR A POLITICAL SUBDIVISION, AND TO DEFINE NECESSARY TERMS.</w:t>
      </w:r>
    </w:p>
    <w:p w:rsidR="00156573"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573" w:rsidRPr="00C910D7" w:rsidRDefault="00EF016C"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6573" w:rsidRPr="00C910D7">
        <w:rPr>
          <w:color w:val="000000" w:themeColor="text1"/>
          <w:u w:color="000000" w:themeColor="text1"/>
        </w:rPr>
        <w:t>Article 3,</w:t>
      </w:r>
      <w:r w:rsidR="00156573">
        <w:rPr>
          <w:color w:val="000000" w:themeColor="text1"/>
          <w:u w:color="000000" w:themeColor="text1"/>
        </w:rPr>
        <w:t xml:space="preserve"> </w:t>
      </w:r>
      <w:r w:rsidR="00156573" w:rsidRPr="00C910D7">
        <w:rPr>
          <w:color w:val="000000" w:themeColor="text1"/>
          <w:u w:color="000000" w:themeColor="text1"/>
        </w:rPr>
        <w:t>Chapter 4</w:t>
      </w:r>
      <w:r w:rsidR="00156573">
        <w:rPr>
          <w:color w:val="000000" w:themeColor="text1"/>
          <w:u w:color="000000" w:themeColor="text1"/>
        </w:rPr>
        <w:t xml:space="preserve">, </w:t>
      </w:r>
      <w:r w:rsidR="00156573" w:rsidRPr="00C910D7">
        <w:rPr>
          <w:color w:val="000000" w:themeColor="text1"/>
          <w:u w:color="000000" w:themeColor="text1"/>
        </w:rPr>
        <w:t xml:space="preserve">Title 12 </w:t>
      </w:r>
      <w:r w:rsidR="00156573">
        <w:rPr>
          <w:color w:val="000000" w:themeColor="text1"/>
          <w:u w:color="000000" w:themeColor="text1"/>
        </w:rPr>
        <w:t xml:space="preserve">of the 1976 Code </w:t>
      </w:r>
      <w:r w:rsidR="00156573" w:rsidRPr="00C910D7">
        <w:rPr>
          <w:color w:val="000000" w:themeColor="text1"/>
          <w:u w:color="000000" w:themeColor="text1"/>
        </w:rPr>
        <w:t>is amended by adding:</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t>“Section 12</w:t>
      </w:r>
      <w:r>
        <w:rPr>
          <w:color w:val="000000" w:themeColor="text1"/>
          <w:u w:color="000000" w:themeColor="text1"/>
        </w:rPr>
        <w:noBreakHyphen/>
      </w:r>
      <w:r w:rsidRPr="00C910D7">
        <w:rPr>
          <w:color w:val="000000" w:themeColor="text1"/>
          <w:u w:color="000000" w:themeColor="text1"/>
        </w:rPr>
        <w:t>4</w:t>
      </w:r>
      <w:r>
        <w:rPr>
          <w:color w:val="000000" w:themeColor="text1"/>
          <w:u w:color="000000" w:themeColor="text1"/>
        </w:rPr>
        <w:noBreakHyphen/>
      </w:r>
      <w:r w:rsidRPr="00C910D7">
        <w:rPr>
          <w:color w:val="000000" w:themeColor="text1"/>
          <w:u w:color="000000" w:themeColor="text1"/>
        </w:rPr>
        <w:t>355.</w:t>
      </w:r>
      <w:r w:rsidRPr="00C910D7">
        <w:rPr>
          <w:color w:val="000000" w:themeColor="text1"/>
          <w:u w:color="000000" w:themeColor="text1"/>
        </w:rPr>
        <w:tab/>
        <w:t>(A)</w:t>
      </w:r>
      <w:r w:rsidRPr="00C910D7">
        <w:rPr>
          <w:color w:val="000000" w:themeColor="text1"/>
          <w:u w:color="000000" w:themeColor="text1"/>
        </w:rPr>
        <w:tab/>
        <w:t>For the purposes of this section:</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(1)</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person</w:t>
      </w:r>
      <w:r w:rsidRPr="00156573">
        <w:rPr>
          <w:color w:val="000000" w:themeColor="text1"/>
          <w:u w:color="000000" w:themeColor="text1"/>
        </w:rPr>
        <w:t>’</w:t>
      </w:r>
      <w:r w:rsidRPr="00C910D7">
        <w:rPr>
          <w:color w:val="000000" w:themeColor="text1"/>
          <w:u w:color="000000" w:themeColor="text1"/>
        </w:rPr>
        <w:t xml:space="preserve"> </w:t>
      </w:r>
      <w:r w:rsidRPr="00873B36">
        <w:rPr>
          <w:color w:val="000000" w:themeColor="text1"/>
          <w:u w:color="000000" w:themeColor="text1"/>
        </w:rPr>
        <w:t>mea</w:t>
      </w:r>
      <w:r w:rsidR="00873B36">
        <w:rPr>
          <w:color w:val="000000" w:themeColor="text1"/>
          <w:u w:color="000000" w:themeColor="text1"/>
        </w:rPr>
        <w:t>ns</w:t>
      </w:r>
      <w:r w:rsidRPr="00C910D7">
        <w:rPr>
          <w:color w:val="000000" w:themeColor="text1"/>
          <w:u w:color="000000" w:themeColor="text1"/>
        </w:rPr>
        <w:t xml:space="preserve"> a person whose personally identifiable information was obtained by a third party from a compromised computer system maintained by a state agency, board, committee, commission, public institution of higher learning, political subdivision, or other governmental or quasigovernmental </w:t>
      </w:r>
      <w:r>
        <w:rPr>
          <w:color w:val="000000" w:themeColor="text1"/>
          <w:u w:color="000000" w:themeColor="text1"/>
        </w:rPr>
        <w:t>entity.</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(2)</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expenses</w:t>
      </w:r>
      <w:r w:rsidR="00873B36">
        <w:rPr>
          <w:color w:val="000000" w:themeColor="text1"/>
          <w:u w:color="000000" w:themeColor="text1"/>
        </w:rPr>
        <w:t xml:space="preserve">’ means </w:t>
      </w:r>
      <w:r w:rsidRPr="00C910D7">
        <w:rPr>
          <w:color w:val="000000" w:themeColor="text1"/>
          <w:u w:color="000000" w:themeColor="text1"/>
        </w:rPr>
        <w:t>the cost incurred by an eligible person related to purchasing and maintaining identity fraud and theft protection services, including, but not limited to</w:t>
      </w:r>
      <w:r>
        <w:rPr>
          <w:color w:val="000000" w:themeColor="text1"/>
          <w:u w:color="000000" w:themeColor="text1"/>
        </w:rPr>
        <w:t>,</w:t>
      </w:r>
      <w:r w:rsidRPr="00C910D7">
        <w:rPr>
          <w:color w:val="000000" w:themeColor="text1"/>
          <w:u w:color="000000" w:themeColor="text1"/>
        </w:rPr>
        <w:t xml:space="preserve"> credit monitoring and alerts, identity theft insurance, and identity theft resolution services that are designed to detect, protect, and resolve potential ide</w:t>
      </w:r>
      <w:r>
        <w:rPr>
          <w:color w:val="000000" w:themeColor="text1"/>
          <w:u w:color="000000" w:themeColor="text1"/>
        </w:rPr>
        <w:t>ntity theft and related matters.</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lastRenderedPageBreak/>
        <w:tab/>
      </w:r>
      <w:r w:rsidRPr="00C910D7">
        <w:rPr>
          <w:color w:val="000000" w:themeColor="text1"/>
          <w:u w:color="000000" w:themeColor="text1"/>
        </w:rPr>
        <w:tab/>
        <w:t>(3)</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w:t>
      </w:r>
      <w:r w:rsidRPr="00156573">
        <w:rPr>
          <w:color w:val="000000" w:themeColor="text1"/>
          <w:u w:color="000000" w:themeColor="text1"/>
        </w:rPr>
        <w:t>’</w:t>
      </w:r>
      <w:r w:rsidR="00873B36">
        <w:rPr>
          <w:color w:val="000000" w:themeColor="text1"/>
          <w:u w:color="000000" w:themeColor="text1"/>
        </w:rPr>
        <w:t xml:space="preserve"> means </w:t>
      </w:r>
      <w:r>
        <w:rPr>
          <w:color w:val="000000" w:themeColor="text1"/>
          <w:u w:color="000000" w:themeColor="text1"/>
        </w:rPr>
        <w:t xml:space="preserve">an </w:t>
      </w:r>
      <w:r w:rsidRPr="00C910D7">
        <w:rPr>
          <w:color w:val="000000" w:themeColor="text1"/>
          <w:u w:color="000000" w:themeColor="text1"/>
        </w:rPr>
        <w:t>individual, corporation, firm, association, joint venture, partnership, limited liability corporation, o</w:t>
      </w:r>
      <w:r>
        <w:rPr>
          <w:color w:val="000000" w:themeColor="text1"/>
          <w:u w:color="000000" w:themeColor="text1"/>
        </w:rPr>
        <w:t>r any other business entity.</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(4)</w:t>
      </w:r>
      <w:r w:rsidRPr="00C910D7">
        <w:rPr>
          <w:color w:val="000000" w:themeColor="text1"/>
          <w:u w:color="000000" w:themeColor="text1"/>
        </w:rPr>
        <w:tab/>
      </w:r>
      <w:r w:rsidRPr="00156573">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ersonally identifiable information</w:t>
      </w:r>
      <w:r w:rsidRPr="00156573">
        <w:rPr>
          <w:color w:val="000000" w:themeColor="text1"/>
          <w:u w:color="000000" w:themeColor="text1"/>
        </w:rPr>
        <w:t>’</w:t>
      </w:r>
      <w:r w:rsidRPr="00C910D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w:t>
      </w:r>
      <w:r>
        <w:rPr>
          <w:color w:val="000000" w:themeColor="text1"/>
          <w:u w:color="000000" w:themeColor="text1"/>
        </w:rPr>
        <w:t>,</w:t>
      </w:r>
      <w:r w:rsidRPr="00C910D7">
        <w:rPr>
          <w:color w:val="000000" w:themeColor="text1"/>
          <w:u w:color="000000" w:themeColor="text1"/>
        </w:rPr>
        <w:t xml:space="preserve"> social security numbers, debit card numbers, and credit card numbers.</w:t>
      </w:r>
    </w:p>
    <w:p w:rsidR="00156573" w:rsidRPr="00C910D7" w:rsidRDefault="00156573" w:rsidP="0015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0D7">
        <w:rPr>
          <w:color w:val="000000" w:themeColor="text1"/>
          <w:u w:color="000000" w:themeColor="text1"/>
        </w:rPr>
        <w:tab/>
        <w:t>(B)</w:t>
      </w:r>
      <w:r w:rsidRPr="00C910D7">
        <w:rPr>
          <w:color w:val="000000" w:themeColor="text1"/>
          <w:u w:color="000000" w:themeColor="text1"/>
        </w:rPr>
        <w:tab/>
        <w:t>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w:t>
      </w:r>
    </w:p>
    <w:p w:rsidR="00EF016C"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6573">
        <w:t>2</w:t>
      </w:r>
      <w:r>
        <w:t>.</w:t>
      </w:r>
      <w:r>
        <w:tab/>
        <w:t>This act takes effect upon approval by the Governor.</w:t>
      </w:r>
    </w:p>
    <w:p w:rsidR="00B0323C" w:rsidRDefault="001565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23C" w:rsidRDefault="00B0323C" w:rsidP="00B0323C">
      <w:pPr>
        <w:suppressAutoHyphens/>
      </w:pPr>
    </w:p>
    <w:sectPr w:rsidR="00B0323C" w:rsidSect="00B03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573" w:rsidRDefault="00156573" w:rsidP="009F0C77">
      <w:r>
        <w:separator/>
      </w:r>
    </w:p>
  </w:endnote>
  <w:endnote w:type="continuationSeparator" w:id="0">
    <w:p w:rsidR="00156573" w:rsidRDefault="001565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F5B63D-5864-48B3-B3D2-92451433A34C}"/>
    <w:embedBold r:id="rId2" w:fontKey="{87779DED-351C-47AC-9E7C-51796B795FEE}"/>
  </w:font>
  <w:font w:name="Calibri">
    <w:panose1 w:val="020F0502020204030204"/>
    <w:charset w:val="00"/>
    <w:family w:val="swiss"/>
    <w:pitch w:val="variable"/>
    <w:sig w:usb0="E10002FF" w:usb1="4000ACFF" w:usb2="00000009" w:usb3="00000000" w:csb0="0000019F" w:csb1="00000000"/>
    <w:embedRegular r:id="rId3" w:fontKey="{9174D347-7F35-457C-961D-B9F25CD56AA7}"/>
  </w:font>
  <w:font w:name="Tahoma">
    <w:panose1 w:val="020B0604030504040204"/>
    <w:charset w:val="00"/>
    <w:family w:val="swiss"/>
    <w:pitch w:val="variable"/>
    <w:sig w:usb0="21002A87" w:usb1="80000000" w:usb2="00000008" w:usb3="00000000" w:csb0="000101FF" w:csb1="00000000"/>
    <w:embedRegular r:id="rId4" w:fontKey="{F3BD0678-2E38-4C9B-9B8C-5BE91202851B}"/>
  </w:font>
  <w:font w:name="Cambria">
    <w:panose1 w:val="02040503050406030204"/>
    <w:charset w:val="00"/>
    <w:family w:val="roman"/>
    <w:pitch w:val="variable"/>
    <w:sig w:usb0="E00002FF" w:usb1="400004FF" w:usb2="00000000" w:usb3="00000000" w:csb0="0000019F" w:csb1="00000000"/>
    <w:embedRegular r:id="rId5" w:fontKey="{7846C73B-9DF1-41AB-9487-AC499A2D6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301" w:rsidRPr="00B0323C" w:rsidRDefault="00B0323C" w:rsidP="00B0323C">
    <w:pPr>
      <w:pStyle w:val="Footer"/>
      <w:tabs>
        <w:tab w:val="clear" w:pos="4680"/>
        <w:tab w:val="clear" w:pos="9360"/>
        <w:tab w:val="center" w:pos="2995"/>
      </w:tabs>
      <w:spacing w:before="120"/>
    </w:pPr>
    <w:r>
      <w:t>[3358]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573" w:rsidRDefault="00156573" w:rsidP="009F0C77">
      <w:r>
        <w:separator/>
      </w:r>
    </w:p>
  </w:footnote>
  <w:footnote w:type="continuationSeparator" w:id="0">
    <w:p w:rsidR="00156573" w:rsidRDefault="001565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84DG13"/>
    <w:docVar w:name="CoverBillType" w:val="b"/>
    <w:docVar w:name="docpath" w:val="L:\Council\bills\NL\13084DG13.DOCX"/>
    <w:docVar w:name="dvBillNumber" w:val="3358"/>
    <w:docVar w:name="dvBillNumberPrefix" w:val="H. "/>
    <w:docVar w:name="dvOriginalBody" w:val="House"/>
    <w:docVar w:name="dvSteno" w:val="NL"/>
    <w:docVar w:name="NameofBody" w:val="h"/>
    <w:docVar w:name="vgroup2" w:val="Council"/>
  </w:docVars>
  <w:rsids>
    <w:rsidRoot w:val="000C1173"/>
    <w:rsid w:val="00011869"/>
    <w:rsid w:val="000C1173"/>
    <w:rsid w:val="000E1785"/>
    <w:rsid w:val="000F40FA"/>
    <w:rsid w:val="0010776B"/>
    <w:rsid w:val="00133E66"/>
    <w:rsid w:val="001435A3"/>
    <w:rsid w:val="001565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1CA5"/>
    <w:rsid w:val="004809EE"/>
    <w:rsid w:val="004E7D54"/>
    <w:rsid w:val="004F27A0"/>
    <w:rsid w:val="005273C6"/>
    <w:rsid w:val="00530A69"/>
    <w:rsid w:val="00545593"/>
    <w:rsid w:val="00577A11"/>
    <w:rsid w:val="00577C6C"/>
    <w:rsid w:val="005C2FE2"/>
    <w:rsid w:val="005E2BC9"/>
    <w:rsid w:val="00605102"/>
    <w:rsid w:val="006215AA"/>
    <w:rsid w:val="006913C9"/>
    <w:rsid w:val="0069470D"/>
    <w:rsid w:val="00734F00"/>
    <w:rsid w:val="007A70AE"/>
    <w:rsid w:val="008362E8"/>
    <w:rsid w:val="00873B36"/>
    <w:rsid w:val="008A1768"/>
    <w:rsid w:val="008B4C8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323C"/>
    <w:rsid w:val="00B412D4"/>
    <w:rsid w:val="00BE3C22"/>
    <w:rsid w:val="00C0345E"/>
    <w:rsid w:val="00C3483A"/>
    <w:rsid w:val="00C74E9D"/>
    <w:rsid w:val="00C82FD3"/>
    <w:rsid w:val="00C92819"/>
    <w:rsid w:val="00CC6B7B"/>
    <w:rsid w:val="00CD2089"/>
    <w:rsid w:val="00CE5301"/>
    <w:rsid w:val="00D73A67"/>
    <w:rsid w:val="00D970A9"/>
    <w:rsid w:val="00DF3845"/>
    <w:rsid w:val="00E41911"/>
    <w:rsid w:val="00E92EEF"/>
    <w:rsid w:val="00EF016C"/>
    <w:rsid w:val="00F24442"/>
    <w:rsid w:val="00F50AE3"/>
    <w:rsid w:val="00F5449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573"/>
    <w:rPr>
      <w:rFonts w:ascii="Tahoma" w:hAnsi="Tahoma" w:cs="Tahoma"/>
      <w:sz w:val="16"/>
      <w:szCs w:val="16"/>
    </w:rPr>
  </w:style>
  <w:style w:type="character" w:customStyle="1" w:styleId="BalloonTextChar">
    <w:name w:val="Balloon Text Char"/>
    <w:basedOn w:val="DefaultParagraphFont"/>
    <w:link w:val="BalloonText"/>
    <w:uiPriority w:val="99"/>
    <w:semiHidden/>
    <w:rsid w:val="001565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89357-ADD6-4D9F-BD78-7E428C823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2013-01-08T17:53:00Z</cp:lastPrinted>
  <dcterms:created xsi:type="dcterms:W3CDTF">2013-01-17T15:35:00Z</dcterms:created>
  <dcterms:modified xsi:type="dcterms:W3CDTF">2013-01-17T15:35:00Z</dcterms:modified>
</cp:coreProperties>
</file>