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AAC" w:rsidRDefault="00300AAC" w:rsidP="00335B56">
      <w:pPr>
        <w:pStyle w:val="BillDots"/>
      </w:pPr>
      <w:r>
        <w:rPr>
          <w:strike/>
        </w:rPr>
        <w:t>Indicates Matter Stricken</w:t>
      </w:r>
    </w:p>
    <w:p w:rsidR="00300AAC" w:rsidRPr="00300AAC" w:rsidRDefault="00300AAC" w:rsidP="00335B56">
      <w:pPr>
        <w:pStyle w:val="BillDots"/>
      </w:pPr>
      <w:r>
        <w:rPr>
          <w:u w:val="single"/>
        </w:rPr>
        <w:t>Indicates New Matter</w:t>
      </w:r>
    </w:p>
    <w:p w:rsidR="00300AAC" w:rsidRDefault="00300AAC" w:rsidP="00335B56">
      <w:pPr>
        <w:pStyle w:val="BillDots"/>
      </w:pPr>
    </w:p>
    <w:p w:rsidR="00300AAC" w:rsidRDefault="00300AAC" w:rsidP="00335B56">
      <w:pPr>
        <w:pStyle w:val="BillDots"/>
      </w:pPr>
      <w:r>
        <w:t>COMMITTEE REPORT</w:t>
      </w:r>
    </w:p>
    <w:p w:rsidR="00300AAC" w:rsidRDefault="00300AAC" w:rsidP="00335B56">
      <w:pPr>
        <w:pStyle w:val="BillDots"/>
      </w:pPr>
      <w:r>
        <w:t>May 30, 2013</w:t>
      </w:r>
    </w:p>
    <w:p w:rsidR="00300AAC" w:rsidRDefault="00300AAC" w:rsidP="00335B56">
      <w:pPr>
        <w:pStyle w:val="BillDots"/>
      </w:pPr>
    </w:p>
    <w:p w:rsidR="00300AAC" w:rsidRPr="00300AAC" w:rsidRDefault="00300AAC" w:rsidP="00300AAC">
      <w:pPr>
        <w:pStyle w:val="BillDots"/>
        <w:tabs>
          <w:tab w:val="clear" w:pos="216"/>
          <w:tab w:val="clear" w:pos="432"/>
          <w:tab w:val="clear" w:pos="648"/>
          <w:tab w:val="clear" w:pos="864"/>
          <w:tab w:val="clear" w:pos="1080"/>
          <w:tab w:val="clear" w:pos="1296"/>
          <w:tab w:val="clear" w:pos="5904"/>
          <w:tab w:val="right" w:pos="5933"/>
        </w:tabs>
      </w:pPr>
      <w:r>
        <w:tab/>
      </w:r>
      <w:r>
        <w:rPr>
          <w:b/>
          <w:sz w:val="36"/>
        </w:rPr>
        <w:t>H. 3557</w:t>
      </w:r>
    </w:p>
    <w:p w:rsidR="00300AAC" w:rsidRDefault="00300AAC" w:rsidP="00335B56">
      <w:pPr>
        <w:pStyle w:val="BillDots"/>
      </w:pPr>
    </w:p>
    <w:p w:rsidR="00300AAC" w:rsidRDefault="00300AAC" w:rsidP="00335B56">
      <w:pPr>
        <w:pStyle w:val="BillDots"/>
      </w:pPr>
      <w:r>
        <w:t>Introduced by Reps. Cobb</w:t>
      </w:r>
      <w:r>
        <w:noBreakHyphen/>
        <w:t>Hunter, White, Bannister, Rutherford, Harrell, Merrill, Simrill, Stavrinakis, Loftis, Horne, Weeks, Mitchell, Ott, Sellers, Hodges and Whipper</w:t>
      </w:r>
    </w:p>
    <w:p w:rsidR="00300AAC" w:rsidRDefault="00300AAC" w:rsidP="00335B56">
      <w:pPr>
        <w:pStyle w:val="BillDots"/>
      </w:pPr>
    </w:p>
    <w:p w:rsidR="00300AAC" w:rsidRDefault="00300AAC" w:rsidP="00334672">
      <w:pPr>
        <w:pStyle w:val="BillDots"/>
        <w:tabs>
          <w:tab w:val="clear" w:pos="216"/>
          <w:tab w:val="clear" w:pos="432"/>
          <w:tab w:val="clear" w:pos="648"/>
          <w:tab w:val="clear" w:pos="864"/>
          <w:tab w:val="clear" w:pos="1080"/>
          <w:tab w:val="clear" w:pos="1296"/>
          <w:tab w:val="clear" w:pos="5904"/>
          <w:tab w:val="right" w:pos="5933"/>
        </w:tabs>
      </w:pPr>
      <w:r>
        <w:t>S. Printed 5/30/13--S.</w:t>
      </w:r>
      <w:r w:rsidR="00334672">
        <w:tab/>
        <w:t>[SEC 5/31/13 1:51 PM]</w:t>
      </w:r>
    </w:p>
    <w:p w:rsidR="00300AAC" w:rsidRDefault="00300AAC" w:rsidP="00335B56">
      <w:pPr>
        <w:pStyle w:val="BillDots"/>
      </w:pPr>
      <w:r>
        <w:t>Read the first time April 25, 2013.</w:t>
      </w:r>
    </w:p>
    <w:p w:rsidR="00300AAC" w:rsidRPr="00300AAC" w:rsidRDefault="00300AAC" w:rsidP="00300AAC">
      <w:pPr>
        <w:pStyle w:val="BillDots"/>
        <w:jc w:val="center"/>
      </w:pPr>
      <w:r>
        <w:rPr>
          <w:u w:val="single"/>
        </w:rPr>
        <w:t>            </w:t>
      </w:r>
    </w:p>
    <w:p w:rsidR="00300AAC" w:rsidRDefault="00300AAC" w:rsidP="00335B56">
      <w:pPr>
        <w:pStyle w:val="BillDots"/>
      </w:pPr>
    </w:p>
    <w:p w:rsidR="00300AAC" w:rsidRPr="00300AAC" w:rsidRDefault="00300AAC" w:rsidP="00300AAC">
      <w:pPr>
        <w:pStyle w:val="BillDots"/>
        <w:jc w:val="center"/>
      </w:pPr>
      <w:r>
        <w:rPr>
          <w:b/>
        </w:rPr>
        <w:t>THE COMMITTEE ON FINANCE</w:t>
      </w:r>
    </w:p>
    <w:p w:rsidR="00300AAC" w:rsidRDefault="00300AAC" w:rsidP="00335B56">
      <w:pPr>
        <w:pStyle w:val="BillDots"/>
      </w:pPr>
      <w:r>
        <w:tab/>
        <w:t xml:space="preserve">To whom was referred a Bill (H. 3557) </w:t>
      </w:r>
      <w:r w:rsidRPr="00300AAC">
        <w:rPr>
          <w:color w:val="000000" w:themeColor="text1"/>
          <w:u w:color="000000" w:themeColor="text1"/>
        </w:rPr>
        <w:t>to amend Section 12</w:t>
      </w:r>
      <w:r w:rsidRPr="00300AAC">
        <w:rPr>
          <w:color w:val="000000" w:themeColor="text1"/>
          <w:u w:color="000000" w:themeColor="text1"/>
        </w:rPr>
        <w:noBreakHyphen/>
        <w:t>6</w:t>
      </w:r>
      <w:r w:rsidRPr="00300AAC">
        <w:rPr>
          <w:color w:val="000000" w:themeColor="text1"/>
          <w:u w:color="000000" w:themeColor="text1"/>
        </w:rPr>
        <w:noBreakHyphen/>
        <w:t>3375, as amended, Code of Laws of South Carolina, 1976, relating to the tax credit for port cargo volume increase, so</w:t>
      </w:r>
      <w:r>
        <w:t xml:space="preserve"> as to expand, etc., respectfully</w:t>
      </w:r>
    </w:p>
    <w:p w:rsidR="00300AAC" w:rsidRPr="00300AAC" w:rsidRDefault="00300AAC" w:rsidP="00300AAC">
      <w:pPr>
        <w:pStyle w:val="BillDots"/>
        <w:jc w:val="center"/>
      </w:pPr>
      <w:r>
        <w:rPr>
          <w:b/>
        </w:rPr>
        <w:t>REPORT:</w:t>
      </w:r>
    </w:p>
    <w:p w:rsidR="00300AAC" w:rsidRDefault="00300AAC" w:rsidP="00335B56">
      <w:pPr>
        <w:pStyle w:val="BillDots"/>
      </w:pPr>
      <w:r>
        <w:tab/>
        <w:t>That they have duly and carefully considered the same and recommend that the same do pass:</w:t>
      </w:r>
    </w:p>
    <w:p w:rsidR="00300AAC" w:rsidRDefault="00300AAC" w:rsidP="00335B56">
      <w:pPr>
        <w:pStyle w:val="BillDots"/>
      </w:pPr>
    </w:p>
    <w:p w:rsidR="00300AAC" w:rsidRDefault="00300AAC" w:rsidP="00335B56">
      <w:pPr>
        <w:pStyle w:val="BillDots"/>
      </w:pPr>
      <w:r>
        <w:t>HUGH K. LEATHERMAN, SR. for Committee.</w:t>
      </w:r>
    </w:p>
    <w:p w:rsidR="00300AAC" w:rsidRPr="00300AAC" w:rsidRDefault="00300AAC" w:rsidP="00300AAC">
      <w:pPr>
        <w:pStyle w:val="BillDots"/>
        <w:jc w:val="center"/>
      </w:pPr>
      <w:r>
        <w:rPr>
          <w:u w:val="single"/>
        </w:rPr>
        <w:t>            </w:t>
      </w:r>
    </w:p>
    <w:p w:rsidR="00C75E20" w:rsidRPr="00C75E20" w:rsidRDefault="00C75E20" w:rsidP="00335B56">
      <w:pPr>
        <w:pStyle w:val="BillDots"/>
        <w:sectPr w:rsidR="00C75E20" w:rsidRPr="00C75E20" w:rsidSect="00C75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00E22093" w:rsidRPr="00A2407C">
        <w:rPr>
          <w:color w:val="000000" w:themeColor="text1"/>
          <w:u w:val="single"/>
        </w:rPr>
        <w:t>(a)</w:t>
      </w:r>
      <w:r w:rsidRPr="00E5526D">
        <w:rPr>
          <w:color w:val="000000" w:themeColor="text1"/>
          <w:u w:color="000000" w:themeColor="text1"/>
        </w:rPr>
        <w:tab/>
        <w:t xml:space="preserve">If the </w:t>
      </w:r>
      <w:r w:rsidR="00E22093" w:rsidRPr="00A2407C">
        <w:rPr>
          <w:color w:val="000000" w:themeColor="text1"/>
          <w:u w:val="single"/>
        </w:rPr>
        <w:t>income tax</w:t>
      </w:r>
      <w:r w:rsidR="00E22093">
        <w:rPr>
          <w:color w:val="000000" w:themeColor="text1"/>
          <w:u w:color="000000" w:themeColor="text1"/>
        </w:rPr>
        <w:t xml:space="preserve"> </w:t>
      </w:r>
      <w:r w:rsidRPr="00E5526D">
        <w:rPr>
          <w:color w:val="000000" w:themeColor="text1"/>
          <w:u w:color="000000" w:themeColor="text1"/>
        </w:rPr>
        <w:t>credit exceeds the taxpayer</w:t>
      </w:r>
      <w:r w:rsidR="00007E84" w:rsidRPr="00007E84">
        <w:rPr>
          <w:color w:val="000000" w:themeColor="text1"/>
          <w:u w:color="000000" w:themeColor="text1"/>
        </w:rPr>
        <w:t>’</w:t>
      </w:r>
      <w:r w:rsidRPr="00E5526D">
        <w:rPr>
          <w:color w:val="000000" w:themeColor="text1"/>
          <w:u w:color="000000" w:themeColor="text1"/>
        </w:rPr>
        <w:t xml:space="preserve">s </w:t>
      </w:r>
      <w:r w:rsidR="00E22093" w:rsidRPr="00A2407C">
        <w:rPr>
          <w:color w:val="000000" w:themeColor="text1"/>
          <w:u w:val="single"/>
        </w:rPr>
        <w:t>income</w:t>
      </w:r>
      <w:r w:rsidR="00E22093">
        <w:rPr>
          <w:color w:val="000000" w:themeColor="text1"/>
          <w:u w:color="000000" w:themeColor="text1"/>
        </w:rPr>
        <w:t xml:space="preserve"> </w:t>
      </w:r>
      <w:r w:rsidRPr="00E5526D">
        <w:rPr>
          <w:color w:val="000000" w:themeColor="text1"/>
          <w:u w:color="000000" w:themeColor="text1"/>
        </w:rPr>
        <w:t xml:space="preserve">tax liability for the taxable year, the excess amount may be carried forward and claimed against income taxes in the next five succeeding taxable years. </w:t>
      </w:r>
    </w:p>
    <w:p w:rsidR="00B15545" w:rsidRPr="00E5526D" w:rsidRDefault="00B155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A10E6">
        <w:rPr>
          <w:color w:val="000000" w:themeColor="text1"/>
          <w:u w:val="single"/>
        </w:rPr>
        <w:t>(b)</w:t>
      </w:r>
      <w:r>
        <w:rPr>
          <w:color w:val="000000" w:themeColor="text1"/>
          <w:u w:color="000000" w:themeColor="text1"/>
        </w:rPr>
        <w:tab/>
      </w:r>
      <w:r w:rsidRPr="008A10E6">
        <w:rPr>
          <w:color w:val="000000" w:themeColor="text1"/>
          <w:u w:val="single"/>
        </w:rPr>
        <w:t xml:space="preserve">If the credit against withholding taxes exceeds the taxpayer’s withholding tax liability for the taxable quarter that is not otherwise refunded under </w:t>
      </w:r>
      <w:r w:rsidR="008A10E6" w:rsidRPr="008A10E6">
        <w:rPr>
          <w:color w:val="000000" w:themeColor="text1"/>
          <w:u w:val="single"/>
        </w:rPr>
        <w:t>T</w:t>
      </w:r>
      <w:r w:rsidRPr="008A10E6">
        <w:rPr>
          <w:color w:val="000000" w:themeColor="text1"/>
          <w:u w:val="single"/>
        </w:rPr>
        <w:t>itle 12 of the South Carolina Code of Laws, the excess amount may be carried forward and claimed against withholding liability that is not otherwise refunded under Title 12 of the South Carolina Code of Laws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w:t>
      </w:r>
      <w:r w:rsidR="00334672">
        <w:rPr>
          <w:color w:val="000000" w:themeColor="text1"/>
          <w:u w:val="single" w:color="000000" w:themeColor="text1"/>
        </w:rPr>
        <w:t>one</w:t>
      </w:r>
      <w:r w:rsidR="00334672">
        <w:rPr>
          <w:color w:val="000000" w:themeColor="text1"/>
          <w:u w:val="single" w:color="000000" w:themeColor="text1"/>
        </w:rPr>
        <w:noBreakHyphen/>
      </w:r>
      <w:r w:rsidRPr="00E5526D">
        <w:rPr>
          <w:color w:val="000000" w:themeColor="text1"/>
          <w:u w:val="single" w:color="000000" w:themeColor="text1"/>
        </w:rPr>
        <w:t xml:space="preserve">half tons.  A </w:t>
      </w:r>
      <w:r w:rsidR="00DD37C6">
        <w:rPr>
          <w:color w:val="000000" w:themeColor="text1"/>
          <w:u w:val="single" w:color="000000" w:themeColor="text1"/>
        </w:rPr>
        <w:t>‘</w:t>
      </w:r>
      <w:r w:rsidRPr="00E5526D">
        <w:rPr>
          <w:color w:val="000000" w:themeColor="text1"/>
          <w:u w:val="single" w:color="000000" w:themeColor="text1"/>
        </w:rPr>
        <w:t>measured TEU</w:t>
      </w:r>
      <w:r w:rsidR="00DD37C6">
        <w:rPr>
          <w:color w:val="000000" w:themeColor="text1"/>
          <w:u w:val="single" w:color="000000" w:themeColor="text1"/>
        </w:rPr>
        <w:t>’</w:t>
      </w:r>
      <w:r w:rsidRPr="00E5526D">
        <w:rPr>
          <w:color w:val="000000" w:themeColor="text1"/>
          <w:u w:val="single" w:color="000000" w:themeColor="text1"/>
        </w:rPr>
        <w:t xml:space="preserve">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foot equivalent units (TEUs) of cargo 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lastRenderedPageBreak/>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04105F">
      <w:pPr>
        <w:suppressAutoHyphens/>
      </w:pPr>
    </w:p>
    <w:sectPr w:rsidR="003E5A98" w:rsidSect="00C75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1E5C45-A91D-4BE5-A584-39A71DED0A0B}"/>
    <w:embedBold r:id="rId2" w:fontKey="{6A68A0F5-9D66-44AA-86AA-B68A305262B2}"/>
  </w:font>
  <w:font w:name="Calibri">
    <w:panose1 w:val="020F0502020204030204"/>
    <w:charset w:val="00"/>
    <w:family w:val="swiss"/>
    <w:pitch w:val="variable"/>
    <w:sig w:usb0="E10002FF" w:usb1="4000ACFF" w:usb2="00000009" w:usb3="00000000" w:csb0="0000019F" w:csb1="00000000"/>
    <w:embedRegular r:id="rId3" w:fontKey="{5E8DC226-CC2A-42B2-B315-72188F762E41}"/>
  </w:font>
  <w:font w:name="Tahoma">
    <w:panose1 w:val="020B0604030504040204"/>
    <w:charset w:val="00"/>
    <w:family w:val="swiss"/>
    <w:pitch w:val="variable"/>
    <w:sig w:usb0="21002A87" w:usb1="80000000" w:usb2="00000008" w:usb3="00000000" w:csb0="000101FF" w:csb1="00000000"/>
    <w:embedRegular r:id="rId4" w:fontKey="{A8CF81C2-9E9F-4B29-9711-F98B72E330A7}"/>
  </w:font>
  <w:font w:name="Cambria">
    <w:panose1 w:val="02040503050406030204"/>
    <w:charset w:val="00"/>
    <w:family w:val="roman"/>
    <w:pitch w:val="variable"/>
    <w:sig w:usb0="E00002FF" w:usb1="400004FF" w:usb2="00000000" w:usb3="00000000" w:csb0="0000019F" w:csb1="00000000"/>
    <w:embedRegular r:id="rId5" w:fontKey="{D267695C-02C9-4B2B-8897-E715BAC62C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rsidR="00C75E20">
      <w:t>-</w:t>
    </w:r>
    <w:fldSimple w:instr=" PAGE  \* MERGEFORMAT ">
      <w:r w:rsidR="0004105F">
        <w:rPr>
          <w:noProof/>
        </w:rPr>
        <w:t>1</w:t>
      </w:r>
    </w:fldSimple>
    <w:r w:rsidR="00C75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E20" w:rsidRPr="003E5A98" w:rsidRDefault="00C75E20" w:rsidP="003E5A98">
    <w:pPr>
      <w:pStyle w:val="Footer"/>
      <w:tabs>
        <w:tab w:val="clear" w:pos="4680"/>
        <w:tab w:val="clear" w:pos="9360"/>
        <w:tab w:val="center" w:pos="2995"/>
      </w:tabs>
      <w:spacing w:before="120"/>
    </w:pPr>
    <w:r>
      <w:t>[3557]</w:t>
    </w:r>
    <w:r>
      <w:tab/>
    </w:r>
    <w:fldSimple w:instr=" PAGE  \* MERGEFORMAT ">
      <w:r w:rsidR="000410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16F68"/>
    <w:rsid w:val="0004105F"/>
    <w:rsid w:val="000E1785"/>
    <w:rsid w:val="000F40FA"/>
    <w:rsid w:val="0010776B"/>
    <w:rsid w:val="00133E66"/>
    <w:rsid w:val="001435A3"/>
    <w:rsid w:val="001D08F2"/>
    <w:rsid w:val="001D525B"/>
    <w:rsid w:val="001D7F4F"/>
    <w:rsid w:val="001F35F4"/>
    <w:rsid w:val="002321B6"/>
    <w:rsid w:val="00250967"/>
    <w:rsid w:val="00250B3C"/>
    <w:rsid w:val="00251F84"/>
    <w:rsid w:val="002543C8"/>
    <w:rsid w:val="002610BB"/>
    <w:rsid w:val="00284AAE"/>
    <w:rsid w:val="002E5912"/>
    <w:rsid w:val="00300AAC"/>
    <w:rsid w:val="00301B21"/>
    <w:rsid w:val="003162CE"/>
    <w:rsid w:val="00325348"/>
    <w:rsid w:val="0032732C"/>
    <w:rsid w:val="00334672"/>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77C6C"/>
    <w:rsid w:val="005C2FE2"/>
    <w:rsid w:val="005E2BC9"/>
    <w:rsid w:val="00605102"/>
    <w:rsid w:val="00611DCC"/>
    <w:rsid w:val="006215AA"/>
    <w:rsid w:val="006913C9"/>
    <w:rsid w:val="0069470D"/>
    <w:rsid w:val="00734F00"/>
    <w:rsid w:val="007A70AE"/>
    <w:rsid w:val="008362E8"/>
    <w:rsid w:val="00892E8D"/>
    <w:rsid w:val="008A10E6"/>
    <w:rsid w:val="008A1768"/>
    <w:rsid w:val="008F0F33"/>
    <w:rsid w:val="008F4429"/>
    <w:rsid w:val="0094021A"/>
    <w:rsid w:val="0096032A"/>
    <w:rsid w:val="009B44AF"/>
    <w:rsid w:val="009C6A0B"/>
    <w:rsid w:val="009F0C77"/>
    <w:rsid w:val="009F4DD1"/>
    <w:rsid w:val="00A2407C"/>
    <w:rsid w:val="00A41684"/>
    <w:rsid w:val="00A43C1E"/>
    <w:rsid w:val="00A64E80"/>
    <w:rsid w:val="00A72BCD"/>
    <w:rsid w:val="00A741D9"/>
    <w:rsid w:val="00A833AB"/>
    <w:rsid w:val="00A9741D"/>
    <w:rsid w:val="00AD4B17"/>
    <w:rsid w:val="00B048CC"/>
    <w:rsid w:val="00B14895"/>
    <w:rsid w:val="00B15545"/>
    <w:rsid w:val="00B336BF"/>
    <w:rsid w:val="00B40945"/>
    <w:rsid w:val="00B412D4"/>
    <w:rsid w:val="00BD2D38"/>
    <w:rsid w:val="00BE3C22"/>
    <w:rsid w:val="00C0345E"/>
    <w:rsid w:val="00C3483A"/>
    <w:rsid w:val="00C74E9D"/>
    <w:rsid w:val="00C75E20"/>
    <w:rsid w:val="00C82FD3"/>
    <w:rsid w:val="00C92819"/>
    <w:rsid w:val="00CC6B7B"/>
    <w:rsid w:val="00CD2089"/>
    <w:rsid w:val="00CE3644"/>
    <w:rsid w:val="00D03699"/>
    <w:rsid w:val="00D73A67"/>
    <w:rsid w:val="00D970A9"/>
    <w:rsid w:val="00DD37C6"/>
    <w:rsid w:val="00DF35D3"/>
    <w:rsid w:val="00DF3845"/>
    <w:rsid w:val="00E22093"/>
    <w:rsid w:val="00E41911"/>
    <w:rsid w:val="00E92EEF"/>
    <w:rsid w:val="00EF0D2F"/>
    <w:rsid w:val="00F24442"/>
    <w:rsid w:val="00F50AE3"/>
    <w:rsid w:val="00F67CF1"/>
    <w:rsid w:val="00F840F0"/>
    <w:rsid w:val="00FB0D0D"/>
    <w:rsid w:val="00FB43B4"/>
    <w:rsid w:val="00FC5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0B5AB-945A-4AD5-890D-3E3CA2B3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1582</Words>
  <Characters>9021</Characters>
  <Application>Microsoft Office Word</Application>
  <DocSecurity>0</DocSecurity>
  <Lines>75</Lines>
  <Paragraphs>21</Paragraphs>
  <ScaleCrop>false</ScaleCrop>
  <Company>LPITS</Company>
  <LinksUpToDate>false</LinksUpToDate>
  <CharactersWithSpaces>10582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2013-02-19T17:24:00Z</cp:lastPrinted>
  <dcterms:created xsi:type="dcterms:W3CDTF">2013-05-31T17:51:00Z</dcterms:created>
  <dcterms:modified xsi:type="dcterms:W3CDTF">2013-05-31T17:51:00Z</dcterms:modified>
</cp:coreProperties>
</file>