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A64" w:rsidRDefault="00537A64" w:rsidP="00537A64">
      <w:pPr>
        <w:pStyle w:val="BillDots"/>
      </w:pPr>
    </w:p>
    <w:p w:rsidR="00537A64" w:rsidRDefault="00537A64" w:rsidP="00537A64">
      <w:pPr>
        <w:pStyle w:val="Numbersforbill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D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C26C95">
        <w:rPr>
          <w:color w:val="000000" w:themeColor="text1"/>
          <w:u w:color="000000" w:themeColor="text1"/>
        </w:rPr>
        <w:t>TO EXPRESS THE WILL OF THE GENERAL ASSEMBLY OF THE STATE OF SOUTH CAROLINA NOT TO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people of the several states comprising the United States of America created the federal government to be their agent for certain enumerated purposes, and it is the responsibility of the states to legislate in all other areas; and</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South Carolina General Assembly is concerned that the federal government is overstepping its authority particularly in relation to the Second Amendment’s Right to Bear Arms of the citizens of this State and nation; and</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President Barack Obama announced his intention to issue a number of executive orders which may significantly </w:t>
      </w:r>
      <w:r w:rsidRPr="00C26C95">
        <w:rPr>
          <w:color w:val="000000" w:themeColor="text1"/>
          <w:u w:color="000000" w:themeColor="text1"/>
        </w:rPr>
        <w:lastRenderedPageBreak/>
        <w:t xml:space="preserve">infringe on the people’s right to bear arms, including an executive order to provide incentives for states to share information via universal background checks for gun purchases; and </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current law in South Carolina pursuant to Article 4, Chapter 31, Title 23, relating to concealed weapons and Chapter 23, Title 16, relating to persons prohibited from purchasing or owning certain firearms</w:t>
      </w:r>
      <w:r w:rsidR="001E7820">
        <w:rPr>
          <w:color w:val="000000" w:themeColor="text1"/>
          <w:u w:color="000000" w:themeColor="text1"/>
        </w:rPr>
        <w:t>,</w:t>
      </w:r>
      <w:r w:rsidRPr="00C26C95">
        <w:rPr>
          <w:color w:val="000000" w:themeColor="text1"/>
          <w:u w:color="000000" w:themeColor="text1"/>
        </w:rPr>
        <w:t xml:space="preserve"> is sufficient to address the issue as it relates to sufficient background checks for the purchase of certain firearms.  Now, therefore,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Be it resolved by the House of Representatives, the Senate concurring:</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That the South Carolina General Assembly, representing the concerns and will of the people of the State of South Carolina, expresses its will that the State not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C95">
        <w:rPr>
          <w:color w:val="000000" w:themeColor="text1"/>
          <w:u w:color="000000" w:themeColor="text1"/>
        </w:rPr>
        <w:t>Be it further resolved that a copy of this resolution be forwarded to the President of the United States.</w:t>
      </w:r>
    </w:p>
    <w:p w:rsidR="00C27C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CA7" w:rsidRDefault="00C27CA7" w:rsidP="00C27CA7">
      <w:pPr>
        <w:suppressAutoHyphens/>
      </w:pPr>
    </w:p>
    <w:sectPr w:rsidR="00C27CA7" w:rsidSect="00C27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19F" w:rsidRDefault="009F119F" w:rsidP="009F0C77">
      <w:r>
        <w:separator/>
      </w:r>
    </w:p>
  </w:endnote>
  <w:endnote w:type="continuationSeparator" w:id="0">
    <w:p w:rsidR="009F119F" w:rsidRDefault="009F1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E5B425-8865-4762-B17A-4B7509F9EA91}"/>
    <w:embedBold r:id="rId2" w:fontKey="{8050D6AE-059D-4F79-BDDA-6EF37B9A6AA4}"/>
  </w:font>
  <w:font w:name="Calibri">
    <w:panose1 w:val="020F0502020204030204"/>
    <w:charset w:val="00"/>
    <w:family w:val="swiss"/>
    <w:pitch w:val="variable"/>
    <w:sig w:usb0="E10002FF" w:usb1="4000ACFF" w:usb2="00000009" w:usb3="00000000" w:csb0="0000019F" w:csb1="00000000"/>
    <w:embedRegular r:id="rId3" w:fontKey="{1CD0DB85-0861-4197-83B8-71212DA238C7}"/>
  </w:font>
  <w:font w:name="Tahoma">
    <w:panose1 w:val="020B0604030504040204"/>
    <w:charset w:val="00"/>
    <w:family w:val="swiss"/>
    <w:pitch w:val="variable"/>
    <w:sig w:usb0="21002A87" w:usb1="80000000" w:usb2="00000008" w:usb3="00000000" w:csb0="000101FF" w:csb1="00000000"/>
    <w:embedRegular r:id="rId4" w:fontKey="{5FF42A65-8958-4004-86D1-011E97F847E7}"/>
  </w:font>
  <w:font w:name="Cambria">
    <w:panose1 w:val="02040503050406030204"/>
    <w:charset w:val="00"/>
    <w:family w:val="roman"/>
    <w:pitch w:val="variable"/>
    <w:sig w:usb0="E00002FF" w:usb1="400004FF" w:usb2="00000000" w:usb3="00000000" w:csb0="0000019F" w:csb1="00000000"/>
    <w:embedRegular r:id="rId5" w:fontKey="{65CAF995-CB84-4CEC-A769-16255D0DCA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DD" w:rsidRPr="00C27CA7" w:rsidRDefault="00C27CA7" w:rsidP="00C27CA7">
    <w:pPr>
      <w:pStyle w:val="Footer"/>
      <w:tabs>
        <w:tab w:val="clear" w:pos="4680"/>
        <w:tab w:val="clear" w:pos="9360"/>
        <w:tab w:val="center" w:pos="2995"/>
      </w:tabs>
      <w:spacing w:before="120"/>
    </w:pPr>
    <w:r>
      <w:t>[3583]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19F" w:rsidRDefault="009F119F" w:rsidP="009F0C77">
      <w:r>
        <w:separator/>
      </w:r>
    </w:p>
  </w:footnote>
  <w:footnote w:type="continuationSeparator" w:id="0">
    <w:p w:rsidR="009F119F" w:rsidRDefault="009F1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1AHB13"/>
    <w:docVar w:name="CoverBillType" w:val="c"/>
    <w:docVar w:name="docpath" w:val="L:\Council\bills\MS\7091AHB13.DOCX"/>
    <w:docVar w:name="dvBillNumber" w:val="3583"/>
    <w:docVar w:name="dvBillNumberPrefix" w:val="H. "/>
    <w:docVar w:name="dvOriginalBody" w:val="House"/>
    <w:docVar w:name="dvSteno" w:val="MS"/>
    <w:docVar w:name="NameofBody" w:val="h"/>
    <w:docVar w:name="vgroup2" w:val="Council"/>
  </w:docVars>
  <w:rsids>
    <w:rsidRoot w:val="007E4B59"/>
    <w:rsid w:val="00011869"/>
    <w:rsid w:val="00053C61"/>
    <w:rsid w:val="000E1785"/>
    <w:rsid w:val="000F40FA"/>
    <w:rsid w:val="0010776B"/>
    <w:rsid w:val="00133E66"/>
    <w:rsid w:val="001435A3"/>
    <w:rsid w:val="001D08F2"/>
    <w:rsid w:val="001D525B"/>
    <w:rsid w:val="001D7F4F"/>
    <w:rsid w:val="001E782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1E1E"/>
    <w:rsid w:val="00537A64"/>
    <w:rsid w:val="00545593"/>
    <w:rsid w:val="00577C6C"/>
    <w:rsid w:val="005C2FE2"/>
    <w:rsid w:val="005E2BC9"/>
    <w:rsid w:val="00605102"/>
    <w:rsid w:val="006215AA"/>
    <w:rsid w:val="006913C9"/>
    <w:rsid w:val="0069470D"/>
    <w:rsid w:val="00734F00"/>
    <w:rsid w:val="007A70AE"/>
    <w:rsid w:val="007E4B59"/>
    <w:rsid w:val="008362E8"/>
    <w:rsid w:val="008A1768"/>
    <w:rsid w:val="008F0F33"/>
    <w:rsid w:val="008F4429"/>
    <w:rsid w:val="0094021A"/>
    <w:rsid w:val="009A35DD"/>
    <w:rsid w:val="009B44AF"/>
    <w:rsid w:val="009C6A0B"/>
    <w:rsid w:val="009F0C77"/>
    <w:rsid w:val="009F119F"/>
    <w:rsid w:val="009F4DD1"/>
    <w:rsid w:val="00A41684"/>
    <w:rsid w:val="00A64E80"/>
    <w:rsid w:val="00A72BCD"/>
    <w:rsid w:val="00A741D9"/>
    <w:rsid w:val="00A833AB"/>
    <w:rsid w:val="00A9741D"/>
    <w:rsid w:val="00AD4B17"/>
    <w:rsid w:val="00AE1FAB"/>
    <w:rsid w:val="00B412D4"/>
    <w:rsid w:val="00BE3C22"/>
    <w:rsid w:val="00C0345E"/>
    <w:rsid w:val="00C27CA7"/>
    <w:rsid w:val="00C3483A"/>
    <w:rsid w:val="00C74E9D"/>
    <w:rsid w:val="00C82FD3"/>
    <w:rsid w:val="00C92819"/>
    <w:rsid w:val="00CC6B7B"/>
    <w:rsid w:val="00CD2089"/>
    <w:rsid w:val="00D54EBE"/>
    <w:rsid w:val="00D73A67"/>
    <w:rsid w:val="00D970A9"/>
    <w:rsid w:val="00DD3F53"/>
    <w:rsid w:val="00DF3845"/>
    <w:rsid w:val="00DF7E6A"/>
    <w:rsid w:val="00E27DE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F53"/>
    <w:rPr>
      <w:rFonts w:ascii="Tahoma" w:hAnsi="Tahoma" w:cs="Tahoma"/>
      <w:sz w:val="16"/>
      <w:szCs w:val="16"/>
    </w:rPr>
  </w:style>
  <w:style w:type="character" w:customStyle="1" w:styleId="BalloonTextChar">
    <w:name w:val="Balloon Text Char"/>
    <w:basedOn w:val="DefaultParagraphFont"/>
    <w:link w:val="BalloonText"/>
    <w:uiPriority w:val="99"/>
    <w:semiHidden/>
    <w:rsid w:val="00DD3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DD690-65A8-490E-8575-952F7654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2013-01-22T17:29:00Z</cp:lastPrinted>
  <dcterms:created xsi:type="dcterms:W3CDTF">2013-02-21T15:19:00Z</dcterms:created>
  <dcterms:modified xsi:type="dcterms:W3CDTF">2013-02-21T15:19:00Z</dcterms:modified>
</cp:coreProperties>
</file>