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8F" w:rsidRDefault="00C11A8F" w:rsidP="00C11A8F">
      <w:pPr>
        <w:pStyle w:val="BillDots0"/>
      </w:pPr>
    </w:p>
    <w:p w:rsidR="00C11A8F" w:rsidRDefault="00C11A8F" w:rsidP="00C11A8F">
      <w:pPr>
        <w:pStyle w:val="Numbersforbills"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152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37B" w:rsidRPr="00B4685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4685B">
        <w:rPr>
          <w:color w:val="000000" w:themeColor="text1"/>
          <w:u w:color="000000" w:themeColor="text1"/>
        </w:rPr>
        <w:t>TO AMEND SECTION 1</w:t>
      </w:r>
      <w:r w:rsidR="00502501">
        <w:rPr>
          <w:color w:val="000000" w:themeColor="text1"/>
          <w:u w:color="000000" w:themeColor="text1"/>
        </w:rPr>
        <w:noBreakHyphen/>
      </w:r>
      <w:r w:rsidRPr="00B4685B">
        <w:rPr>
          <w:color w:val="000000" w:themeColor="text1"/>
          <w:u w:color="000000" w:themeColor="text1"/>
        </w:rPr>
        <w:t>23</w:t>
      </w:r>
      <w:r w:rsidR="00502501">
        <w:rPr>
          <w:color w:val="000000" w:themeColor="text1"/>
          <w:u w:color="000000" w:themeColor="text1"/>
        </w:rPr>
        <w:noBreakHyphen/>
      </w:r>
      <w:r w:rsidRPr="00B4685B">
        <w:rPr>
          <w:color w:val="000000" w:themeColor="text1"/>
          <w:u w:color="000000" w:themeColor="text1"/>
        </w:rPr>
        <w:t>660, AS AMENDED, CODE OF LAWS OF SOUTH CAROLINA, 1976, RELATING TO THE OFFICE OF MOTOR VEHICLE HEARINGS</w:t>
      </w:r>
      <w:r w:rsidR="005025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WITHIN THE ADMINISTRATIVE LAW COURT</w:t>
      </w:r>
      <w:r w:rsidRPr="00B4685B">
        <w:rPr>
          <w:color w:val="000000" w:themeColor="text1"/>
          <w:u w:color="000000" w:themeColor="text1"/>
        </w:rPr>
        <w:t>, SO AS TO PROVIDE THAT ALL HEARING OFFICERS MUST BE COMPENSATED AT THE SAME RATE.</w:t>
      </w:r>
    </w:p>
    <w:p w:rsidR="0064137B" w:rsidRPr="00B4685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52C" w:rsidRDefault="00F41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52C" w:rsidRDefault="00F41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37B" w:rsidRPr="00B4685B" w:rsidRDefault="00F4152C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4137B" w:rsidRPr="00B4685B">
        <w:rPr>
          <w:color w:val="000000" w:themeColor="text1"/>
          <w:u w:color="000000" w:themeColor="text1"/>
        </w:rPr>
        <w:t>Section 1</w:t>
      </w:r>
      <w:r w:rsidR="00502501">
        <w:rPr>
          <w:color w:val="000000" w:themeColor="text1"/>
          <w:u w:color="000000" w:themeColor="text1"/>
        </w:rPr>
        <w:noBreakHyphen/>
      </w:r>
      <w:r w:rsidR="0064137B" w:rsidRPr="00B4685B">
        <w:rPr>
          <w:color w:val="000000" w:themeColor="text1"/>
          <w:u w:color="000000" w:themeColor="text1"/>
        </w:rPr>
        <w:t>23</w:t>
      </w:r>
      <w:r w:rsidR="00502501">
        <w:rPr>
          <w:color w:val="000000" w:themeColor="text1"/>
          <w:u w:color="000000" w:themeColor="text1"/>
        </w:rPr>
        <w:noBreakHyphen/>
      </w:r>
      <w:r w:rsidR="0064137B" w:rsidRPr="00B4685B">
        <w:rPr>
          <w:color w:val="000000" w:themeColor="text1"/>
          <w:u w:color="000000" w:themeColor="text1"/>
        </w:rPr>
        <w:t xml:space="preserve">660 of the 1976 Code, as last amended by Act 279 of 2008, is further amended by </w:t>
      </w:r>
      <w:r w:rsidR="004C6A92">
        <w:rPr>
          <w:color w:val="000000" w:themeColor="text1"/>
          <w:u w:color="000000" w:themeColor="text1"/>
        </w:rPr>
        <w:t>adding an appropriately lettered</w:t>
      </w:r>
      <w:r w:rsidR="0064137B" w:rsidRPr="00B4685B">
        <w:rPr>
          <w:color w:val="000000" w:themeColor="text1"/>
          <w:u w:color="000000" w:themeColor="text1"/>
        </w:rPr>
        <w:t xml:space="preserve"> subsection at the end to read:</w:t>
      </w:r>
    </w:p>
    <w:p w:rsidR="0064137B" w:rsidRPr="00B4685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37B" w:rsidRPr="00B4685B" w:rsidRDefault="004C6A92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“(  )</w:t>
      </w:r>
      <w:r>
        <w:rPr>
          <w:color w:val="000000" w:themeColor="text1"/>
          <w:u w:color="000000" w:themeColor="text1"/>
        </w:rPr>
        <w:tab/>
      </w:r>
      <w:r w:rsidR="0064137B" w:rsidRPr="00B4685B">
        <w:rPr>
          <w:color w:val="000000" w:themeColor="text1"/>
          <w:u w:color="000000" w:themeColor="text1"/>
        </w:rPr>
        <w:t>All hearing officers employed</w:t>
      </w:r>
      <w:r>
        <w:rPr>
          <w:color w:val="000000" w:themeColor="text1"/>
          <w:u w:color="000000" w:themeColor="text1"/>
        </w:rPr>
        <w:t xml:space="preserve"> by the Office of Motor Vehicle</w:t>
      </w:r>
      <w:r w:rsidR="0064137B" w:rsidRPr="00B4685B">
        <w:rPr>
          <w:color w:val="000000" w:themeColor="text1"/>
          <w:u w:color="000000" w:themeColor="text1"/>
        </w:rPr>
        <w:t xml:space="preserve"> Hearings must be compensated at the same rate.”</w:t>
      </w:r>
    </w:p>
    <w:p w:rsidR="0064137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9F5" w:rsidRPr="0004676F" w:rsidRDefault="00B859F5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676F">
        <w:rPr>
          <w:color w:val="000000" w:themeColor="text1"/>
          <w:u w:color="000000" w:themeColor="text1"/>
        </w:rPr>
        <w:t>SECTION 2. This act takes effect July 1, 2013.</w:t>
      </w:r>
    </w:p>
    <w:p w:rsidR="00C76417" w:rsidRDefault="005025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417" w:rsidRDefault="00C76417" w:rsidP="00C76417">
      <w:pPr>
        <w:suppressAutoHyphens/>
      </w:pPr>
    </w:p>
    <w:sectPr w:rsidR="00C76417" w:rsidSect="00C76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9F5" w:rsidRDefault="00B859F5" w:rsidP="009F0C77">
      <w:r>
        <w:separator/>
      </w:r>
    </w:p>
  </w:endnote>
  <w:endnote w:type="continuationSeparator" w:id="0">
    <w:p w:rsidR="00B859F5" w:rsidRDefault="00B859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5C3D3-0FCD-4400-880B-8617303FF76F}"/>
    <w:embedBold r:id="rId2" w:fontKey="{B10C0036-5EDC-442D-A8CB-CCEE1DD06E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532866-36C8-495E-934A-10C088AB83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EBA88D-3303-4D1D-A8D8-4EC5C02346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A1DAA0-49F4-46B3-90C1-717158309F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ACD" w:rsidRPr="00C76417" w:rsidRDefault="00C76417" w:rsidP="00C76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9F5" w:rsidRDefault="00B859F5" w:rsidP="009F0C77">
      <w:r>
        <w:separator/>
      </w:r>
    </w:p>
  </w:footnote>
  <w:footnote w:type="continuationSeparator" w:id="0">
    <w:p w:rsidR="00B859F5" w:rsidRDefault="00B859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42DG13"/>
    <w:docVar w:name="CoverBillType" w:val="b"/>
    <w:docVar w:name="docpath" w:val="L:\Council\bills\NL\13142DG13.DOCX"/>
    <w:docVar w:name="dvBillNumber" w:val="37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460BC"/>
    <w:rsid w:val="00026C9A"/>
    <w:rsid w:val="000965A1"/>
    <w:rsid w:val="000E1785"/>
    <w:rsid w:val="000E38F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5034"/>
    <w:rsid w:val="004809EE"/>
    <w:rsid w:val="004C6A92"/>
    <w:rsid w:val="00502501"/>
    <w:rsid w:val="00511EE9"/>
    <w:rsid w:val="00521E00"/>
    <w:rsid w:val="00536B10"/>
    <w:rsid w:val="00577C6C"/>
    <w:rsid w:val="0058501B"/>
    <w:rsid w:val="006215AA"/>
    <w:rsid w:val="006340D9"/>
    <w:rsid w:val="0064137B"/>
    <w:rsid w:val="00643B8E"/>
    <w:rsid w:val="006460BC"/>
    <w:rsid w:val="00665EBC"/>
    <w:rsid w:val="0069470D"/>
    <w:rsid w:val="006A476C"/>
    <w:rsid w:val="006C6A93"/>
    <w:rsid w:val="006D1E0B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9F5A8F"/>
    <w:rsid w:val="00A45ACD"/>
    <w:rsid w:val="00A64E80"/>
    <w:rsid w:val="00A741D9"/>
    <w:rsid w:val="00A9741D"/>
    <w:rsid w:val="00AA288E"/>
    <w:rsid w:val="00AD4B17"/>
    <w:rsid w:val="00B26FA6"/>
    <w:rsid w:val="00B741CB"/>
    <w:rsid w:val="00B859F5"/>
    <w:rsid w:val="00B934F3"/>
    <w:rsid w:val="00BB6347"/>
    <w:rsid w:val="00BD2134"/>
    <w:rsid w:val="00C038D8"/>
    <w:rsid w:val="00C045DD"/>
    <w:rsid w:val="00C11A8F"/>
    <w:rsid w:val="00C3136F"/>
    <w:rsid w:val="00C3483A"/>
    <w:rsid w:val="00C74E9D"/>
    <w:rsid w:val="00C76417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361E"/>
    <w:rsid w:val="00EB00A2"/>
    <w:rsid w:val="00EB1BF3"/>
    <w:rsid w:val="00EF3EEE"/>
    <w:rsid w:val="00F149A7"/>
    <w:rsid w:val="00F4152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9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F5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11A8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11A8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40486-7244-42EC-86C3-9B6D903B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2013-02-12T16:21:00Z</cp:lastPrinted>
  <dcterms:created xsi:type="dcterms:W3CDTF">2013-02-12T18:52:00Z</dcterms:created>
  <dcterms:modified xsi:type="dcterms:W3CDTF">2013-02-12T18:52:00Z</dcterms:modified>
</cp:coreProperties>
</file>