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B421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7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521 IN GEORGETOWN COUNTY FROM ITS INTERSECTION WITH BRICK CHIMNEY ROAD TO ITS INTERSECTION WITH DISHER STREET “LARRY HOLLIDAY MEMORIAL HIGHWAY” AND ERECT APPROPRIATE MARKERS OR SIGNS ALONG THIS PORTION OF HIGHWAY THAT CONTAIN THE WORDS “LARRY HOLLIDAY MEMORIAL HIGHWAY”</w:t>
      </w:r>
      <w:r w:rsidR="00FC1DEC">
        <w:t>.</w:t>
      </w:r>
    </w:p>
    <w:p w:rsidR="006B4213" w:rsidRDefault="006B42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747C" w:rsidRDefault="006B42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A747C">
        <w:t xml:space="preserve"> Mr. Larry Holliday was born in the Town of Manning on April 30, 1919; and</w:t>
      </w:r>
    </w:p>
    <w:p w:rsidR="002A747C" w:rsidRDefault="002A7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47C" w:rsidRDefault="002A7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attended both Clemson University and the University of South Carolina; and</w:t>
      </w:r>
    </w:p>
    <w:p w:rsidR="002A747C" w:rsidRDefault="002A7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47C" w:rsidRDefault="002A7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Holliday served in the Army </w:t>
      </w:r>
      <w:r w:rsidR="0009697A">
        <w:t>A</w:t>
      </w:r>
      <w:r>
        <w:t>ir Corps during World War II and also served in the Air Force Reserve and the Air National Guard; and</w:t>
      </w:r>
    </w:p>
    <w:p w:rsidR="002A747C" w:rsidRDefault="002A7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47C" w:rsidRDefault="002A7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successful businessman who owned and served as president of Holliday</w:t>
      </w:r>
      <w:r>
        <w:noBreakHyphen/>
        <w:t>Ruble Oil Company, owned Coastal Disposal, Inc., and owned Chris Craft of Myrtle Beach and North Myrtle Beach Marina; and</w:t>
      </w:r>
    </w:p>
    <w:p w:rsidR="002A747C" w:rsidRDefault="002A7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47C" w:rsidRDefault="002A7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on the board of directors of several banks; and</w:t>
      </w:r>
    </w:p>
    <w:p w:rsidR="002A747C" w:rsidRDefault="002A7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47C" w:rsidRDefault="002A7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four and one</w:t>
      </w:r>
      <w:r>
        <w:noBreakHyphen/>
        <w:t>half years he served as South Carolina Highway Commissioner for the fifteenth district; and</w:t>
      </w:r>
    </w:p>
    <w:p w:rsidR="002A747C" w:rsidRDefault="002A7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213" w:rsidRDefault="002A7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the accomplishments of this son of South Carolina by having a portion </w:t>
      </w:r>
      <w:r>
        <w:lastRenderedPageBreak/>
        <w:t>of United States Highway 521 named in his honor.</w:t>
      </w:r>
      <w:r w:rsidR="006B4213">
        <w:t xml:space="preserve">  Now, therefore, </w:t>
      </w:r>
    </w:p>
    <w:p w:rsidR="006B4213" w:rsidRDefault="006B42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213" w:rsidRDefault="006B42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B4213" w:rsidRDefault="006B42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213" w:rsidRDefault="006B42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A747C">
        <w:t xml:space="preserve"> the members of the General Assembly request that the Department of Transportation name the portion of United States Highway 521 in Georgetown County from its intersection with Brick Chimney Road to its intersection with Disher Street “Larry Holliday Memorial Highway” and erect appropriate markers or signs along this portion of highway that contain the words “Larry Holliday Memorial Highway”</w:t>
      </w:r>
      <w:r w:rsidR="00FC1DEC">
        <w:t>.</w:t>
      </w:r>
    </w:p>
    <w:p w:rsidR="006B4213" w:rsidRDefault="006B42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42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A747C">
        <w:t xml:space="preserve"> the Department of Transportation.</w:t>
      </w:r>
    </w:p>
    <w:p w:rsidR="0073128E" w:rsidRDefault="002A747C" w:rsidP="00AE4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128E" w:rsidRDefault="0073128E" w:rsidP="0073128E">
      <w:pPr>
        <w:suppressAutoHyphens/>
      </w:pPr>
    </w:p>
    <w:sectPr w:rsidR="0073128E" w:rsidSect="007312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4213" w:rsidRDefault="006B4213" w:rsidP="009F0C77">
      <w:r>
        <w:separator/>
      </w:r>
    </w:p>
  </w:endnote>
  <w:endnote w:type="continuationSeparator" w:id="0">
    <w:p w:rsidR="006B4213" w:rsidRDefault="006B421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D78EAF-3179-4F96-8703-5719A3D7CD12}"/>
    <w:embedBold r:id="rId2" w:fontKey="{347ABAE0-F48F-4BD9-B04C-EEB305BCFD70}"/>
  </w:font>
  <w:font w:name="Calibri">
    <w:panose1 w:val="020F0502020204030204"/>
    <w:charset w:val="00"/>
    <w:family w:val="swiss"/>
    <w:pitch w:val="variable"/>
    <w:sig w:usb0="E10002FF" w:usb1="4000ACFF" w:usb2="00000009" w:usb3="00000000" w:csb0="0000019F" w:csb1="00000000"/>
    <w:embedRegular r:id="rId3" w:fontKey="{70267098-9535-4B22-A50A-42B9C3F180D9}"/>
  </w:font>
  <w:font w:name="Tahoma">
    <w:panose1 w:val="020B0604030504040204"/>
    <w:charset w:val="00"/>
    <w:family w:val="swiss"/>
    <w:pitch w:val="variable"/>
    <w:sig w:usb0="21002A87" w:usb1="80000000" w:usb2="00000008" w:usb3="00000000" w:csb0="000101FF" w:csb1="00000000"/>
    <w:embedRegular r:id="rId4" w:fontKey="{A02E4BE8-79A8-4DC5-8FB4-0128B1B4DBF8}"/>
  </w:font>
  <w:font w:name="Cambria">
    <w:panose1 w:val="02040503050406030204"/>
    <w:charset w:val="00"/>
    <w:family w:val="roman"/>
    <w:pitch w:val="variable"/>
    <w:sig w:usb0="E00002FF" w:usb1="400004FF" w:usb2="00000000" w:usb3="00000000" w:csb0="0000019F" w:csb1="00000000"/>
    <w:embedRegular r:id="rId5" w:fontKey="{6453A588-70CC-4BE3-9115-53E6F6B292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93D" w:rsidRPr="0073128E" w:rsidRDefault="0073128E" w:rsidP="0073128E">
    <w:pPr>
      <w:pStyle w:val="Footer"/>
      <w:tabs>
        <w:tab w:val="clear" w:pos="4680"/>
        <w:tab w:val="clear" w:pos="9360"/>
        <w:tab w:val="center" w:pos="2995"/>
      </w:tabs>
      <w:spacing w:before="120"/>
    </w:pPr>
    <w:r>
      <w:t>[4441]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4213" w:rsidRDefault="006B4213" w:rsidP="009F0C77">
      <w:r>
        <w:separator/>
      </w:r>
    </w:p>
  </w:footnote>
  <w:footnote w:type="continuationSeparator" w:id="0">
    <w:p w:rsidR="006B4213" w:rsidRDefault="006B421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9CM14"/>
    <w:docVar w:name="CoverBillType" w:val="c"/>
    <w:docVar w:name="docpath" w:val="L:\Council\bills\SWB\5049CM14.DOCX"/>
    <w:docVar w:name="dvBillNumber" w:val="4441"/>
    <w:docVar w:name="dvBillNumberPrefix" w:val="H. "/>
    <w:docVar w:name="dvOriginalBody" w:val="House"/>
    <w:docVar w:name="dvSteno" w:val="SWB"/>
    <w:docVar w:name="NameofBody" w:val="h"/>
    <w:docVar w:name="vgroup2" w:val="Council"/>
  </w:docVars>
  <w:rsids>
    <w:rsidRoot w:val="0094034F"/>
    <w:rsid w:val="00011869"/>
    <w:rsid w:val="0009697A"/>
    <w:rsid w:val="000E1785"/>
    <w:rsid w:val="000F40FA"/>
    <w:rsid w:val="0010776B"/>
    <w:rsid w:val="00133E66"/>
    <w:rsid w:val="001435A3"/>
    <w:rsid w:val="001D08F2"/>
    <w:rsid w:val="001D525B"/>
    <w:rsid w:val="001D7F4F"/>
    <w:rsid w:val="00215DF5"/>
    <w:rsid w:val="002321B6"/>
    <w:rsid w:val="00250967"/>
    <w:rsid w:val="002543C8"/>
    <w:rsid w:val="00284AAE"/>
    <w:rsid w:val="002A747C"/>
    <w:rsid w:val="002E5912"/>
    <w:rsid w:val="00301B21"/>
    <w:rsid w:val="003232EC"/>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1776"/>
    <w:rsid w:val="005C2FE2"/>
    <w:rsid w:val="005E2BC9"/>
    <w:rsid w:val="00605102"/>
    <w:rsid w:val="006215AA"/>
    <w:rsid w:val="006913C9"/>
    <w:rsid w:val="0069470D"/>
    <w:rsid w:val="006B4213"/>
    <w:rsid w:val="006B793D"/>
    <w:rsid w:val="0073128E"/>
    <w:rsid w:val="00734F00"/>
    <w:rsid w:val="007A70AE"/>
    <w:rsid w:val="008362E8"/>
    <w:rsid w:val="00851CC5"/>
    <w:rsid w:val="008A1768"/>
    <w:rsid w:val="008F0F33"/>
    <w:rsid w:val="008F4429"/>
    <w:rsid w:val="0094021A"/>
    <w:rsid w:val="0094034F"/>
    <w:rsid w:val="009B44AF"/>
    <w:rsid w:val="009C6A0B"/>
    <w:rsid w:val="009F0C77"/>
    <w:rsid w:val="009F4DD1"/>
    <w:rsid w:val="00A41684"/>
    <w:rsid w:val="00A64E80"/>
    <w:rsid w:val="00A72BCD"/>
    <w:rsid w:val="00A741D9"/>
    <w:rsid w:val="00A833AB"/>
    <w:rsid w:val="00A9741D"/>
    <w:rsid w:val="00AD4B17"/>
    <w:rsid w:val="00AE4642"/>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C1D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747C"/>
    <w:rPr>
      <w:rFonts w:ascii="Tahoma" w:hAnsi="Tahoma" w:cs="Tahoma"/>
      <w:sz w:val="16"/>
      <w:szCs w:val="16"/>
    </w:rPr>
  </w:style>
  <w:style w:type="character" w:customStyle="1" w:styleId="BalloonTextChar">
    <w:name w:val="Balloon Text Char"/>
    <w:basedOn w:val="DefaultParagraphFont"/>
    <w:link w:val="BalloonText"/>
    <w:uiPriority w:val="99"/>
    <w:semiHidden/>
    <w:rsid w:val="002A747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B0E11-17BE-4204-8CCB-209867A25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283</Words>
  <Characters>1615</Characters>
  <Application>Microsoft Office Word</Application>
  <DocSecurity>0</DocSecurity>
  <Lines>13</Lines>
  <Paragraphs>3</Paragraphs>
  <ScaleCrop>false</ScaleCrop>
  <Company>LPITS</Company>
  <LinksUpToDate>false</LinksUpToDate>
  <CharactersWithSpaces>1895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2014-01-10T18:39:00Z</cp:lastPrinted>
  <dcterms:created xsi:type="dcterms:W3CDTF">2014-01-14T19:26:00Z</dcterms:created>
  <dcterms:modified xsi:type="dcterms:W3CDTF">2014-01-14T19:26:00Z</dcterms:modified>
</cp:coreProperties>
</file>