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36" w:rsidRDefault="001D4736" w:rsidP="001D7F4F">
      <w:pPr>
        <w:pStyle w:val="BillDots"/>
      </w:pPr>
      <w:r>
        <w:rPr>
          <w:strike/>
        </w:rPr>
        <w:t>Indicates Matter Stricken</w:t>
      </w:r>
    </w:p>
    <w:p w:rsidR="001D4736" w:rsidRPr="001D4736" w:rsidRDefault="001D4736" w:rsidP="001D7F4F">
      <w:pPr>
        <w:pStyle w:val="BillDots"/>
      </w:pPr>
      <w:r>
        <w:rPr>
          <w:u w:val="single"/>
        </w:rPr>
        <w:t>Indicates New Matter</w:t>
      </w:r>
    </w:p>
    <w:p w:rsidR="001D4736" w:rsidRDefault="001D4736" w:rsidP="001D7F4F">
      <w:pPr>
        <w:pStyle w:val="BillDots"/>
      </w:pPr>
    </w:p>
    <w:p w:rsidR="001D4736" w:rsidRDefault="001D4736" w:rsidP="001D7F4F">
      <w:pPr>
        <w:pStyle w:val="BillDots"/>
      </w:pPr>
      <w:r>
        <w:t>AMENDED</w:t>
      </w:r>
    </w:p>
    <w:p w:rsidR="001D4736" w:rsidRDefault="001D4736" w:rsidP="001D7F4F">
      <w:pPr>
        <w:pStyle w:val="BillDots"/>
      </w:pPr>
      <w:r>
        <w:t>May 8, 2014</w:t>
      </w:r>
    </w:p>
    <w:p w:rsidR="001D4736" w:rsidRDefault="001D4736" w:rsidP="001D7F4F">
      <w:pPr>
        <w:pStyle w:val="BillDots"/>
      </w:pPr>
    </w:p>
    <w:p w:rsidR="001D4736" w:rsidRPr="001D4736" w:rsidRDefault="001D4736" w:rsidP="001D4736">
      <w:pPr>
        <w:pStyle w:val="BillDots"/>
        <w:tabs>
          <w:tab w:val="clear" w:pos="216"/>
          <w:tab w:val="clear" w:pos="432"/>
          <w:tab w:val="clear" w:pos="648"/>
          <w:tab w:val="clear" w:pos="864"/>
          <w:tab w:val="clear" w:pos="1080"/>
          <w:tab w:val="clear" w:pos="1296"/>
          <w:tab w:val="clear" w:pos="5904"/>
          <w:tab w:val="right" w:pos="5933"/>
        </w:tabs>
      </w:pPr>
      <w:r>
        <w:tab/>
      </w:r>
      <w:r>
        <w:rPr>
          <w:b/>
          <w:sz w:val="36"/>
        </w:rPr>
        <w:t>H. 4579</w:t>
      </w:r>
    </w:p>
    <w:p w:rsidR="001D4736" w:rsidRDefault="001D4736" w:rsidP="001D7F4F">
      <w:pPr>
        <w:pStyle w:val="BillDots"/>
      </w:pPr>
    </w:p>
    <w:p w:rsidR="001D4736" w:rsidRDefault="001D4736" w:rsidP="001D4736">
      <w:pPr>
        <w:pStyle w:val="BillDots"/>
        <w:jc w:val="center"/>
      </w:pPr>
      <w:r>
        <w:t xml:space="preserve">Introduced by </w:t>
      </w:r>
      <w:r w:rsidRPr="008B7A75">
        <w:t>Rep. Loftis</w:t>
      </w:r>
    </w:p>
    <w:p w:rsidR="001D4736" w:rsidRDefault="001D4736" w:rsidP="001D7F4F">
      <w:pPr>
        <w:pStyle w:val="BillDots"/>
      </w:pPr>
    </w:p>
    <w:p w:rsidR="001D4736" w:rsidRDefault="001D4736" w:rsidP="001D7F4F">
      <w:pPr>
        <w:pStyle w:val="BillDots"/>
      </w:pPr>
      <w:r>
        <w:t>S. Printed 5/8/14--H.</w:t>
      </w:r>
    </w:p>
    <w:p w:rsidR="001D4736" w:rsidRDefault="001D4736" w:rsidP="001D7F4F">
      <w:pPr>
        <w:pStyle w:val="BillDots"/>
      </w:pPr>
      <w:r>
        <w:t>Read the first time February 4, 2014.</w:t>
      </w:r>
    </w:p>
    <w:p w:rsidR="001D4736" w:rsidRPr="001D4736" w:rsidRDefault="001D4736" w:rsidP="001D4736">
      <w:pPr>
        <w:pStyle w:val="BillDots"/>
        <w:jc w:val="center"/>
      </w:pPr>
      <w:r>
        <w:rPr>
          <w:u w:val="single"/>
        </w:rPr>
        <w:t>            </w:t>
      </w:r>
    </w:p>
    <w:p w:rsidR="001D4736" w:rsidRDefault="001D4736" w:rsidP="001D7F4F">
      <w:pPr>
        <w:pStyle w:val="BillDots"/>
      </w:pPr>
    </w:p>
    <w:p w:rsidR="00857758" w:rsidRDefault="00857758" w:rsidP="001D7F4F">
      <w:pPr>
        <w:pStyle w:val="BillDots"/>
        <w:sectPr w:rsidR="00857758" w:rsidSect="008577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D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rsidR="00C70761">
        <w:noBreakHyphen/>
      </w:r>
      <w:r>
        <w:t>2</w:t>
      </w:r>
      <w:r w:rsidR="00C70761">
        <w:noBreakHyphen/>
      </w:r>
      <w:r>
        <w:t>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TO 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1D4736" w:rsidRDefault="001D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8D" w:rsidRDefault="0005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052D8D"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44AA">
        <w:t>(A)</w:t>
      </w:r>
      <w:r w:rsidR="00D544AA">
        <w:tab/>
        <w:t>The General Assembly finds: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00C70761" w:rsidRPr="00C70761">
        <w:t>’</w:t>
      </w:r>
      <w:r>
        <w:t xml:space="preserve">s political subdivisions are critical for the efficient provision </w:t>
      </w:r>
      <w:r>
        <w:lastRenderedPageBreak/>
        <w:t>of services, enforcement of property rights, and election of public officials;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the passage of time and growth in society has led to confusion over statutory county descriptions and the locations of county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technology now exists to cost</w:t>
      </w:r>
      <w:r w:rsidR="00C70761">
        <w:noBreakHyphen/>
      </w:r>
      <w:r>
        <w:t>effectively provide definite and permanent markers of boundary lines;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its political subdivisions that county boundaries are clearly and accurately determined as expeditiously as possible; and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rsidR="00C70761">
        <w:noBreakHyphen/>
      </w:r>
      <w:r>
        <w:t>2</w:t>
      </w:r>
      <w:r w:rsidR="00C70761">
        <w:noBreakHyphen/>
      </w:r>
      <w:r>
        <w:t>105 of the 1976 Code as contained in this act, the General Assembly in no way restricts the plenary authority of the General Assembly by legislative enactment to adjust or otherwise clarify existing county boundaries.</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C70761">
        <w:noBreakHyphen/>
      </w:r>
      <w:r>
        <w:t>2</w:t>
      </w:r>
      <w:r w:rsidR="00C70761">
        <w:noBreakHyphen/>
      </w:r>
      <w:r>
        <w:t>105 of the 1976 Code is amended to read:</w:t>
      </w:r>
    </w:p>
    <w:p w:rsidR="00D544A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D4736" w:rsidRPr="00955D67">
        <w:t>“Section 27</w:t>
      </w:r>
      <w:r w:rsidR="001D4736" w:rsidRPr="00955D67">
        <w:noBreakHyphen/>
        <w:t>2</w:t>
      </w:r>
      <w:r w:rsidR="001D4736" w:rsidRPr="00955D67">
        <w:noBreakHyphen/>
        <w:t>105.</w:t>
      </w:r>
      <w:r w:rsidR="001D4736" w:rsidRPr="00955D67">
        <w:tab/>
      </w:r>
      <w:r w:rsidR="001D4736" w:rsidRPr="00955D67">
        <w:rPr>
          <w:u w:val="single" w:color="000000" w:themeColor="text1"/>
        </w:rPr>
        <w:t>(A)(1)</w:t>
      </w:r>
      <w:r w:rsidR="001D4736" w:rsidRPr="00955D67">
        <w:rPr>
          <w:u w:color="000000" w:themeColor="text1"/>
        </w:rPr>
        <w:tab/>
      </w:r>
      <w:r w:rsidR="001D4736" w:rsidRPr="00955D67">
        <w:t>Where county boundaries are ill</w:t>
      </w:r>
      <w:r w:rsidR="001D4736" w:rsidRPr="00955D67">
        <w:noBreakHyphen/>
        <w:t xml:space="preserve">defined, unmarked, or poorly marked, the South Carolina Geodetic Survey on a cooperative basis shall assist counties in defining and monumenting the locations of county boundaries and positioning the monuments using geodetic surveys.  </w:t>
      </w:r>
      <w:r w:rsidR="001D4736" w:rsidRPr="00955D67">
        <w:rPr>
          <w:strike/>
        </w:rPr>
        <w:t>The South Carolina Geodetic Survey shall act as a mediator between counties to resolve county boundary disputes.</w:t>
      </w:r>
      <w:r w:rsidR="001D4736" w:rsidRPr="00955D67">
        <w:t xml:space="preserve"> </w:t>
      </w:r>
      <w:r w:rsidR="001D4736" w:rsidRPr="00955D67">
        <w:rPr>
          <w:u w:val="single" w:color="000000" w:themeColor="text1"/>
        </w:rPr>
        <w:t>The South Carolina Geodetic Survey (SCGS) shall seek to clarify the county boundaries as defined in Chapter 3, Title 4. The SCGS shall analyze archival and other evidence, and perform field surveys geographically to position all county boundaries in accordance with statutory descriptions. Physical and descriptive points defining boundaries must be referenced using South Carolina State Plane Coordinates.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D544AA" w:rsidRPr="005B75EA"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 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sidR="00C70761">
        <w:rPr>
          <w:color w:val="000000" w:themeColor="text1"/>
          <w:u w:val="single" w:color="000000" w:themeColor="text1"/>
        </w:rPr>
        <w:noBreakHyphen/>
      </w:r>
      <w:r w:rsidRPr="00663CA3">
        <w:rPr>
          <w:color w:val="000000" w:themeColor="text1"/>
          <w:u w:val="single" w:color="000000" w:themeColor="text1"/>
        </w:rPr>
        <w:t>23</w:t>
      </w:r>
      <w:r w:rsidR="00C70761">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00C70761" w:rsidRPr="00C70761">
        <w:rPr>
          <w:color w:val="000000" w:themeColor="text1"/>
          <w:u w:val="single" w:color="000000" w:themeColor="text1"/>
        </w:rPr>
        <w:t>‘</w:t>
      </w:r>
      <w:r w:rsidRPr="00663CA3">
        <w:rPr>
          <w:color w:val="000000" w:themeColor="text1"/>
          <w:u w:val="single" w:color="000000" w:themeColor="text1"/>
        </w:rPr>
        <w:t>de novo.</w:t>
      </w:r>
      <w:r w:rsidR="00C70761" w:rsidRPr="00C70761">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00C70761" w:rsidRPr="00C70761">
        <w:rPr>
          <w:color w:val="000000" w:themeColor="text1"/>
          <w:u w:val="single" w:color="000000" w:themeColor="text1"/>
        </w:rPr>
        <w:t>‘</w:t>
      </w:r>
      <w:r w:rsidRPr="00663CA3">
        <w:rPr>
          <w:color w:val="000000" w:themeColor="text1"/>
          <w:u w:val="single" w:color="000000" w:themeColor="text1"/>
        </w:rPr>
        <w:t>affected party</w:t>
      </w:r>
      <w:r w:rsidR="00C70761" w:rsidRPr="00C70761">
        <w:rPr>
          <w:color w:val="000000" w:themeColor="text1"/>
          <w:u w:val="single" w:color="000000" w:themeColor="text1"/>
        </w:rPr>
        <w:t>’</w:t>
      </w:r>
      <w:r w:rsidRPr="00663CA3">
        <w:rPr>
          <w:color w:val="000000" w:themeColor="text1"/>
          <w:u w:val="single" w:color="000000" w:themeColor="text1"/>
        </w:rPr>
        <w:t xml:space="preserve"> means: </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D544AA" w:rsidRPr="00663CA3"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00C70761" w:rsidRPr="00C70761">
        <w:rPr>
          <w:color w:val="000000" w:themeColor="text1"/>
          <w:u w:val="single" w:color="000000" w:themeColor="text1"/>
        </w:rPr>
        <w:t>‘</w:t>
      </w:r>
      <w:r w:rsidRPr="00663CA3">
        <w:rPr>
          <w:color w:val="000000" w:themeColor="text1"/>
          <w:u w:val="single" w:color="000000" w:themeColor="text1"/>
        </w:rPr>
        <w:t>certification zone</w:t>
      </w:r>
      <w:r w:rsidR="00C70761" w:rsidRPr="00C70761">
        <w:rPr>
          <w:color w:val="000000" w:themeColor="text1"/>
          <w:u w:val="single" w:color="000000" w:themeColor="text1"/>
        </w:rPr>
        <w:t>’</w:t>
      </w:r>
      <w:r w:rsidRPr="00663CA3">
        <w:rPr>
          <w:color w:val="000000" w:themeColor="text1"/>
          <w:u w:val="single" w:color="000000" w:themeColor="text1"/>
        </w:rPr>
        <w:t xml:space="preserve"> means the actual territory </w:t>
      </w:r>
      <w:r>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 xml:space="preserve">If the final ruling of the </w:t>
      </w:r>
      <w:r w:rsidR="00F9084D">
        <w:rPr>
          <w:color w:val="000000" w:themeColor="text1"/>
          <w:u w:val="single" w:color="000000" w:themeColor="text1"/>
        </w:rPr>
        <w:t>A</w:t>
      </w:r>
      <w:r w:rsidRPr="00E34966">
        <w:rPr>
          <w:color w:val="000000" w:themeColor="text1"/>
          <w:u w:val="single" w:color="000000" w:themeColor="text1"/>
        </w:rPr>
        <w:t xml:space="preserve">dministrative </w:t>
      </w:r>
      <w:r w:rsidR="00F9084D">
        <w:rPr>
          <w:color w:val="000000" w:themeColor="text1"/>
          <w:u w:val="single" w:color="000000" w:themeColor="text1"/>
        </w:rPr>
        <w:t>L</w:t>
      </w:r>
      <w:r w:rsidRPr="00E34966">
        <w:rPr>
          <w:color w:val="000000" w:themeColor="text1"/>
          <w:u w:val="single" w:color="000000" w:themeColor="text1"/>
        </w:rPr>
        <w:t xml:space="preserve">aw </w:t>
      </w:r>
      <w:r w:rsidR="00F9084D">
        <w:rPr>
          <w:color w:val="000000" w:themeColor="text1"/>
          <w:u w:val="single" w:color="000000" w:themeColor="text1"/>
        </w:rPr>
        <w:t>C</w:t>
      </w:r>
      <w:r w:rsidRPr="00E34966">
        <w:rPr>
          <w:color w:val="000000" w:themeColor="text1"/>
          <w:u w:val="single" w:color="000000" w:themeColor="text1"/>
        </w:rPr>
        <w:t>ourt is adverse to the SCGS</w:t>
      </w:r>
      <w:r w:rsidR="00C70761">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Pr>
          <w:color w:val="000000" w:themeColor="text1"/>
          <w:u w:val="single" w:color="000000" w:themeColor="text1"/>
        </w:rPr>
        <w:t xml:space="preserve"> in item (6)</w:t>
      </w:r>
      <w:r w:rsidRPr="00E34966">
        <w:rPr>
          <w:color w:val="000000" w:themeColor="text1"/>
          <w:u w:val="single" w:color="000000" w:themeColor="text1"/>
        </w:rPr>
        <w: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C70761" w:rsidRPr="00C70761">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D544AA" w:rsidRPr="00E34966"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D544AA" w:rsidRPr="00495449" w:rsidRDefault="00D544AA" w:rsidP="00D54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4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014F7" w:rsidRDefault="00C707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4F7" w:rsidRDefault="009014F7" w:rsidP="00542167">
      <w:pPr>
        <w:suppressAutoHyphens/>
      </w:pPr>
    </w:p>
    <w:sectPr w:rsidR="009014F7" w:rsidSect="008577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D8D" w:rsidRDefault="00052D8D" w:rsidP="009F0C77">
      <w:r>
        <w:separator/>
      </w:r>
    </w:p>
  </w:endnote>
  <w:endnote w:type="continuationSeparator" w:id="0">
    <w:p w:rsidR="00052D8D" w:rsidRDefault="00052D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CC683-D3F3-4FA1-AD97-AFBE689AEBA8}"/>
    <w:embedBold r:id="rId2" w:fontKey="{466B36E4-C83C-47A5-8AD8-2EB4771AE646}"/>
  </w:font>
  <w:font w:name="Calibri">
    <w:panose1 w:val="020F0502020204030204"/>
    <w:charset w:val="00"/>
    <w:family w:val="swiss"/>
    <w:pitch w:val="variable"/>
    <w:sig w:usb0="E10002FF" w:usb1="4000ACFF" w:usb2="00000009" w:usb3="00000000" w:csb0="0000019F" w:csb1="00000000"/>
    <w:embedRegular r:id="rId3" w:fontKey="{CA55F13C-1081-4951-AD04-1FA5E10EE9F2}"/>
  </w:font>
  <w:font w:name="Cambria">
    <w:panose1 w:val="02040503050406030204"/>
    <w:charset w:val="00"/>
    <w:family w:val="roman"/>
    <w:pitch w:val="variable"/>
    <w:sig w:usb0="E00002FF" w:usb1="400004FF" w:usb2="00000000" w:usb3="00000000" w:csb0="0000019F" w:csb1="00000000"/>
    <w:embedRegular r:id="rId4" w:fontKey="{0AED6150-B621-42FC-B5DD-7C44F6B418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496" w:rsidRPr="009014F7" w:rsidRDefault="009014F7" w:rsidP="009014F7">
    <w:pPr>
      <w:pStyle w:val="Footer"/>
      <w:tabs>
        <w:tab w:val="clear" w:pos="4680"/>
        <w:tab w:val="clear" w:pos="9360"/>
        <w:tab w:val="center" w:pos="2995"/>
      </w:tabs>
      <w:spacing w:before="120"/>
    </w:pPr>
    <w:r>
      <w:t>[4579</w:t>
    </w:r>
    <w:r w:rsidR="00857758">
      <w:t>-</w:t>
    </w:r>
    <w:fldSimple w:instr=" PAGE  \* MERGEFORMAT ">
      <w:r w:rsidR="00542167">
        <w:rPr>
          <w:noProof/>
        </w:rPr>
        <w:t>1</w:t>
      </w:r>
    </w:fldSimple>
    <w:r w:rsidR="008577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758" w:rsidRPr="009014F7" w:rsidRDefault="00857758" w:rsidP="009014F7">
    <w:pPr>
      <w:pStyle w:val="Footer"/>
      <w:tabs>
        <w:tab w:val="clear" w:pos="4680"/>
        <w:tab w:val="clear" w:pos="9360"/>
        <w:tab w:val="center" w:pos="2995"/>
      </w:tabs>
      <w:spacing w:before="120"/>
    </w:pPr>
    <w:r>
      <w:t>[4579]</w:t>
    </w:r>
    <w:r>
      <w:tab/>
    </w:r>
    <w:fldSimple w:instr=" PAGE  \* MERGEFORMAT ">
      <w:r w:rsidR="005421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D8D" w:rsidRDefault="00052D8D" w:rsidP="009F0C77">
      <w:r>
        <w:separator/>
      </w:r>
    </w:p>
  </w:footnote>
  <w:footnote w:type="continuationSeparator" w:id="0">
    <w:p w:rsidR="00052D8D" w:rsidRDefault="00052D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07HTC14"/>
    <w:docVar w:name="CoverBillType" w:val="b"/>
    <w:docVar w:name="docpath" w:val="L:\Council\bills\BBM\9007HTC14.DOCX"/>
    <w:docVar w:name="dvBillNumber" w:val="4579"/>
    <w:docVar w:name="dvBillNumberPrefix" w:val="H. "/>
    <w:docVar w:name="dvOriginalBody" w:val="House"/>
    <w:docVar w:name="dvSteno" w:val="BBM"/>
    <w:docVar w:name="NameofBody" w:val="h"/>
    <w:docVar w:name="vgroup2" w:val="Council"/>
  </w:docVars>
  <w:rsids>
    <w:rsidRoot w:val="00023D0C"/>
    <w:rsid w:val="00011869"/>
    <w:rsid w:val="00023D0C"/>
    <w:rsid w:val="00052D8D"/>
    <w:rsid w:val="000E1785"/>
    <w:rsid w:val="000F40FA"/>
    <w:rsid w:val="0010776B"/>
    <w:rsid w:val="00133E66"/>
    <w:rsid w:val="001435A3"/>
    <w:rsid w:val="00160D3A"/>
    <w:rsid w:val="001D08F2"/>
    <w:rsid w:val="001D4736"/>
    <w:rsid w:val="001D525B"/>
    <w:rsid w:val="001D7F4F"/>
    <w:rsid w:val="002321B6"/>
    <w:rsid w:val="00250967"/>
    <w:rsid w:val="00252496"/>
    <w:rsid w:val="002543C8"/>
    <w:rsid w:val="00284AAE"/>
    <w:rsid w:val="00285D4E"/>
    <w:rsid w:val="0028690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167"/>
    <w:rsid w:val="00545593"/>
    <w:rsid w:val="00577C6C"/>
    <w:rsid w:val="005A75D8"/>
    <w:rsid w:val="005C2FE2"/>
    <w:rsid w:val="005E2BC9"/>
    <w:rsid w:val="00605102"/>
    <w:rsid w:val="006215AA"/>
    <w:rsid w:val="00683130"/>
    <w:rsid w:val="006913C9"/>
    <w:rsid w:val="0069470D"/>
    <w:rsid w:val="006F4A60"/>
    <w:rsid w:val="00734F00"/>
    <w:rsid w:val="007A70AE"/>
    <w:rsid w:val="008362E8"/>
    <w:rsid w:val="00857758"/>
    <w:rsid w:val="008A1768"/>
    <w:rsid w:val="008F0F33"/>
    <w:rsid w:val="008F4429"/>
    <w:rsid w:val="009014F7"/>
    <w:rsid w:val="00921B54"/>
    <w:rsid w:val="0094021A"/>
    <w:rsid w:val="009B44AF"/>
    <w:rsid w:val="009C6A0B"/>
    <w:rsid w:val="009F0C77"/>
    <w:rsid w:val="009F4DD1"/>
    <w:rsid w:val="00A41684"/>
    <w:rsid w:val="00A64E80"/>
    <w:rsid w:val="00A72BCD"/>
    <w:rsid w:val="00A741D9"/>
    <w:rsid w:val="00A833AB"/>
    <w:rsid w:val="00A91612"/>
    <w:rsid w:val="00A9741D"/>
    <w:rsid w:val="00AD4B17"/>
    <w:rsid w:val="00B412D4"/>
    <w:rsid w:val="00BE3C22"/>
    <w:rsid w:val="00C0345E"/>
    <w:rsid w:val="00C3483A"/>
    <w:rsid w:val="00C70761"/>
    <w:rsid w:val="00C74E9D"/>
    <w:rsid w:val="00C82FD3"/>
    <w:rsid w:val="00C92819"/>
    <w:rsid w:val="00CC6B7B"/>
    <w:rsid w:val="00CD2089"/>
    <w:rsid w:val="00D544AA"/>
    <w:rsid w:val="00D73A67"/>
    <w:rsid w:val="00D970A9"/>
    <w:rsid w:val="00DF3845"/>
    <w:rsid w:val="00E41911"/>
    <w:rsid w:val="00E92EEF"/>
    <w:rsid w:val="00F24442"/>
    <w:rsid w:val="00F50AE3"/>
    <w:rsid w:val="00F67CF1"/>
    <w:rsid w:val="00F840F0"/>
    <w:rsid w:val="00F9084D"/>
    <w:rsid w:val="00FB0D0D"/>
    <w:rsid w:val="00FB43B4"/>
    <w:rsid w:val="00FD45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2A484-CF20-48A4-B9C9-EAC6D6C0B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6171</Characters>
  <Application>Microsoft Office Word</Application>
  <DocSecurity>0</DocSecurity>
  <Lines>171</Lines>
  <Paragraphs>52</Paragraphs>
  <ScaleCrop>false</ScaleCrop>
  <Company>LPITS</Company>
  <LinksUpToDate>false</LinksUpToDate>
  <CharactersWithSpaces>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dcterms:created xsi:type="dcterms:W3CDTF">2014-05-08T23:27:00Z</dcterms:created>
  <dcterms:modified xsi:type="dcterms:W3CDTF">2014-05-08T23:27:00Z</dcterms:modified>
</cp:coreProperties>
</file>