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4160" w:rsidRDefault="001C4160" w:rsidP="001D7F4F">
      <w:pPr>
        <w:pStyle w:val="BillDots"/>
      </w:pPr>
      <w:r>
        <w:rPr>
          <w:strike/>
        </w:rPr>
        <w:t>Indicates Matter Stricken</w:t>
      </w:r>
    </w:p>
    <w:p w:rsidR="001C4160" w:rsidRPr="001C4160" w:rsidRDefault="001C4160" w:rsidP="001D7F4F">
      <w:pPr>
        <w:pStyle w:val="BillDots"/>
      </w:pPr>
      <w:r>
        <w:rPr>
          <w:u w:val="single"/>
        </w:rPr>
        <w:t>Indicates New Matter</w:t>
      </w:r>
    </w:p>
    <w:p w:rsidR="001C4160" w:rsidRDefault="001C4160" w:rsidP="001D7F4F">
      <w:pPr>
        <w:pStyle w:val="BillDots"/>
      </w:pPr>
    </w:p>
    <w:p w:rsidR="001C4160" w:rsidRDefault="001C4160" w:rsidP="001D7F4F">
      <w:pPr>
        <w:pStyle w:val="BillDots"/>
      </w:pPr>
      <w:r>
        <w:t>COMMITTEE REPORT</w:t>
      </w:r>
    </w:p>
    <w:p w:rsidR="001C4160" w:rsidRDefault="001C4160" w:rsidP="001D7F4F">
      <w:pPr>
        <w:pStyle w:val="BillDots"/>
      </w:pPr>
      <w:r>
        <w:t>April 16, 2014</w:t>
      </w:r>
    </w:p>
    <w:p w:rsidR="001C4160" w:rsidRDefault="001C4160" w:rsidP="001D7F4F">
      <w:pPr>
        <w:pStyle w:val="BillDots"/>
      </w:pPr>
    </w:p>
    <w:p w:rsidR="001C4160" w:rsidRPr="001C4160" w:rsidRDefault="001C4160" w:rsidP="001C4160">
      <w:pPr>
        <w:pStyle w:val="BillDots"/>
        <w:tabs>
          <w:tab w:val="clear" w:pos="216"/>
          <w:tab w:val="clear" w:pos="432"/>
          <w:tab w:val="clear" w:pos="648"/>
          <w:tab w:val="clear" w:pos="864"/>
          <w:tab w:val="clear" w:pos="1080"/>
          <w:tab w:val="clear" w:pos="1296"/>
          <w:tab w:val="clear" w:pos="5904"/>
          <w:tab w:val="right" w:pos="5933"/>
        </w:tabs>
      </w:pPr>
      <w:r>
        <w:tab/>
      </w:r>
      <w:r>
        <w:rPr>
          <w:b/>
          <w:sz w:val="36"/>
        </w:rPr>
        <w:t>H. 4646</w:t>
      </w:r>
    </w:p>
    <w:p w:rsidR="001C4160" w:rsidRDefault="001C4160" w:rsidP="001D7F4F">
      <w:pPr>
        <w:pStyle w:val="BillDots"/>
      </w:pPr>
    </w:p>
    <w:p w:rsidR="001C4160" w:rsidRDefault="001C4160" w:rsidP="001C4160">
      <w:pPr>
        <w:pStyle w:val="BillDots"/>
        <w:jc w:val="center"/>
      </w:pPr>
      <w:r>
        <w:t xml:space="preserve">Introduced by </w:t>
      </w:r>
      <w:r w:rsidRPr="00C65032">
        <w:t>Reps. Bingham, Allison, Anthony and Hayes</w:t>
      </w:r>
    </w:p>
    <w:p w:rsidR="001C4160" w:rsidRDefault="001C4160" w:rsidP="001D7F4F">
      <w:pPr>
        <w:pStyle w:val="BillDots"/>
      </w:pPr>
    </w:p>
    <w:p w:rsidR="001C4160" w:rsidRDefault="001C4160" w:rsidP="001D7F4F">
      <w:pPr>
        <w:pStyle w:val="BillDots"/>
      </w:pPr>
      <w:r>
        <w:t>S. Printed 4/16/14--S.</w:t>
      </w:r>
    </w:p>
    <w:p w:rsidR="001C4160" w:rsidRDefault="001C4160" w:rsidP="001D7F4F">
      <w:pPr>
        <w:pStyle w:val="BillDots"/>
      </w:pPr>
      <w:r>
        <w:t>Read the first time March 27, 2014.</w:t>
      </w:r>
    </w:p>
    <w:p w:rsidR="001C4160" w:rsidRPr="001C4160" w:rsidRDefault="001C4160" w:rsidP="001C4160">
      <w:pPr>
        <w:pStyle w:val="BillDots"/>
        <w:jc w:val="center"/>
      </w:pPr>
      <w:r>
        <w:rPr>
          <w:u w:val="single"/>
        </w:rPr>
        <w:t>            </w:t>
      </w:r>
    </w:p>
    <w:p w:rsidR="001C4160" w:rsidRDefault="001C4160" w:rsidP="001D7F4F">
      <w:pPr>
        <w:pStyle w:val="BillDots"/>
      </w:pPr>
    </w:p>
    <w:p w:rsidR="001C4160" w:rsidRPr="001C4160" w:rsidRDefault="001C4160" w:rsidP="001C4160">
      <w:pPr>
        <w:pStyle w:val="BillDots"/>
        <w:jc w:val="center"/>
      </w:pPr>
      <w:r>
        <w:rPr>
          <w:b/>
        </w:rPr>
        <w:t>THE COMMITTEE ON EDUCATION</w:t>
      </w:r>
    </w:p>
    <w:p w:rsidR="001C4160" w:rsidRDefault="001C4160" w:rsidP="001D7F4F">
      <w:pPr>
        <w:pStyle w:val="BillDots"/>
      </w:pPr>
      <w:r>
        <w:tab/>
        <w:t>To whom was referred a Bill (H. 4646) to amend Section 59</w:t>
      </w:r>
      <w:r>
        <w:noBreakHyphen/>
        <w:t>48</w:t>
      </w:r>
      <w:r>
        <w:noBreakHyphen/>
        <w:t>20, as amended, Code of Laws of South Carolina, 1976, relating to ex officio members of the Board of Trustees of the Governors School, etc., respectfully</w:t>
      </w:r>
    </w:p>
    <w:p w:rsidR="001C4160" w:rsidRPr="001C4160" w:rsidRDefault="001C4160" w:rsidP="001C4160">
      <w:pPr>
        <w:pStyle w:val="BillDots"/>
        <w:jc w:val="center"/>
      </w:pPr>
      <w:r>
        <w:rPr>
          <w:b/>
        </w:rPr>
        <w:t>REPORT:</w:t>
      </w:r>
    </w:p>
    <w:p w:rsidR="001C4160" w:rsidRDefault="001C4160" w:rsidP="001D7F4F">
      <w:pPr>
        <w:pStyle w:val="BillDots"/>
      </w:pPr>
      <w:r>
        <w:tab/>
        <w:t>That they have duly and carefully considered the same and recommend that the same do pass with amendment:</w:t>
      </w:r>
    </w:p>
    <w:p w:rsidR="001C4160" w:rsidRDefault="001C4160" w:rsidP="001D7F4F">
      <w:pPr>
        <w:pStyle w:val="BillDots"/>
      </w:pPr>
    </w:p>
    <w:p w:rsidR="001C4160" w:rsidRPr="00FB6B71" w:rsidRDefault="001C4160" w:rsidP="001C4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B6B71">
        <w:rPr>
          <w:snapToGrid w:val="0"/>
        </w:rPr>
        <w:tab/>
        <w:t>Amend the bill, as and if amended, by deleting SECTION 1 in its entirety and inserting:</w:t>
      </w:r>
    </w:p>
    <w:p w:rsidR="001C4160" w:rsidRPr="00FB6B71" w:rsidRDefault="001C4160" w:rsidP="001C4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FB6B71">
        <w:rPr>
          <w:snapToGrid w:val="0"/>
        </w:rPr>
        <w:t>/ SECTION</w:t>
      </w:r>
      <w:r w:rsidRPr="00FB6B71">
        <w:rPr>
          <w:snapToGrid w:val="0"/>
        </w:rPr>
        <w:tab/>
        <w:t>1.</w:t>
      </w:r>
      <w:r w:rsidRPr="00FB6B71">
        <w:rPr>
          <w:snapToGrid w:val="0"/>
        </w:rPr>
        <w:tab/>
        <w:t>Section 59</w:t>
      </w:r>
      <w:r w:rsidRPr="00FB6B71">
        <w:rPr>
          <w:snapToGrid w:val="0"/>
        </w:rPr>
        <w:noBreakHyphen/>
        <w:t>48</w:t>
      </w:r>
      <w:r w:rsidRPr="00FB6B71">
        <w:rPr>
          <w:snapToGrid w:val="0"/>
        </w:rPr>
        <w:noBreakHyphen/>
        <w:t>20, as last amended by Act 176 of 2012, is further amended to read:</w:t>
      </w:r>
    </w:p>
    <w:p w:rsidR="001C4160" w:rsidRPr="00FB6B71" w:rsidRDefault="001C4160" w:rsidP="001C4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B6B71">
        <w:rPr>
          <w:snapToGrid w:val="0"/>
        </w:rPr>
        <w:tab/>
        <w:t>“Section 59</w:t>
      </w:r>
      <w:r w:rsidRPr="00FB6B71">
        <w:rPr>
          <w:snapToGrid w:val="0"/>
        </w:rPr>
        <w:noBreakHyphen/>
        <w:t>48</w:t>
      </w:r>
      <w:r w:rsidRPr="00FB6B71">
        <w:rPr>
          <w:snapToGrid w:val="0"/>
        </w:rPr>
        <w:noBreakHyphen/>
        <w:t>20.</w:t>
      </w:r>
      <w:r w:rsidRPr="00FB6B71">
        <w:rPr>
          <w:snapToGrid w:val="0"/>
        </w:rPr>
        <w:tab/>
      </w:r>
      <w:r w:rsidRPr="00FB6B71">
        <w:t>(A)</w:t>
      </w:r>
      <w:r w:rsidRPr="00FB6B71">
        <w:rPr>
          <w:u w:val="single"/>
        </w:rPr>
        <w:t>(1)</w:t>
      </w:r>
      <w:r w:rsidRPr="00FB6B71">
        <w:tab/>
        <w:t>The school is under the management and control of a board of trustees consisting of eleven members, as follows:</w:t>
      </w:r>
      <w:bookmarkStart w:id="0" w:name="temp"/>
      <w:bookmarkEnd w:id="0"/>
    </w:p>
    <w:p w:rsidR="001C4160" w:rsidRPr="00FB6B71" w:rsidRDefault="001C4160" w:rsidP="001C4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B6B71">
        <w:tab/>
      </w:r>
      <w:r w:rsidRPr="00FB6B71">
        <w:tab/>
      </w:r>
      <w:r w:rsidRPr="00FB6B71">
        <w:rPr>
          <w:strike/>
        </w:rPr>
        <w:t>(1)</w:t>
      </w:r>
      <w:r w:rsidRPr="00FB6B71">
        <w:rPr>
          <w:u w:val="single"/>
        </w:rPr>
        <w:t>(a)</w:t>
      </w:r>
      <w:r w:rsidRPr="00FB6B71">
        <w:tab/>
        <w:t>one member from each congressional district appointed by the Governor;</w:t>
      </w:r>
    </w:p>
    <w:p w:rsidR="001C4160" w:rsidRPr="00FB6B71" w:rsidRDefault="001C4160" w:rsidP="001C4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B6B71">
        <w:tab/>
      </w:r>
      <w:r w:rsidRPr="00FB6B71">
        <w:tab/>
      </w:r>
      <w:r w:rsidRPr="00FB6B71">
        <w:rPr>
          <w:strike/>
        </w:rPr>
        <w:t>(2)</w:t>
      </w:r>
      <w:r w:rsidRPr="00FB6B71">
        <w:rPr>
          <w:u w:val="single"/>
        </w:rPr>
        <w:t>(b)</w:t>
      </w:r>
      <w:r w:rsidRPr="00FB6B71">
        <w:tab/>
        <w:t xml:space="preserve">two members </w:t>
      </w:r>
      <w:r w:rsidRPr="00FB6B71">
        <w:rPr>
          <w:strike/>
        </w:rPr>
        <w:t>appointed</w:t>
      </w:r>
      <w:r w:rsidRPr="00FB6B71">
        <w:t xml:space="preserve"> from this State at large </w:t>
      </w:r>
      <w:r w:rsidRPr="00FB6B71">
        <w:rPr>
          <w:u w:val="single"/>
        </w:rPr>
        <w:t>appointed</w:t>
      </w:r>
      <w:r w:rsidRPr="00FB6B71">
        <w:t xml:space="preserve"> by the Governor;</w:t>
      </w:r>
    </w:p>
    <w:p w:rsidR="001C4160" w:rsidRPr="00FB6B71" w:rsidRDefault="001C4160" w:rsidP="001C4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B6B71">
        <w:tab/>
      </w:r>
      <w:r w:rsidRPr="00FB6B71">
        <w:tab/>
      </w:r>
      <w:r w:rsidRPr="00FB6B71">
        <w:rPr>
          <w:strike/>
        </w:rPr>
        <w:t>(3)</w:t>
      </w:r>
      <w:r w:rsidRPr="00FB6B71">
        <w:rPr>
          <w:u w:val="single"/>
        </w:rPr>
        <w:t>(c)</w:t>
      </w:r>
      <w:r w:rsidRPr="00FB6B71">
        <w:tab/>
        <w:t>the State Superintendent of Education, ex officio, or his designee;</w:t>
      </w:r>
    </w:p>
    <w:p w:rsidR="001C4160" w:rsidRPr="00FB6B71" w:rsidRDefault="001C4160" w:rsidP="001C4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B6B71">
        <w:tab/>
      </w:r>
      <w:r w:rsidRPr="00FB6B71">
        <w:tab/>
      </w:r>
      <w:r w:rsidRPr="00FB6B71">
        <w:rPr>
          <w:strike/>
        </w:rPr>
        <w:t>(4)</w:t>
      </w:r>
      <w:r w:rsidRPr="00FB6B71">
        <w:rPr>
          <w:u w:val="single"/>
        </w:rPr>
        <w:t>(d)</w:t>
      </w:r>
      <w:r w:rsidRPr="00FB6B71">
        <w:tab/>
        <w:t>the Executive Director of the Commission on Higher Education, ex officio, or his designee.</w:t>
      </w:r>
    </w:p>
    <w:p w:rsidR="001C4160" w:rsidRPr="00FB6B71" w:rsidRDefault="001C4160" w:rsidP="001C4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B6B71">
        <w:tab/>
      </w:r>
      <w:r w:rsidRPr="00FB6B71">
        <w:tab/>
      </w:r>
      <w:r w:rsidRPr="00FB6B71">
        <w:rPr>
          <w:u w:val="single"/>
        </w:rPr>
        <w:t>(2)</w:t>
      </w:r>
      <w:r w:rsidRPr="00FB6B71">
        <w:tab/>
        <w:t>Members appointed by the Governor shall serve for four years and until their successors are appointed and qualify</w:t>
      </w:r>
      <w:r w:rsidRPr="00FB6B71">
        <w:rPr>
          <w:strike/>
        </w:rPr>
        <w:t>, except that of those first appointed, the members representing the First, Second, and Third Congressional Districts and one at</w:t>
      </w:r>
      <w:r w:rsidRPr="00FB6B71">
        <w:rPr>
          <w:strike/>
        </w:rPr>
        <w:noBreakHyphen/>
        <w:t xml:space="preserve">large </w:t>
      </w:r>
      <w:r w:rsidRPr="00FB6B71">
        <w:rPr>
          <w:strike/>
        </w:rPr>
        <w:lastRenderedPageBreak/>
        <w:t>member shall serve for two years and until their successors are appointed and qualify</w:t>
      </w:r>
      <w:r w:rsidRPr="00FB6B71">
        <w:t>. Members shall receive mileage, subsistence, and per diem allowed by law for members of state boards, committees, and commissions.</w:t>
      </w:r>
    </w:p>
    <w:p w:rsidR="001C4160" w:rsidRPr="00FB6B71" w:rsidRDefault="001C4160" w:rsidP="001C4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B6B71">
        <w:tab/>
      </w:r>
      <w:r w:rsidRPr="00FB6B71">
        <w:tab/>
      </w:r>
      <w:r w:rsidRPr="00FB6B71">
        <w:rPr>
          <w:u w:val="single"/>
        </w:rPr>
        <w:t>(3)</w:t>
      </w:r>
      <w:r w:rsidRPr="00FB6B71">
        <w:tab/>
        <w:t>In his appointments, the Governor shall seek to obtain the best qualified persons from the business, industrial, and educational communities, including mathematicians and scientists.</w:t>
      </w:r>
    </w:p>
    <w:p w:rsidR="001C4160" w:rsidRPr="00FB6B71" w:rsidRDefault="001C4160" w:rsidP="001C4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B6B71">
        <w:tab/>
      </w:r>
      <w:r w:rsidRPr="00FB6B71">
        <w:rPr>
          <w:strike/>
        </w:rPr>
        <w:t>The board of trustees shall explore use of the facilities of Coker College for the school’s campus.</w:t>
      </w:r>
    </w:p>
    <w:p w:rsidR="001C4160" w:rsidRPr="00FB6B71" w:rsidRDefault="001C4160" w:rsidP="001C4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B6B71">
        <w:tab/>
        <w:t>(B)</w:t>
      </w:r>
      <w:r w:rsidRPr="00FB6B71">
        <w:tab/>
        <w:t xml:space="preserve">The board of trustees </w:t>
      </w:r>
      <w:r w:rsidRPr="00FB6B71">
        <w:rPr>
          <w:strike/>
        </w:rPr>
        <w:t>of the Special School of Science and Mathematics shall</w:t>
      </w:r>
      <w:r w:rsidRPr="00FB6B71">
        <w:t xml:space="preserve"> also </w:t>
      </w:r>
      <w:r w:rsidRPr="00FB6B71">
        <w:rPr>
          <w:u w:val="single"/>
        </w:rPr>
        <w:t>shall</w:t>
      </w:r>
      <w:r w:rsidRPr="00FB6B71">
        <w:t xml:space="preserve"> include the following six </w:t>
      </w:r>
      <w:r w:rsidRPr="00FB6B71">
        <w:rPr>
          <w:strike/>
        </w:rPr>
        <w:t>additional</w:t>
      </w:r>
      <w:r w:rsidRPr="00FB6B71">
        <w:t xml:space="preserve"> members:</w:t>
      </w:r>
    </w:p>
    <w:p w:rsidR="001C4160" w:rsidRPr="00FB6B71" w:rsidRDefault="001C4160" w:rsidP="001C4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B6B71">
        <w:tab/>
      </w:r>
      <w:r w:rsidRPr="00FB6B71">
        <w:tab/>
        <w:t>(1)</w:t>
      </w:r>
      <w:r w:rsidRPr="00FB6B71">
        <w:tab/>
        <w:t>the President of the South Carolina Governor’s School of Science and Mathematics Foundation, Inc.</w:t>
      </w:r>
      <w:r w:rsidRPr="00FB6B71">
        <w:rPr>
          <w:u w:val="single"/>
        </w:rPr>
        <w:t>,</w:t>
      </w:r>
      <w:r w:rsidRPr="00FB6B71">
        <w:t xml:space="preserve"> </w:t>
      </w:r>
      <w:r w:rsidRPr="00FB6B71">
        <w:rPr>
          <w:strike/>
        </w:rPr>
        <w:t>to serve</w:t>
      </w:r>
      <w:r w:rsidRPr="00FB6B71">
        <w:t xml:space="preserve"> ex officio;</w:t>
      </w:r>
    </w:p>
    <w:p w:rsidR="001C4160" w:rsidRPr="00FB6B71" w:rsidRDefault="001C4160" w:rsidP="001C4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B6B71">
        <w:tab/>
      </w:r>
      <w:r w:rsidRPr="00FB6B71">
        <w:tab/>
        <w:t>(2)</w:t>
      </w:r>
      <w:r w:rsidRPr="00FB6B71">
        <w:tab/>
        <w:t>the provost or vice president for academic affairs from each of the following higher education research institutions</w:t>
      </w:r>
      <w:r w:rsidRPr="00FB6B71">
        <w:rPr>
          <w:u w:val="single"/>
        </w:rPr>
        <w:t>,</w:t>
      </w:r>
      <w:r w:rsidRPr="00FB6B71">
        <w:t xml:space="preserve"> </w:t>
      </w:r>
      <w:r w:rsidRPr="00FB6B71">
        <w:rPr>
          <w:strike/>
        </w:rPr>
        <w:t>to serve</w:t>
      </w:r>
      <w:r w:rsidRPr="00FB6B71">
        <w:t xml:space="preserve"> ex officio</w:t>
      </w:r>
      <w:r w:rsidRPr="00FB6B71">
        <w:rPr>
          <w:u w:val="single"/>
        </w:rPr>
        <w:t>, or his designee</w:t>
      </w:r>
      <w:r w:rsidRPr="00FB6B71">
        <w:t>:</w:t>
      </w:r>
    </w:p>
    <w:p w:rsidR="001C4160" w:rsidRPr="00FB6B71" w:rsidRDefault="001C4160" w:rsidP="001C4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B6B71">
        <w:tab/>
      </w:r>
      <w:r w:rsidRPr="00FB6B71">
        <w:tab/>
      </w:r>
      <w:r w:rsidRPr="00FB6B71">
        <w:tab/>
        <w:t>(a)</w:t>
      </w:r>
      <w:r w:rsidRPr="00FB6B71">
        <w:tab/>
        <w:t>Clemson University;</w:t>
      </w:r>
    </w:p>
    <w:p w:rsidR="001C4160" w:rsidRPr="00FB6B71" w:rsidRDefault="001C4160" w:rsidP="001C4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B6B71">
        <w:tab/>
      </w:r>
      <w:r w:rsidRPr="00FB6B71">
        <w:tab/>
      </w:r>
      <w:r w:rsidRPr="00FB6B71">
        <w:tab/>
        <w:t>(b)</w:t>
      </w:r>
      <w:r w:rsidRPr="00FB6B71">
        <w:tab/>
        <w:t xml:space="preserve">the University of South Carolina; </w:t>
      </w:r>
      <w:r w:rsidRPr="00FB6B71">
        <w:rPr>
          <w:u w:val="single"/>
        </w:rPr>
        <w:t>and</w:t>
      </w:r>
    </w:p>
    <w:p w:rsidR="001C4160" w:rsidRPr="00FB6B71" w:rsidRDefault="001C4160" w:rsidP="001C4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B6B71">
        <w:tab/>
      </w:r>
      <w:r w:rsidRPr="00FB6B71">
        <w:tab/>
      </w:r>
      <w:r w:rsidRPr="00FB6B71">
        <w:tab/>
        <w:t>(c)</w:t>
      </w:r>
      <w:r w:rsidRPr="00FB6B71">
        <w:tab/>
        <w:t xml:space="preserve">the Medical University of South Carolina; </w:t>
      </w:r>
      <w:r w:rsidRPr="00FB6B71">
        <w:rPr>
          <w:u w:val="single"/>
        </w:rPr>
        <w:t>and</w:t>
      </w:r>
    </w:p>
    <w:p w:rsidR="001C4160" w:rsidRPr="00FB6B71" w:rsidRDefault="001C4160" w:rsidP="001C4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B6B71">
        <w:tab/>
      </w:r>
      <w:r w:rsidRPr="00FB6B71">
        <w:tab/>
        <w:t>(3)</w:t>
      </w:r>
      <w:r w:rsidRPr="00FB6B71">
        <w:tab/>
        <w:t xml:space="preserve">two members </w:t>
      </w:r>
      <w:r w:rsidRPr="00FB6B71">
        <w:rPr>
          <w:strike/>
        </w:rPr>
        <w:t>appointed</w:t>
      </w:r>
      <w:r w:rsidRPr="00FB6B71">
        <w:t xml:space="preserve"> from the State at large </w:t>
      </w:r>
      <w:r w:rsidRPr="00FB6B71">
        <w:rPr>
          <w:u w:val="single"/>
        </w:rPr>
        <w:t>appointed</w:t>
      </w:r>
      <w:r w:rsidRPr="00FB6B71">
        <w:t xml:space="preserve"> by the Governor to serve for terms of four years each and until their successors are appointed and qualify. Vacancies </w:t>
      </w:r>
      <w:r w:rsidRPr="00FB6B71">
        <w:rPr>
          <w:strike/>
        </w:rPr>
        <w:t>shall</w:t>
      </w:r>
      <w:r w:rsidRPr="00FB6B71">
        <w:t xml:space="preserve"> </w:t>
      </w:r>
      <w:r w:rsidRPr="00FB6B71">
        <w:rPr>
          <w:u w:val="single"/>
        </w:rPr>
        <w:t>must</w:t>
      </w:r>
      <w:r w:rsidRPr="00FB6B71">
        <w:t xml:space="preserve"> be filled by appointment in the manner of original appointment for the remainder of the unexpired term.</w:t>
      </w:r>
    </w:p>
    <w:p w:rsidR="001C4160" w:rsidRPr="00FB6B71" w:rsidRDefault="001C4160" w:rsidP="001C4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B6B71">
        <w:rPr>
          <w:snapToGrid w:val="0"/>
        </w:rPr>
        <w:tab/>
      </w:r>
      <w:r w:rsidRPr="00FB6B71">
        <w:rPr>
          <w:snapToGrid w:val="0"/>
          <w:u w:val="single"/>
        </w:rPr>
        <w:t>(C)</w:t>
      </w:r>
      <w:r w:rsidRPr="00FB6B71">
        <w:rPr>
          <w:snapToGrid w:val="0"/>
        </w:rPr>
        <w:tab/>
      </w:r>
      <w:r w:rsidRPr="00FB6B71">
        <w:rPr>
          <w:snapToGrid w:val="0"/>
          <w:u w:val="single"/>
        </w:rPr>
        <w:t>An ex officio member who is authorized to designate a person to serve on the board in his stead only may make the designation if he intends for the designee to serve continuously instead of intermittently with himself or another designee.</w:t>
      </w:r>
      <w:r w:rsidRPr="00FB6B71">
        <w:rPr>
          <w:snapToGrid w:val="0"/>
        </w:rPr>
        <w:t>” /</w:t>
      </w:r>
    </w:p>
    <w:p w:rsidR="001C4160" w:rsidRPr="00FB6B71" w:rsidRDefault="001C4160" w:rsidP="001C4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B6B71">
        <w:rPr>
          <w:snapToGrid w:val="0"/>
        </w:rPr>
        <w:tab/>
        <w:t>Renumber sections to conform.</w:t>
      </w:r>
    </w:p>
    <w:p w:rsidR="001C4160" w:rsidRDefault="001C4160" w:rsidP="001C4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B6B71">
        <w:rPr>
          <w:snapToGrid w:val="0"/>
        </w:rPr>
        <w:tab/>
        <w:t>Amend title to conform.</w:t>
      </w:r>
    </w:p>
    <w:p w:rsidR="001C4160" w:rsidRPr="00FB6B71" w:rsidRDefault="001C4160" w:rsidP="001C4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C4160" w:rsidRDefault="001C4160" w:rsidP="001D7F4F">
      <w:pPr>
        <w:pStyle w:val="BillDots"/>
      </w:pPr>
      <w:r>
        <w:t>JOHN E. COURSON for Committee.</w:t>
      </w:r>
    </w:p>
    <w:p w:rsidR="001C4160" w:rsidRPr="001C4160" w:rsidRDefault="001C4160" w:rsidP="001C4160">
      <w:pPr>
        <w:pStyle w:val="BillDots"/>
        <w:jc w:val="center"/>
      </w:pPr>
      <w:r>
        <w:rPr>
          <w:u w:val="single"/>
        </w:rPr>
        <w:t>            </w:t>
      </w:r>
    </w:p>
    <w:p w:rsidR="00B07D07" w:rsidRDefault="00B07D07" w:rsidP="001D7F4F">
      <w:pPr>
        <w:pStyle w:val="BillDots"/>
        <w:sectPr w:rsidR="00B07D07" w:rsidSect="00B07D0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87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F3AE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82E" w:rsidRDefault="0093782E" w:rsidP="00D87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AMEND SECTION </w:t>
      </w:r>
      <w:r w:rsidR="007D431C">
        <w:t>5</w:t>
      </w:r>
      <w:r>
        <w:t>9</w:t>
      </w:r>
      <w:r>
        <w:noBreakHyphen/>
        <w:t>48</w:t>
      </w:r>
      <w:r>
        <w:noBreakHyphen/>
        <w:t>20, AS AMENDED, CODE OF LAWS OF SOUTH CAROLINA, 1976, RELATING TO EX OFFICIO MEMBERS OF THE BOARD OF TRUSTEES OF THE GOVERNORS SCHOOL FOR SCIENCE AND MATHEMATICS, SO AS TO PROVIDE A PROVOST OR VICE PRESIDENT OF ACADEMIC AFFAIRS WHO MUST SERVE AS AN EX OFFICIO MEMBER MAY DESIGNATE A PERSON TO SERVE IN HIS PLACE.</w:t>
      </w:r>
    </w:p>
    <w:p w:rsidR="00CF3AEC" w:rsidRDefault="00CF3A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F3AEC" w:rsidRDefault="00CF3A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F3AEC" w:rsidRDefault="00CF3A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3AEC" w:rsidRDefault="00CF3A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3782E">
        <w:t>Section 59</w:t>
      </w:r>
      <w:r w:rsidR="0093782E">
        <w:noBreakHyphen/>
        <w:t>48</w:t>
      </w:r>
      <w:r w:rsidR="0093782E">
        <w:noBreakHyphen/>
        <w:t>20(B)(2)</w:t>
      </w:r>
      <w:r w:rsidR="007D431C">
        <w:t xml:space="preserve"> of the 1976 Code</w:t>
      </w:r>
      <w:r w:rsidR="0093782E">
        <w:t xml:space="preserve">, as last amended by Act </w:t>
      </w:r>
      <w:r w:rsidR="001E4CB8">
        <w:t>176</w:t>
      </w:r>
      <w:r w:rsidR="0093782E">
        <w:t xml:space="preserve"> of </w:t>
      </w:r>
      <w:r w:rsidR="001E4CB8">
        <w:t>2012</w:t>
      </w:r>
      <w:r w:rsidR="0093782E">
        <w:t xml:space="preserve">, is </w:t>
      </w:r>
      <w:r w:rsidR="007D431C">
        <w:t xml:space="preserve">further </w:t>
      </w:r>
      <w:r w:rsidR="0093782E">
        <w:t>amended to read:</w:t>
      </w:r>
    </w:p>
    <w:p w:rsidR="0093782E" w:rsidRDefault="009378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82E" w:rsidRDefault="0093782E" w:rsidP="00937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“(2)</w:t>
      </w:r>
      <w:r>
        <w:tab/>
      </w:r>
      <w:r>
        <w:rPr>
          <w:color w:val="000000"/>
        </w:rPr>
        <w:t>t</w:t>
      </w:r>
      <w:r w:rsidRPr="009F7286">
        <w:rPr>
          <w:color w:val="000000"/>
        </w:rPr>
        <w:t>he provost or vice president for academic affairs</w:t>
      </w:r>
      <w:r>
        <w:rPr>
          <w:color w:val="000000"/>
          <w:u w:val="single"/>
        </w:rPr>
        <w:t>, or his designee,</w:t>
      </w:r>
      <w:r w:rsidRPr="009F7286">
        <w:rPr>
          <w:color w:val="000000"/>
        </w:rPr>
        <w:t xml:space="preserve"> from each of the following higher education research institutions to serve ex officio:</w:t>
      </w:r>
    </w:p>
    <w:p w:rsidR="0093782E" w:rsidRDefault="0093782E" w:rsidP="00937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Pr="009F7286">
        <w:rPr>
          <w:color w:val="000000"/>
        </w:rPr>
        <w:t>Clemson University;</w:t>
      </w:r>
    </w:p>
    <w:p w:rsidR="0093782E" w:rsidRDefault="0093782E" w:rsidP="00937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9F7286">
        <w:rPr>
          <w:color w:val="000000"/>
        </w:rPr>
        <w:t>the University of South Carolina;</w:t>
      </w:r>
    </w:p>
    <w:p w:rsidR="0093782E" w:rsidRDefault="0093782E" w:rsidP="00937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F7286">
        <w:rPr>
          <w:color w:val="000000"/>
        </w:rPr>
        <w:tab/>
      </w:r>
      <w:r w:rsidRPr="009F7286">
        <w:rPr>
          <w:color w:val="000000"/>
        </w:rPr>
        <w:tab/>
      </w:r>
      <w:r w:rsidRPr="009F7286">
        <w:rPr>
          <w:color w:val="000000"/>
        </w:rPr>
        <w:tab/>
        <w:t>(c)</w:t>
      </w:r>
      <w:r>
        <w:rPr>
          <w:color w:val="000000"/>
        </w:rPr>
        <w:tab/>
      </w:r>
      <w:r w:rsidRPr="009F7286">
        <w:rPr>
          <w:color w:val="000000"/>
        </w:rPr>
        <w:t>the Medical University of South Carolina;</w:t>
      </w:r>
      <w:r w:rsidR="009D3052">
        <w:rPr>
          <w:color w:val="000000"/>
        </w:rPr>
        <w:t>”</w:t>
      </w:r>
    </w:p>
    <w:p w:rsidR="00CF3AEC" w:rsidRDefault="00CF3A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F3A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3782E">
        <w:t>2</w:t>
      </w:r>
      <w:r>
        <w:t>.</w:t>
      </w:r>
      <w:r>
        <w:tab/>
        <w:t>This act takes effect upon approval by the Governor.</w:t>
      </w:r>
    </w:p>
    <w:p w:rsidR="00D87AB5" w:rsidRDefault="0093782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87AB5" w:rsidRDefault="00D87AB5" w:rsidP="00913314">
      <w:pPr>
        <w:suppressAutoHyphens/>
      </w:pPr>
    </w:p>
    <w:sectPr w:rsidR="00D87AB5" w:rsidSect="00B07D0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3AEC" w:rsidRDefault="00CF3AEC" w:rsidP="009F0C77">
      <w:r>
        <w:separator/>
      </w:r>
    </w:p>
  </w:endnote>
  <w:endnote w:type="continuationSeparator" w:id="0">
    <w:p w:rsidR="00CF3AEC" w:rsidRDefault="00CF3AE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729942C-51A2-4E5A-B120-E49C410CFAF5}"/>
    <w:embedBold r:id="rId2" w:fontKey="{294CA93F-64CA-43DA-A5C6-394C9804D0A8}"/>
  </w:font>
  <w:font w:name="Calibri">
    <w:panose1 w:val="020F0502020204030204"/>
    <w:charset w:val="00"/>
    <w:family w:val="swiss"/>
    <w:pitch w:val="variable"/>
    <w:sig w:usb0="E10002FF" w:usb1="4000ACFF" w:usb2="00000009" w:usb3="00000000" w:csb0="0000019F" w:csb1="00000000"/>
    <w:embedRegular r:id="rId3" w:fontKey="{FE331DF5-0114-4238-9632-6E20F67B7A89}"/>
  </w:font>
  <w:font w:name="Tahoma">
    <w:panose1 w:val="020B0604030504040204"/>
    <w:charset w:val="00"/>
    <w:family w:val="swiss"/>
    <w:pitch w:val="variable"/>
    <w:sig w:usb0="21002A87" w:usb1="80000000" w:usb2="00000008" w:usb3="00000000" w:csb0="000101FF" w:csb1="00000000"/>
    <w:embedRegular r:id="rId4" w:fontKey="{469F8353-349D-4020-B4C9-93CDBBBE5AD2}"/>
  </w:font>
  <w:font w:name="Cambria">
    <w:panose1 w:val="02040503050406030204"/>
    <w:charset w:val="00"/>
    <w:family w:val="roman"/>
    <w:pitch w:val="variable"/>
    <w:sig w:usb0="E00002FF" w:usb1="400004FF" w:usb2="00000000" w:usb3="00000000" w:csb0="0000019F" w:csb1="00000000"/>
    <w:embedRegular r:id="rId5" w:fontKey="{16EF7A7D-3B5C-4EFA-BCC4-EEFA973288A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0A87" w:rsidRPr="00D87AB5" w:rsidRDefault="00D87AB5" w:rsidP="00D87AB5">
    <w:pPr>
      <w:pStyle w:val="Footer"/>
      <w:tabs>
        <w:tab w:val="clear" w:pos="4680"/>
        <w:tab w:val="clear" w:pos="9360"/>
        <w:tab w:val="center" w:pos="2995"/>
      </w:tabs>
      <w:spacing w:before="120"/>
    </w:pPr>
    <w:r>
      <w:t>[4646</w:t>
    </w:r>
    <w:r w:rsidR="00B07D07">
      <w:t>-</w:t>
    </w:r>
    <w:fldSimple w:instr=" PAGE  \* MERGEFORMAT ">
      <w:r w:rsidR="00913314">
        <w:rPr>
          <w:noProof/>
        </w:rPr>
        <w:t>2</w:t>
      </w:r>
    </w:fldSimple>
    <w:r w:rsidR="00B07D0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7D07" w:rsidRPr="00D87AB5" w:rsidRDefault="00B07D07" w:rsidP="00D87AB5">
    <w:pPr>
      <w:pStyle w:val="Footer"/>
      <w:tabs>
        <w:tab w:val="clear" w:pos="4680"/>
        <w:tab w:val="clear" w:pos="9360"/>
        <w:tab w:val="center" w:pos="2995"/>
      </w:tabs>
      <w:spacing w:before="120"/>
    </w:pPr>
    <w:r>
      <w:t>[4646]</w:t>
    </w:r>
    <w:r>
      <w:tab/>
    </w:r>
    <w:fldSimple w:instr=" PAGE  \* MERGEFORMAT ">
      <w:r w:rsidR="0091331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3AEC" w:rsidRDefault="00CF3AEC" w:rsidP="009F0C77">
      <w:r>
        <w:separator/>
      </w:r>
    </w:p>
  </w:footnote>
  <w:footnote w:type="continuationSeparator" w:id="0">
    <w:p w:rsidR="00CF3AEC" w:rsidRDefault="00CF3AE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391AB14"/>
    <w:docVar w:name="CoverBillType" w:val="b"/>
    <w:docVar w:name="docpath" w:val="L:\Council\bills\MS\7391AB14.DOCX"/>
    <w:docVar w:name="dvBillNumber" w:val="4646"/>
    <w:docVar w:name="dvBillNumberPrefix" w:val="H. "/>
    <w:docVar w:name="dvOriginalBody" w:val="House"/>
    <w:docVar w:name="dvSteno" w:val="MS"/>
    <w:docVar w:name="NameofBody" w:val="h"/>
    <w:docVar w:name="vgroup2" w:val="Council"/>
  </w:docVars>
  <w:rsids>
    <w:rsidRoot w:val="00E519B7"/>
    <w:rsid w:val="00011869"/>
    <w:rsid w:val="00097F57"/>
    <w:rsid w:val="000E1785"/>
    <w:rsid w:val="000F40FA"/>
    <w:rsid w:val="0010776B"/>
    <w:rsid w:val="00133E66"/>
    <w:rsid w:val="001435A3"/>
    <w:rsid w:val="00195D8D"/>
    <w:rsid w:val="001C4160"/>
    <w:rsid w:val="001D08F2"/>
    <w:rsid w:val="001D525B"/>
    <w:rsid w:val="001D7F4F"/>
    <w:rsid w:val="001E4CB8"/>
    <w:rsid w:val="001E6922"/>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67D5D"/>
    <w:rsid w:val="004809EE"/>
    <w:rsid w:val="004E7D54"/>
    <w:rsid w:val="005273C6"/>
    <w:rsid w:val="00530A69"/>
    <w:rsid w:val="00545593"/>
    <w:rsid w:val="00563EEE"/>
    <w:rsid w:val="00577C6C"/>
    <w:rsid w:val="005C2FE2"/>
    <w:rsid w:val="005E2BC9"/>
    <w:rsid w:val="00605102"/>
    <w:rsid w:val="006215AA"/>
    <w:rsid w:val="006913C9"/>
    <w:rsid w:val="0069470D"/>
    <w:rsid w:val="00734F00"/>
    <w:rsid w:val="007A70AE"/>
    <w:rsid w:val="007D431C"/>
    <w:rsid w:val="008362E8"/>
    <w:rsid w:val="008A1768"/>
    <w:rsid w:val="008F0F33"/>
    <w:rsid w:val="008F4429"/>
    <w:rsid w:val="00913314"/>
    <w:rsid w:val="0093782E"/>
    <w:rsid w:val="0094021A"/>
    <w:rsid w:val="009B44AF"/>
    <w:rsid w:val="009C6A0B"/>
    <w:rsid w:val="009D3052"/>
    <w:rsid w:val="009F0C77"/>
    <w:rsid w:val="009F4DD1"/>
    <w:rsid w:val="00A41684"/>
    <w:rsid w:val="00A50385"/>
    <w:rsid w:val="00A64E80"/>
    <w:rsid w:val="00A72BCD"/>
    <w:rsid w:val="00A741D9"/>
    <w:rsid w:val="00A833AB"/>
    <w:rsid w:val="00A9741D"/>
    <w:rsid w:val="00AD4B17"/>
    <w:rsid w:val="00B07D07"/>
    <w:rsid w:val="00B412D4"/>
    <w:rsid w:val="00B526DD"/>
    <w:rsid w:val="00BE3C22"/>
    <w:rsid w:val="00C0345E"/>
    <w:rsid w:val="00C05A7C"/>
    <w:rsid w:val="00C3483A"/>
    <w:rsid w:val="00C74E9D"/>
    <w:rsid w:val="00C75864"/>
    <w:rsid w:val="00C82FD3"/>
    <w:rsid w:val="00C92819"/>
    <w:rsid w:val="00CC6B7B"/>
    <w:rsid w:val="00CD2089"/>
    <w:rsid w:val="00CF3AEC"/>
    <w:rsid w:val="00D73A67"/>
    <w:rsid w:val="00D87AB5"/>
    <w:rsid w:val="00D970A9"/>
    <w:rsid w:val="00DD699C"/>
    <w:rsid w:val="00DF3845"/>
    <w:rsid w:val="00E00A87"/>
    <w:rsid w:val="00E41911"/>
    <w:rsid w:val="00E519B7"/>
    <w:rsid w:val="00E92EEF"/>
    <w:rsid w:val="00EF6EF2"/>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3782E"/>
    <w:rPr>
      <w:rFonts w:ascii="Tahoma" w:hAnsi="Tahoma" w:cs="Tahoma"/>
      <w:sz w:val="16"/>
      <w:szCs w:val="16"/>
    </w:rPr>
  </w:style>
  <w:style w:type="character" w:customStyle="1" w:styleId="BalloonTextChar">
    <w:name w:val="Balloon Text Char"/>
    <w:basedOn w:val="DefaultParagraphFont"/>
    <w:link w:val="BalloonText"/>
    <w:uiPriority w:val="99"/>
    <w:semiHidden/>
    <w:rsid w:val="0093782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26C43E-752B-45D5-946D-5F6378F71B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665</Words>
  <Characters>3434</Characters>
  <Application>Microsoft Office Word</Application>
  <DocSecurity>0</DocSecurity>
  <Lines>114</Lines>
  <Paragraphs>51</Paragraphs>
  <ScaleCrop>false</ScaleCrop>
  <Company>LPITS</Company>
  <LinksUpToDate>false</LinksUpToDate>
  <CharactersWithSpaces>4048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MiriamCook</cp:lastModifiedBy>
  <cp:revision>2</cp:revision>
  <cp:lastPrinted>2014-02-18T17:16:00Z</cp:lastPrinted>
  <dcterms:created xsi:type="dcterms:W3CDTF">2014-04-16T21:58:00Z</dcterms:created>
  <dcterms:modified xsi:type="dcterms:W3CDTF">2014-04-16T21:58:00Z</dcterms:modified>
</cp:coreProperties>
</file>