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C95" w:rsidRDefault="00FE2C95" w:rsidP="00FE2C95">
      <w:pPr>
        <w:pStyle w:val="BillDots"/>
      </w:pPr>
    </w:p>
    <w:p w:rsidR="00FE2C95" w:rsidRDefault="00FE2C95" w:rsidP="00FE2C95">
      <w:pPr>
        <w:pStyle w:val="Numbersforbill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95" w:rsidRDefault="00FE2C95" w:rsidP="00FE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C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rsidR="00D37DB9">
        <w:noBreakHyphen/>
      </w:r>
      <w:r>
        <w:t>3</w:t>
      </w:r>
      <w:r w:rsidR="00D37DB9">
        <w:noBreakHyphen/>
      </w:r>
      <w:r>
        <w:t>625 SO AS TO PROVIDE A PROCESS FOR EXPEDITING MORTGAGE FORECLOSURES AND TO DEFINE NECESSARY TERMINOLOGY.</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Default="00654CBB"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5F5">
        <w:t>Article 7, Chapter 3, Title 29</w:t>
      </w:r>
      <w:r w:rsidR="00E361E4">
        <w:t xml:space="preserve"> of the 1976 Code</w:t>
      </w:r>
      <w:r w:rsidR="00D875F5">
        <w:t xml:space="preserve"> is amended by adding:</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rsidR="00D37DB9">
        <w:noBreakHyphen/>
      </w:r>
      <w:r>
        <w:t>3</w:t>
      </w:r>
      <w:r w:rsidR="00D37DB9">
        <w:noBreakHyphen/>
      </w:r>
      <w:r>
        <w:t>625.</w:t>
      </w:r>
      <w:r>
        <w:tab/>
      </w:r>
      <w:r w:rsidRPr="00D56262">
        <w:t>(A)</w:t>
      </w:r>
      <w:r>
        <w:tab/>
      </w:r>
      <w:r w:rsidRPr="00D56262">
        <w:t xml:space="preserve">For the purposes of this section, </w:t>
      </w:r>
      <w:r w:rsidR="00D37DB9" w:rsidRPr="00D37DB9">
        <w:t>‘</w:t>
      </w:r>
      <w:r w:rsidRPr="00D56262">
        <w:t>abandoned property</w:t>
      </w:r>
      <w:r w:rsidR="00D37DB9" w:rsidRPr="00D37DB9">
        <w:t>’</w:t>
      </w:r>
      <w:r w:rsidRPr="00D56262">
        <w:t xml:space="preserve"> means real property subject to a mortgage where either: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w:t>
      </w:r>
      <w:bookmarkStart w:id="4" w:name="_GoBack"/>
      <w:bookmarkEnd w:id="4"/>
      <w:r w:rsidRPr="00D56262">
        <w:t xml:space="preserve"> exists due to acts of vandalism, loitering, criminal conduct, or the physical destruction or deterioration of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(g)</w:t>
      </w:r>
      <w:r w:rsidRPr="00D56262">
        <w:tab/>
        <w:t>an order by government</w:t>
      </w:r>
      <w:r w:rsidR="00E361E4">
        <w:t>al</w:t>
      </w:r>
      <w:r w:rsidRPr="00D56262">
        <w:t xml:space="preserve"> authorities declaring the property to be unfit for occupancy and to remain vacant and unoccupied;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rsidR="00E361E4">
        <w:t>al</w:t>
      </w:r>
      <w:r w:rsidRPr="00D56262">
        <w:t xml:space="preserve"> employees indicating that the property is abandoned;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rsidR="00E361E4">
        <w:t>;</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00D37DB9" w:rsidRPr="00D37DB9">
        <w:t>‘</w:t>
      </w:r>
      <w:r w:rsidRPr="00D56262">
        <w:t>abandoned</w:t>
      </w:r>
      <w:r w:rsidR="00D37DB9" w:rsidRPr="00D37DB9">
        <w:t>’</w:t>
      </w:r>
      <w:r w:rsidRPr="00D56262">
        <w:t xml:space="preserve"> if, on the property</w:t>
      </w:r>
      <w:r>
        <w:t>, there is</w:t>
      </w:r>
      <w:r w:rsidRPr="00D56262">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00D37DB9" w:rsidRPr="00D37DB9">
        <w:t>‘</w:t>
      </w:r>
      <w:r w:rsidRPr="00D56262">
        <w:t>abandoned</w:t>
      </w:r>
      <w:r w:rsidR="00D37DB9" w:rsidRPr="00D37DB9">
        <w:t>’</w:t>
      </w:r>
      <w:r w:rsidRPr="00D56262">
        <w:t xml:space="preserve"> pursuant to this section.  The motion </w:t>
      </w:r>
      <w:r>
        <w:t>must be</w:t>
      </w:r>
      <w:r w:rsidRPr="00D56262">
        <w:t xml:space="preserve"> a motion to expedite foreclosure and sale</w:t>
      </w:r>
      <w:r>
        <w:t>, which:</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 xml:space="preserve">filed by the mortgagee </w:t>
      </w:r>
      <w:r w:rsidR="005443EF">
        <w:t>at the time the Order of Reference is filed</w:t>
      </w:r>
      <w:r w:rsidRPr="00D56262">
        <w:t xml:space="preserve"> or any time thereafter.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(D)</w:t>
      </w:r>
      <w:r>
        <w:tab/>
      </w:r>
      <w:r w:rsidRPr="00D56262">
        <w:t xml:space="preserve">In addition to any notices required to be served by law or the South Carolina Rules of Civil Procedure, a mortgagee shall, with any rule to show cause served as original service of process or a motion to proceed pursuant to this section, serve a notice that the mortgagee is seeking, on the return date of the rule to show cause, or on the date fixed by the court </w:t>
      </w:r>
      <w:r w:rsidR="00C97401">
        <w:t>pursuant to this section,</w:t>
      </w:r>
      <w:r w:rsidRPr="00D56262">
        <w:t xml:space="preserve"> entry of a judgment and decree of foreclosure.</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56262">
        <w:t>(E)</w:t>
      </w:r>
      <w:r>
        <w:tab/>
      </w:r>
      <w:r w:rsidRPr="00D56262">
        <w:t xml:space="preserve">A motion to expedite foreclosure and sale may be heard by </w:t>
      </w:r>
      <w:r w:rsidR="005443EF">
        <w:t xml:space="preserve">the Master-in-Equity or Special Referee, or in those counties without a Master-in-Equity, by </w:t>
      </w:r>
      <w:r w:rsidRPr="00D56262">
        <w:t xml:space="preserve">a circuit judge. </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r>
      <w:r w:rsidR="00A717E7">
        <w:t>A</w:t>
      </w:r>
      <w:r w:rsidRPr="00D56262">
        <w:t xml:space="preserve"> motion to expedite </w:t>
      </w:r>
      <w:r w:rsidR="005443EF">
        <w:t xml:space="preserve">a </w:t>
      </w:r>
      <w:r w:rsidRPr="00D56262">
        <w:t xml:space="preserve">foreclosure </w:t>
      </w:r>
      <w:r w:rsidR="005443EF">
        <w:t>action is designated as a priority matter pursuant to the South Carolina Rules of Civil Procedure and should be heard by the court as quickly as possible</w:t>
      </w:r>
      <w:r w:rsidRPr="00D56262">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w:t>
      </w:r>
      <w:r w:rsidR="005443EF">
        <w:t>G</w:t>
      </w:r>
      <w:r w:rsidRPr="00D56262">
        <w:t>)</w:t>
      </w:r>
      <w:r>
        <w:tab/>
      </w:r>
      <w:r w:rsidRPr="00D56262">
        <w:t>The court</w:t>
      </w:r>
      <w:r w:rsidR="005443EF">
        <w:t>, after a hearing,</w:t>
      </w:r>
      <w:r w:rsidRPr="00D56262">
        <w:t xml:space="preserve"> shall grant the motion to expedite foreclosure and sale and enter a judgment of foreclosure and sale upon a finding by clear and convincing evidence that</w:t>
      </w:r>
      <w:r>
        <w: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443EF">
        <w:t>(H</w:t>
      </w:r>
      <w:r w:rsidRPr="00D56262">
        <w:t>)</w:t>
      </w:r>
      <w:r>
        <w:tab/>
      </w:r>
      <w:r w:rsidRPr="00D56262">
        <w:t>The court shall not grant the motion to expedite foreclosure and sale or enter a judgment of foreclosure and sale if the court finds that:</w:t>
      </w:r>
    </w:p>
    <w:p w:rsidR="00D875F5"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D875F5" w:rsidRPr="00D56262" w:rsidRDefault="00D875F5"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443EF">
        <w:t>(I</w:t>
      </w:r>
      <w:r w:rsidRPr="00D56262">
        <w:t>)</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654CBB" w:rsidRDefault="005443EF" w:rsidP="00D8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D875F5">
        <w:t>)</w:t>
      </w:r>
      <w:r w:rsidR="00D875F5">
        <w:tab/>
      </w:r>
      <w:r w:rsidR="00D875F5" w:rsidRPr="00D56262">
        <w:t xml:space="preserve">Nothing in this section </w:t>
      </w:r>
      <w:r w:rsidR="00D875F5">
        <w:t>may be</w:t>
      </w:r>
      <w:r w:rsidR="00D875F5" w:rsidRPr="00D56262">
        <w:t xml:space="preserve"> construed to supersede or limit procedures adopted by the South Carolina Supreme Court to resolve residential mortgage foreclosure actions.</w:t>
      </w:r>
      <w:r w:rsidR="00D875F5">
        <w:t>”</w:t>
      </w:r>
    </w:p>
    <w:p w:rsidR="00654CB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75F5">
        <w:t>2</w:t>
      </w:r>
      <w:r>
        <w:t>.</w:t>
      </w:r>
      <w:r>
        <w:tab/>
        <w:t>This act takes effect upon approval by the Governor.</w:t>
      </w:r>
    </w:p>
    <w:p w:rsidR="009524E2" w:rsidRDefault="00D37DB9" w:rsidP="0006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24E2" w:rsidRDefault="009524E2" w:rsidP="009524E2">
      <w:pPr>
        <w:suppressAutoHyphens/>
      </w:pPr>
    </w:p>
    <w:sectPr w:rsidR="009524E2" w:rsidSect="009524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CBB" w:rsidRDefault="00654CBB" w:rsidP="009F0C77">
      <w:r>
        <w:separator/>
      </w:r>
    </w:p>
  </w:endnote>
  <w:endnote w:type="continuationSeparator" w:id="0">
    <w:p w:rsidR="00654CBB" w:rsidRDefault="00654C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1517789-9CF2-4412-A95B-9F58685CAD77}"/>
    <w:embedBold r:id="rId2" w:fontKey="{EB2BCAB1-7A59-4625-BFB9-F4958A9BE036}"/>
  </w:font>
  <w:font w:name="Calibri">
    <w:panose1 w:val="020F0502020204030204"/>
    <w:charset w:val="00"/>
    <w:family w:val="swiss"/>
    <w:pitch w:val="variable"/>
    <w:sig w:usb0="E10002FF" w:usb1="4000ACFF" w:usb2="00000009" w:usb3="00000000" w:csb0="0000019F" w:csb1="00000000"/>
    <w:embedRegular r:id="rId3" w:fontKey="{04DBE919-6C9F-4615-A1A6-37F873137867}"/>
  </w:font>
  <w:font w:name="Tahoma">
    <w:panose1 w:val="020B0604030504040204"/>
    <w:charset w:val="00"/>
    <w:family w:val="swiss"/>
    <w:pitch w:val="variable"/>
    <w:sig w:usb0="21002A87" w:usb1="80000000" w:usb2="00000008" w:usb3="00000000" w:csb0="000101FF" w:csb1="00000000"/>
    <w:embedRegular r:id="rId4" w:fontKey="{0FE4F699-F774-4C82-89A0-79DC0A3BDB8E}"/>
  </w:font>
  <w:font w:name="Cambria">
    <w:panose1 w:val="02040503050406030204"/>
    <w:charset w:val="00"/>
    <w:family w:val="roman"/>
    <w:pitch w:val="variable"/>
    <w:sig w:usb0="E00002FF" w:usb1="400004FF" w:usb2="00000000" w:usb3="00000000" w:csb0="0000019F" w:csb1="00000000"/>
    <w:embedRegular r:id="rId5" w:fontKey="{940C3DBD-BA3D-4125-9830-B2520E920F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9E1" w:rsidRPr="009524E2" w:rsidRDefault="009524E2" w:rsidP="009524E2">
    <w:pPr>
      <w:pStyle w:val="Footer"/>
      <w:tabs>
        <w:tab w:val="clear" w:pos="4680"/>
        <w:tab w:val="clear" w:pos="9360"/>
        <w:tab w:val="center" w:pos="2995"/>
      </w:tabs>
      <w:spacing w:before="120"/>
    </w:pPr>
    <w:r>
      <w:t>[4670]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CBB" w:rsidRDefault="00654CBB" w:rsidP="009F0C77">
      <w:r>
        <w:separator/>
      </w:r>
    </w:p>
  </w:footnote>
  <w:footnote w:type="continuationSeparator" w:id="0">
    <w:p w:rsidR="00654CBB" w:rsidRDefault="00654C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5AB14"/>
    <w:docVar w:name="CoverBillType" w:val="b"/>
    <w:docVar w:name="docpath" w:val="L:\Council\bills\AGM\18105AB14.DOCX"/>
    <w:docVar w:name="dvBillNumber" w:val="4670"/>
    <w:docVar w:name="dvBillNumberPrefix" w:val="H. "/>
    <w:docVar w:name="dvOriginalBody" w:val="House"/>
    <w:docVar w:name="dvSteno" w:val="AGM"/>
    <w:docVar w:name="NameofBody" w:val="h"/>
    <w:docVar w:name="vgroup2" w:val="Council"/>
  </w:docVars>
  <w:rsids>
    <w:rsidRoot w:val="007419C0"/>
    <w:rsid w:val="00011869"/>
    <w:rsid w:val="00061F4B"/>
    <w:rsid w:val="000E1785"/>
    <w:rsid w:val="000F40FA"/>
    <w:rsid w:val="0010776B"/>
    <w:rsid w:val="00133E66"/>
    <w:rsid w:val="001435A3"/>
    <w:rsid w:val="001D08F2"/>
    <w:rsid w:val="001D525B"/>
    <w:rsid w:val="001D7F4F"/>
    <w:rsid w:val="001E34C5"/>
    <w:rsid w:val="002321B6"/>
    <w:rsid w:val="00250967"/>
    <w:rsid w:val="002543C8"/>
    <w:rsid w:val="00284AAE"/>
    <w:rsid w:val="00287E06"/>
    <w:rsid w:val="002E5912"/>
    <w:rsid w:val="00301B21"/>
    <w:rsid w:val="00325348"/>
    <w:rsid w:val="0032732C"/>
    <w:rsid w:val="00336AD0"/>
    <w:rsid w:val="0036725A"/>
    <w:rsid w:val="0037079A"/>
    <w:rsid w:val="003D01E8"/>
    <w:rsid w:val="003E5288"/>
    <w:rsid w:val="003F6D79"/>
    <w:rsid w:val="00400594"/>
    <w:rsid w:val="0041760A"/>
    <w:rsid w:val="00417C01"/>
    <w:rsid w:val="004809EE"/>
    <w:rsid w:val="00483DE7"/>
    <w:rsid w:val="004E7D54"/>
    <w:rsid w:val="004F44DF"/>
    <w:rsid w:val="005273C6"/>
    <w:rsid w:val="00530A69"/>
    <w:rsid w:val="005443EF"/>
    <w:rsid w:val="00545593"/>
    <w:rsid w:val="00577C6C"/>
    <w:rsid w:val="005C2FE2"/>
    <w:rsid w:val="005E2BC9"/>
    <w:rsid w:val="00605102"/>
    <w:rsid w:val="006215AA"/>
    <w:rsid w:val="00654CBB"/>
    <w:rsid w:val="006913C9"/>
    <w:rsid w:val="0069470D"/>
    <w:rsid w:val="00734F00"/>
    <w:rsid w:val="007419C0"/>
    <w:rsid w:val="007A70AE"/>
    <w:rsid w:val="00821586"/>
    <w:rsid w:val="008362E8"/>
    <w:rsid w:val="008409E1"/>
    <w:rsid w:val="008A1768"/>
    <w:rsid w:val="008C0B4D"/>
    <w:rsid w:val="008F0F33"/>
    <w:rsid w:val="008F4429"/>
    <w:rsid w:val="0094021A"/>
    <w:rsid w:val="009524E2"/>
    <w:rsid w:val="009B44AF"/>
    <w:rsid w:val="009C6A0B"/>
    <w:rsid w:val="009F0C77"/>
    <w:rsid w:val="009F4DD1"/>
    <w:rsid w:val="00A40642"/>
    <w:rsid w:val="00A41684"/>
    <w:rsid w:val="00A64E80"/>
    <w:rsid w:val="00A717E7"/>
    <w:rsid w:val="00A72BCD"/>
    <w:rsid w:val="00A741D9"/>
    <w:rsid w:val="00A833AB"/>
    <w:rsid w:val="00A9741D"/>
    <w:rsid w:val="00AD4B17"/>
    <w:rsid w:val="00AE363E"/>
    <w:rsid w:val="00AF56D7"/>
    <w:rsid w:val="00B412D4"/>
    <w:rsid w:val="00BE3C22"/>
    <w:rsid w:val="00C0345E"/>
    <w:rsid w:val="00C04D77"/>
    <w:rsid w:val="00C3483A"/>
    <w:rsid w:val="00C74E9D"/>
    <w:rsid w:val="00C82FD3"/>
    <w:rsid w:val="00C92819"/>
    <w:rsid w:val="00C97401"/>
    <w:rsid w:val="00CC6B7B"/>
    <w:rsid w:val="00CD2089"/>
    <w:rsid w:val="00CF1E3C"/>
    <w:rsid w:val="00D37DB9"/>
    <w:rsid w:val="00D47C84"/>
    <w:rsid w:val="00D73A67"/>
    <w:rsid w:val="00D875F5"/>
    <w:rsid w:val="00D970A9"/>
    <w:rsid w:val="00DF3845"/>
    <w:rsid w:val="00E361E4"/>
    <w:rsid w:val="00E41911"/>
    <w:rsid w:val="00E92EEF"/>
    <w:rsid w:val="00F24442"/>
    <w:rsid w:val="00F35D49"/>
    <w:rsid w:val="00F50AE3"/>
    <w:rsid w:val="00F67CF1"/>
    <w:rsid w:val="00F840F0"/>
    <w:rsid w:val="00FB0D0D"/>
    <w:rsid w:val="00FB43B4"/>
    <w:rsid w:val="00FE2C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401"/>
    <w:rPr>
      <w:rFonts w:ascii="Tahoma" w:hAnsi="Tahoma" w:cs="Tahoma"/>
      <w:sz w:val="16"/>
      <w:szCs w:val="16"/>
    </w:rPr>
  </w:style>
  <w:style w:type="character" w:customStyle="1" w:styleId="BalloonTextChar">
    <w:name w:val="Balloon Text Char"/>
    <w:basedOn w:val="DefaultParagraphFont"/>
    <w:link w:val="BalloonText"/>
    <w:uiPriority w:val="99"/>
    <w:semiHidden/>
    <w:rsid w:val="00C974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5BB90-6E30-499E-96B6-5A05EB2D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4367</Characters>
  <Application>Microsoft Office Word</Application>
  <DocSecurity>0</DocSecurity>
  <Lines>132</Lines>
  <Paragraphs>155</Paragraphs>
  <ScaleCrop>false</ScaleCrop>
  <Company>LPITS</Company>
  <LinksUpToDate>false</LinksUpToDate>
  <CharactersWithSpaces>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2014-02-19T15:51:00Z</cp:lastPrinted>
  <dcterms:created xsi:type="dcterms:W3CDTF">2014-02-19T17:25:00Z</dcterms:created>
  <dcterms:modified xsi:type="dcterms:W3CDTF">2014-02-19T17:25:00Z</dcterms:modified>
</cp:coreProperties>
</file>