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F3C" w:rsidRDefault="00A46F3C" w:rsidP="001D7F4F">
      <w:pPr>
        <w:pStyle w:val="BillDots"/>
      </w:pPr>
      <w:r>
        <w:rPr>
          <w:strike/>
        </w:rPr>
        <w:t>Indicates Matter Stricken</w:t>
      </w:r>
    </w:p>
    <w:p w:rsidR="00A46F3C" w:rsidRPr="00A46F3C" w:rsidRDefault="00A46F3C" w:rsidP="001D7F4F">
      <w:pPr>
        <w:pStyle w:val="BillDots"/>
      </w:pPr>
      <w:r>
        <w:rPr>
          <w:u w:val="single"/>
        </w:rPr>
        <w:t>Indicates New Matter</w:t>
      </w:r>
    </w:p>
    <w:p w:rsidR="00A46F3C" w:rsidRDefault="00A46F3C" w:rsidP="001D7F4F">
      <w:pPr>
        <w:pStyle w:val="BillDots"/>
      </w:pPr>
    </w:p>
    <w:p w:rsidR="00A46F3C" w:rsidRDefault="00F47BE1" w:rsidP="001D7F4F">
      <w:pPr>
        <w:pStyle w:val="BillDots"/>
      </w:pPr>
      <w:r>
        <w:t>COMMITTEE AMENDMENT AMENDED AND ADOPTED</w:t>
      </w:r>
    </w:p>
    <w:p w:rsidR="00A46F3C" w:rsidRDefault="00F47BE1" w:rsidP="001D7F4F">
      <w:pPr>
        <w:pStyle w:val="BillDots"/>
      </w:pPr>
      <w:r>
        <w:t>May 28</w:t>
      </w:r>
      <w:r w:rsidR="00A46F3C">
        <w:t>, 2014</w:t>
      </w:r>
    </w:p>
    <w:p w:rsidR="00A46F3C" w:rsidRDefault="00A46F3C" w:rsidP="001D7F4F">
      <w:pPr>
        <w:pStyle w:val="BillDots"/>
      </w:pPr>
    </w:p>
    <w:p w:rsidR="00A46F3C" w:rsidRPr="00A46F3C" w:rsidRDefault="00A46F3C" w:rsidP="00A46F3C">
      <w:pPr>
        <w:pStyle w:val="BillDots"/>
        <w:tabs>
          <w:tab w:val="clear" w:pos="216"/>
          <w:tab w:val="clear" w:pos="432"/>
          <w:tab w:val="clear" w:pos="648"/>
          <w:tab w:val="clear" w:pos="864"/>
          <w:tab w:val="clear" w:pos="1080"/>
          <w:tab w:val="clear" w:pos="1296"/>
          <w:tab w:val="clear" w:pos="5904"/>
          <w:tab w:val="right" w:pos="5933"/>
        </w:tabs>
      </w:pPr>
      <w:r>
        <w:tab/>
      </w:r>
      <w:r>
        <w:rPr>
          <w:b/>
          <w:sz w:val="36"/>
        </w:rPr>
        <w:t>H. 4673</w:t>
      </w:r>
    </w:p>
    <w:p w:rsidR="00A46F3C" w:rsidRDefault="00A46F3C" w:rsidP="001D7F4F">
      <w:pPr>
        <w:pStyle w:val="BillDots"/>
      </w:pPr>
    </w:p>
    <w:p w:rsidR="00A46F3C" w:rsidRDefault="00A46F3C" w:rsidP="00A46F3C">
      <w:pPr>
        <w:pStyle w:val="BillDots"/>
        <w:jc w:val="center"/>
      </w:pPr>
      <w:r>
        <w:t>Introduced by Reps. Simrill, Limehouse, Sottile and Gagnon</w:t>
      </w:r>
    </w:p>
    <w:p w:rsidR="00A46F3C" w:rsidRDefault="00A46F3C" w:rsidP="001D7F4F">
      <w:pPr>
        <w:pStyle w:val="BillDots"/>
      </w:pPr>
    </w:p>
    <w:p w:rsidR="00A46F3C" w:rsidRDefault="00F47BE1" w:rsidP="001D7F4F">
      <w:pPr>
        <w:pStyle w:val="BillDots"/>
      </w:pPr>
      <w:r>
        <w:t>S. Printed 5/28</w:t>
      </w:r>
      <w:r w:rsidR="00A46F3C">
        <w:t>/14--S.</w:t>
      </w:r>
    </w:p>
    <w:p w:rsidR="00A46F3C" w:rsidRDefault="00A46F3C" w:rsidP="001D7F4F">
      <w:pPr>
        <w:pStyle w:val="BillDots"/>
      </w:pPr>
      <w:r>
        <w:t>Read the first time April 15, 2014.</w:t>
      </w:r>
    </w:p>
    <w:p w:rsidR="00A46F3C" w:rsidRPr="00A46F3C" w:rsidRDefault="00A46F3C" w:rsidP="00A46F3C">
      <w:pPr>
        <w:pStyle w:val="BillDots"/>
        <w:jc w:val="center"/>
      </w:pPr>
      <w:r>
        <w:rPr>
          <w:u w:val="single"/>
        </w:rPr>
        <w:t>            </w:t>
      </w:r>
    </w:p>
    <w:p w:rsidR="00A46F3C" w:rsidRDefault="00A46F3C" w:rsidP="001D7F4F">
      <w:pPr>
        <w:pStyle w:val="BillDots"/>
      </w:pPr>
    </w:p>
    <w:p w:rsidR="00A46F3C" w:rsidRPr="00A46F3C" w:rsidRDefault="00A46F3C" w:rsidP="00A46F3C">
      <w:pPr>
        <w:pStyle w:val="BillDots"/>
        <w:tabs>
          <w:tab w:val="clear" w:pos="216"/>
          <w:tab w:val="clear" w:pos="432"/>
          <w:tab w:val="clear" w:pos="648"/>
          <w:tab w:val="clear" w:pos="864"/>
          <w:tab w:val="clear" w:pos="1080"/>
          <w:tab w:val="clear" w:pos="1296"/>
          <w:tab w:val="clear" w:pos="5904"/>
          <w:tab w:val="left" w:pos="3024"/>
        </w:tabs>
      </w:pPr>
    </w:p>
    <w:p w:rsidR="00A46F3C" w:rsidRDefault="00A46F3C" w:rsidP="001D7F4F">
      <w:pPr>
        <w:pStyle w:val="BillDots"/>
      </w:pPr>
    </w:p>
    <w:p w:rsidR="0046490B" w:rsidRDefault="0046490B" w:rsidP="001D7F4F">
      <w:pPr>
        <w:pStyle w:val="BillDots"/>
        <w:sectPr w:rsidR="0046490B" w:rsidSect="004649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5A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E0DB5">
        <w:rPr>
          <w:color w:val="000000" w:themeColor="text1"/>
          <w:u w:color="000000" w:themeColor="text1"/>
        </w:rPr>
        <w:t>TO AMEND SECTION 27</w:t>
      </w:r>
      <w:r w:rsidRPr="004E0DB5">
        <w:rPr>
          <w:color w:val="000000" w:themeColor="text1"/>
          <w:u w:color="000000" w:themeColor="text1"/>
        </w:rPr>
        <w:noBreakHyphen/>
        <w:t>3</w:t>
      </w:r>
      <w:r w:rsidRPr="004E0DB5">
        <w:rPr>
          <w:color w:val="000000" w:themeColor="text1"/>
          <w:u w:color="000000" w:themeColor="text1"/>
        </w:rPr>
        <w:noBreakHyphen/>
        <w:t>20, CODE OF LAWS OF SOUTH CAROLINA, 1976, RELATING TO DEFINITIONS REGARDING THE LIMITATION O</w:t>
      </w:r>
      <w:r w:rsidR="00E9616B">
        <w:rPr>
          <w:color w:val="000000" w:themeColor="text1"/>
          <w:u w:color="000000" w:themeColor="text1"/>
        </w:rPr>
        <w:t xml:space="preserve">N </w:t>
      </w:r>
      <w:r w:rsidRPr="004E0DB5">
        <w:rPr>
          <w:color w:val="000000" w:themeColor="text1"/>
          <w:u w:color="000000" w:themeColor="text1"/>
        </w:rPr>
        <w:t xml:space="preserve">LIABILITY OF LANDOWNERS, SO AS TO INCLUDE RECREATIONAL NONCOMMERCIAL </w:t>
      </w:r>
      <w:r w:rsidR="00E9616B">
        <w:rPr>
          <w:color w:val="000000" w:themeColor="text1"/>
          <w:u w:color="000000" w:themeColor="text1"/>
        </w:rPr>
        <w:t xml:space="preserve">AIRSTRIPS AND ASSOCIATED </w:t>
      </w:r>
      <w:r w:rsidRPr="004E0DB5">
        <w:rPr>
          <w:color w:val="000000" w:themeColor="text1"/>
          <w:u w:color="000000" w:themeColor="text1"/>
        </w:rPr>
        <w:t xml:space="preserve">AIRCRAFT OPERATIONS WITHIN THE </w:t>
      </w:r>
      <w:r w:rsidR="00E9616B" w:rsidRPr="004E0DB5">
        <w:rPr>
          <w:color w:val="000000" w:themeColor="text1"/>
          <w:u w:color="000000" w:themeColor="text1"/>
        </w:rPr>
        <w:t>DEFINITION</w:t>
      </w:r>
      <w:r w:rsidRPr="004E0DB5">
        <w:rPr>
          <w:color w:val="000000" w:themeColor="text1"/>
          <w:u w:color="000000" w:themeColor="text1"/>
        </w:rPr>
        <w:t xml:space="preserve"> OF </w:t>
      </w:r>
      <w:r w:rsidR="00007D47">
        <w:rPr>
          <w:color w:val="000000" w:themeColor="text1"/>
          <w:u w:color="000000" w:themeColor="text1"/>
        </w:rPr>
        <w:t>“</w:t>
      </w:r>
      <w:r w:rsidRPr="004E0DB5">
        <w:rPr>
          <w:color w:val="000000" w:themeColor="text1"/>
          <w:u w:color="000000" w:themeColor="text1"/>
        </w:rPr>
        <w:t>RECREATIONAL PURPOSE</w:t>
      </w:r>
      <w:r w:rsidR="00007D47">
        <w:rPr>
          <w:color w:val="000000" w:themeColor="text1"/>
          <w:u w:color="000000" w:themeColor="text1"/>
        </w:rPr>
        <w:t>”</w:t>
      </w:r>
      <w:r w:rsidRPr="004E0DB5">
        <w:rPr>
          <w:color w:val="000000" w:themeColor="text1"/>
          <w:u w:color="000000" w:themeColor="text1"/>
        </w:rPr>
        <w:t>.</w:t>
      </w:r>
    </w:p>
    <w:p w:rsidR="00F47BE1" w:rsidRDefault="00F47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BE1"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u w:color="000000" w:themeColor="text1"/>
        </w:rPr>
      </w:pPr>
      <w:r w:rsidRPr="00F86735">
        <w:rPr>
          <w:sz w:val="24"/>
          <w:szCs w:val="24"/>
          <w:u w:color="000000" w:themeColor="text1"/>
        </w:rPr>
        <w:t>SECTION</w:t>
      </w:r>
      <w:r w:rsidRPr="00F86735">
        <w:rPr>
          <w:sz w:val="24"/>
          <w:szCs w:val="24"/>
          <w:u w:color="000000" w:themeColor="text1"/>
        </w:rPr>
        <w:tab/>
        <w:t>1.</w:t>
      </w:r>
      <w:r w:rsidRPr="00F86735">
        <w:rPr>
          <w:sz w:val="24"/>
          <w:szCs w:val="24"/>
          <w:u w:color="000000" w:themeColor="text1"/>
        </w:rPr>
        <w:tab/>
        <w:t>Section 27</w:t>
      </w:r>
      <w:r w:rsidRPr="00F86735">
        <w:rPr>
          <w:sz w:val="24"/>
          <w:szCs w:val="24"/>
          <w:u w:color="000000" w:themeColor="text1"/>
        </w:rPr>
        <w:noBreakHyphen/>
        <w:t>3</w:t>
      </w:r>
      <w:r w:rsidRPr="00F86735">
        <w:rPr>
          <w:sz w:val="24"/>
          <w:szCs w:val="24"/>
          <w:u w:color="000000" w:themeColor="text1"/>
        </w:rPr>
        <w:noBreakHyphen/>
        <w:t>20</w:t>
      </w:r>
      <w:r>
        <w:rPr>
          <w:sz w:val="24"/>
          <w:szCs w:val="24"/>
          <w:u w:color="000000" w:themeColor="text1"/>
        </w:rPr>
        <w:t xml:space="preserve"> </w:t>
      </w:r>
      <w:r w:rsidRPr="00F86735">
        <w:rPr>
          <w:sz w:val="24"/>
          <w:szCs w:val="24"/>
          <w:u w:color="000000" w:themeColor="text1"/>
        </w:rPr>
        <w:t>of the 1976 Code is amended to read:</w:t>
      </w:r>
    </w:p>
    <w:p w:rsidR="00F47BE1" w:rsidRPr="00F86735"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u w:color="000000" w:themeColor="text1"/>
        </w:rPr>
      </w:pPr>
    </w:p>
    <w:p w:rsidR="00F47BE1"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6735">
        <w:rPr>
          <w:sz w:val="24"/>
          <w:szCs w:val="24"/>
          <w:u w:color="000000" w:themeColor="text1"/>
        </w:rPr>
        <w:tab/>
      </w:r>
      <w:r>
        <w:rPr>
          <w:sz w:val="24"/>
          <w:szCs w:val="24"/>
          <w:u w:color="000000" w:themeColor="text1"/>
        </w:rPr>
        <w:t>“</w:t>
      </w:r>
      <w:r w:rsidRPr="00D25D28">
        <w:rPr>
          <w:sz w:val="24"/>
          <w:szCs w:val="24"/>
          <w:u w:val="single"/>
        </w:rPr>
        <w:t>(a)</w:t>
      </w:r>
      <w:r>
        <w:rPr>
          <w:sz w:val="24"/>
          <w:szCs w:val="24"/>
          <w:u w:color="000000" w:themeColor="text1"/>
        </w:rPr>
        <w:tab/>
        <w:t>‘</w:t>
      </w:r>
      <w:r w:rsidRPr="00D06707">
        <w:rPr>
          <w:snapToGrid w:val="0"/>
          <w:u w:val="single"/>
        </w:rPr>
        <w:t>Aviation activities</w:t>
      </w:r>
      <w:r>
        <w:rPr>
          <w:snapToGrid w:val="0"/>
          <w:u w:val="single"/>
        </w:rPr>
        <w:t>’</w:t>
      </w:r>
      <w:r w:rsidRPr="00D06707">
        <w:rPr>
          <w:snapToGrid w:val="0"/>
          <w:u w:val="single"/>
        </w:rPr>
        <w:t xml:space="preserve"> means taking off, flying, or landing an airplane or aircraft.</w:t>
      </w:r>
      <w:r>
        <w:rPr>
          <w:snapToGrid w:val="0"/>
          <w:u w:val="single"/>
        </w:rPr>
        <w:t xml:space="preserve">  Aviation activities do not include airshows or any activity where the general public is invited.</w:t>
      </w:r>
    </w:p>
    <w:p w:rsidR="00F47BE1"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u w:color="000000" w:themeColor="text1"/>
        </w:rPr>
      </w:pPr>
      <w:r w:rsidRPr="00D25D28">
        <w:rPr>
          <w:strike/>
          <w:sz w:val="24"/>
          <w:szCs w:val="24"/>
          <w:u w:color="000000" w:themeColor="text1"/>
        </w:rPr>
        <w:t>(a)</w:t>
      </w:r>
      <w:r w:rsidRPr="00D25D28">
        <w:rPr>
          <w:sz w:val="24"/>
          <w:szCs w:val="24"/>
          <w:u w:val="single"/>
        </w:rPr>
        <w:t>(b)</w:t>
      </w:r>
      <w:r>
        <w:rPr>
          <w:sz w:val="24"/>
          <w:szCs w:val="24"/>
          <w:u w:color="000000" w:themeColor="text1"/>
        </w:rPr>
        <w:tab/>
        <w:t>‘Land’</w:t>
      </w:r>
      <w:r w:rsidRPr="00D25D28">
        <w:rPr>
          <w:sz w:val="24"/>
          <w:szCs w:val="24"/>
          <w:u w:color="000000" w:themeColor="text1"/>
        </w:rPr>
        <w:t xml:space="preserve"> means land, roads, water, watercourses, private ways and buildings, structures, and machinery or equipment when attached to the realty.</w:t>
      </w:r>
    </w:p>
    <w:p w:rsidR="00F47BE1" w:rsidRPr="00F86735"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D25D28">
        <w:rPr>
          <w:strike/>
          <w:color w:val="000000"/>
          <w:sz w:val="24"/>
          <w:szCs w:val="24"/>
        </w:rPr>
        <w:t>(b)</w:t>
      </w:r>
      <w:r w:rsidRPr="00D25D28">
        <w:rPr>
          <w:color w:val="000000"/>
          <w:sz w:val="24"/>
          <w:szCs w:val="24"/>
          <w:u w:val="single"/>
        </w:rPr>
        <w:t>(c)</w:t>
      </w:r>
      <w:r>
        <w:rPr>
          <w:color w:val="000000"/>
          <w:sz w:val="24"/>
          <w:szCs w:val="24"/>
        </w:rPr>
        <w:tab/>
        <w:t>‘Owner’</w:t>
      </w:r>
      <w:r w:rsidRPr="00F86735">
        <w:rPr>
          <w:color w:val="000000"/>
          <w:sz w:val="24"/>
          <w:szCs w:val="24"/>
        </w:rPr>
        <w:t xml:space="preserve"> means the possessor of a fee interest, a tenant, lessee, occupant</w:t>
      </w:r>
      <w:r>
        <w:rPr>
          <w:color w:val="000000"/>
          <w:sz w:val="24"/>
          <w:szCs w:val="24"/>
        </w:rPr>
        <w:t xml:space="preserve">, </w:t>
      </w:r>
      <w:r w:rsidRPr="003F197D">
        <w:rPr>
          <w:color w:val="000000"/>
          <w:sz w:val="24"/>
          <w:szCs w:val="24"/>
          <w:u w:val="single"/>
        </w:rPr>
        <w:t>easement holder</w:t>
      </w:r>
      <w:r>
        <w:rPr>
          <w:color w:val="000000"/>
          <w:sz w:val="24"/>
          <w:szCs w:val="24"/>
          <w:u w:val="single"/>
        </w:rPr>
        <w:t>,</w:t>
      </w:r>
      <w:r w:rsidRPr="00F86735">
        <w:rPr>
          <w:color w:val="000000"/>
          <w:sz w:val="24"/>
          <w:szCs w:val="24"/>
        </w:rPr>
        <w:t xml:space="preserve"> or person in control of the premises.</w:t>
      </w:r>
    </w:p>
    <w:p w:rsidR="00F47BE1"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u w:color="000000" w:themeColor="text1"/>
        </w:rPr>
      </w:pPr>
      <w:r w:rsidRPr="00F86735">
        <w:rPr>
          <w:color w:val="000000"/>
          <w:sz w:val="24"/>
          <w:szCs w:val="24"/>
        </w:rPr>
        <w:tab/>
      </w:r>
      <w:r w:rsidRPr="00D25D28">
        <w:rPr>
          <w:strike/>
          <w:sz w:val="24"/>
          <w:szCs w:val="24"/>
          <w:u w:color="000000" w:themeColor="text1"/>
        </w:rPr>
        <w:t>(c)</w:t>
      </w:r>
      <w:r w:rsidRPr="00D25D28">
        <w:rPr>
          <w:sz w:val="24"/>
          <w:szCs w:val="24"/>
          <w:u w:val="single"/>
        </w:rPr>
        <w:t>(d)</w:t>
      </w:r>
      <w:r>
        <w:rPr>
          <w:sz w:val="24"/>
          <w:szCs w:val="24"/>
          <w:u w:color="000000" w:themeColor="text1"/>
        </w:rPr>
        <w:tab/>
        <w:t>‘Recreational purpose’</w:t>
      </w:r>
      <w:r w:rsidRPr="00F86735">
        <w:rPr>
          <w:sz w:val="24"/>
          <w:szCs w:val="24"/>
          <w:u w:color="000000" w:themeColor="text1"/>
        </w:rPr>
        <w:t xml:space="preserve"> includes, but is not limited to, any of the following, or any combination thereof:  hunting, fishing, swimming, boating, camping, picnicking, hiking, pleasure driving, nature study, water skiing, summer and winter sports</w:t>
      </w:r>
      <w:r w:rsidRPr="00F86735">
        <w:rPr>
          <w:sz w:val="24"/>
          <w:szCs w:val="24"/>
          <w:u w:val="single" w:color="000000" w:themeColor="text1"/>
        </w:rPr>
        <w:t>, aviation activities,</w:t>
      </w:r>
      <w:r w:rsidRPr="00F86735">
        <w:rPr>
          <w:sz w:val="24"/>
          <w:szCs w:val="24"/>
          <w:u w:color="000000" w:themeColor="text1"/>
        </w:rPr>
        <w:t xml:space="preserve"> and viewing or enjoying historical, archaeologica</w:t>
      </w:r>
      <w:r>
        <w:rPr>
          <w:sz w:val="24"/>
          <w:szCs w:val="24"/>
          <w:u w:color="000000" w:themeColor="text1"/>
        </w:rPr>
        <w:t>l, scenic, or scientific sites.</w:t>
      </w:r>
    </w:p>
    <w:p w:rsidR="00F47BE1" w:rsidRPr="00D25D28"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u w:color="000000" w:themeColor="text1"/>
        </w:rPr>
      </w:pPr>
      <w:r w:rsidRPr="00EC5925">
        <w:rPr>
          <w:strike/>
          <w:sz w:val="24"/>
          <w:szCs w:val="24"/>
          <w:u w:color="000000" w:themeColor="text1"/>
        </w:rPr>
        <w:lastRenderedPageBreak/>
        <w:t>(d)</w:t>
      </w:r>
      <w:r w:rsidRPr="00EC5925">
        <w:rPr>
          <w:sz w:val="24"/>
          <w:szCs w:val="24"/>
          <w:u w:val="single"/>
        </w:rPr>
        <w:t>(e)</w:t>
      </w:r>
      <w:r>
        <w:rPr>
          <w:sz w:val="24"/>
          <w:szCs w:val="24"/>
          <w:u w:color="000000" w:themeColor="text1"/>
        </w:rPr>
        <w:tab/>
        <w:t>‘Charge’</w:t>
      </w:r>
      <w:r w:rsidRPr="00D25D28">
        <w:rPr>
          <w:sz w:val="24"/>
          <w:szCs w:val="24"/>
          <w:u w:color="000000" w:themeColor="text1"/>
        </w:rPr>
        <w:t xml:space="preserve"> means the admission price or fee asked in return for invitation or permission to enter or go upon the land.</w:t>
      </w:r>
    </w:p>
    <w:p w:rsidR="0024616D" w:rsidRPr="004E0DB5"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25">
        <w:rPr>
          <w:strike/>
          <w:sz w:val="24"/>
          <w:szCs w:val="24"/>
          <w:u w:color="000000" w:themeColor="text1"/>
        </w:rPr>
        <w:t>(e)</w:t>
      </w:r>
      <w:r w:rsidRPr="00EC5925">
        <w:rPr>
          <w:sz w:val="24"/>
          <w:szCs w:val="24"/>
          <w:u w:val="single"/>
        </w:rPr>
        <w:t>(f)</w:t>
      </w:r>
      <w:r>
        <w:rPr>
          <w:sz w:val="24"/>
          <w:szCs w:val="24"/>
          <w:u w:color="000000" w:themeColor="text1"/>
        </w:rPr>
        <w:tab/>
        <w:t>‘Persons’</w:t>
      </w:r>
      <w:r w:rsidRPr="00D25D28">
        <w:rPr>
          <w:sz w:val="24"/>
          <w:szCs w:val="24"/>
          <w:u w:color="000000" w:themeColor="text1"/>
        </w:rPr>
        <w:t xml:space="preserve"> means individuals regardless of age.</w:t>
      </w:r>
      <w:r w:rsidRPr="00F86735">
        <w:rPr>
          <w:sz w:val="24"/>
          <w:szCs w:val="24"/>
          <w:u w:color="000000" w:themeColor="text1"/>
        </w:rPr>
        <w:t>”</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16D"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DB5">
        <w:rPr>
          <w:color w:val="000000" w:themeColor="text1"/>
          <w:u w:color="000000" w:themeColor="text1"/>
        </w:rPr>
        <w:t>SECTION</w:t>
      </w:r>
      <w:r w:rsidRPr="004E0DB5">
        <w:rPr>
          <w:color w:val="000000" w:themeColor="text1"/>
          <w:u w:color="000000" w:themeColor="text1"/>
        </w:rPr>
        <w:tab/>
        <w:t>3.</w:t>
      </w:r>
      <w:r w:rsidRPr="004E0DB5">
        <w:rPr>
          <w:color w:val="000000" w:themeColor="text1"/>
          <w:u w:color="000000" w:themeColor="text1"/>
        </w:rPr>
        <w:tab/>
      </w:r>
      <w:r w:rsidR="002B5A3F">
        <w:t>This act takes effect upon approval by the Governor.</w:t>
      </w:r>
    </w:p>
    <w:p w:rsidR="00D665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555" w:rsidRDefault="00D66555" w:rsidP="00821204">
      <w:pPr>
        <w:suppressAutoHyphens/>
      </w:pPr>
    </w:p>
    <w:sectPr w:rsidR="00D66555" w:rsidSect="004649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A3F" w:rsidRDefault="002B5A3F" w:rsidP="009F0C77">
      <w:r>
        <w:separator/>
      </w:r>
    </w:p>
  </w:endnote>
  <w:endnote w:type="continuationSeparator" w:id="0">
    <w:p w:rsidR="002B5A3F" w:rsidRDefault="002B5A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36CD8D-9CDA-4FFC-A4E8-F4DD24AA99CE}"/>
    <w:embedBold r:id="rId2" w:fontKey="{77E9B743-177E-4ADF-8458-0BDA96B5E1A5}"/>
  </w:font>
  <w:font w:name="Calibri">
    <w:panose1 w:val="020F0502020204030204"/>
    <w:charset w:val="00"/>
    <w:family w:val="swiss"/>
    <w:pitch w:val="variable"/>
    <w:sig w:usb0="E10002FF" w:usb1="4000ACFF" w:usb2="00000009" w:usb3="00000000" w:csb0="0000019F" w:csb1="00000000"/>
    <w:embedRegular r:id="rId3" w:fontKey="{50EF9228-6C07-4DBE-8BA6-AC810FA1377A}"/>
  </w:font>
  <w:font w:name="Cambria">
    <w:panose1 w:val="02040503050406030204"/>
    <w:charset w:val="00"/>
    <w:family w:val="roman"/>
    <w:pitch w:val="variable"/>
    <w:sig w:usb0="E00002FF" w:usb1="400004FF" w:usb2="00000000" w:usb3="00000000" w:csb0="0000019F" w:csb1="00000000"/>
    <w:embedRegular r:id="rId4" w:fontKey="{D070230E-21F8-4663-B7A4-428C649B22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1F" w:rsidRPr="00D66555" w:rsidRDefault="00D66555" w:rsidP="00D66555">
    <w:pPr>
      <w:pStyle w:val="Footer"/>
      <w:tabs>
        <w:tab w:val="clear" w:pos="4680"/>
        <w:tab w:val="clear" w:pos="9360"/>
        <w:tab w:val="center" w:pos="2995"/>
      </w:tabs>
      <w:spacing w:before="120"/>
    </w:pPr>
    <w:r>
      <w:t>[4673</w:t>
    </w:r>
    <w:r w:rsidR="0046490B">
      <w:t>-</w:t>
    </w:r>
    <w:fldSimple w:instr=" PAGE  \* MERGEFORMAT ">
      <w:r w:rsidR="00821204">
        <w:rPr>
          <w:noProof/>
        </w:rPr>
        <w:t>1</w:t>
      </w:r>
    </w:fldSimple>
    <w:r w:rsidR="0046490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90B" w:rsidRPr="00D66555" w:rsidRDefault="0046490B" w:rsidP="00D66555">
    <w:pPr>
      <w:pStyle w:val="Footer"/>
      <w:tabs>
        <w:tab w:val="clear" w:pos="4680"/>
        <w:tab w:val="clear" w:pos="9360"/>
        <w:tab w:val="center" w:pos="2995"/>
      </w:tabs>
      <w:spacing w:before="120"/>
    </w:pPr>
    <w:r>
      <w:t>[4673]</w:t>
    </w:r>
    <w:r>
      <w:tab/>
    </w:r>
    <w:fldSimple w:instr=" PAGE  \* MERGEFORMAT ">
      <w:r w:rsidR="008212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A3F" w:rsidRDefault="002B5A3F" w:rsidP="009F0C77">
      <w:r>
        <w:separator/>
      </w:r>
    </w:p>
  </w:footnote>
  <w:footnote w:type="continuationSeparator" w:id="0">
    <w:p w:rsidR="002B5A3F" w:rsidRDefault="002B5A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81DG14"/>
    <w:docVar w:name="CoverBillType" w:val="b"/>
    <w:docVar w:name="docpath" w:val="L:\Council\bills\BH\26081DG14.DOCX"/>
    <w:docVar w:name="dvBillNumber" w:val="4673"/>
    <w:docVar w:name="dvBillNumberPrefix" w:val="H. "/>
    <w:docVar w:name="dvOriginalBody" w:val="House"/>
    <w:docVar w:name="dvSteno" w:val="BH"/>
    <w:docVar w:name="NameofBody" w:val="h"/>
    <w:docVar w:name="vgroup2" w:val="Council"/>
  </w:docVars>
  <w:rsids>
    <w:rsidRoot w:val="00752012"/>
    <w:rsid w:val="00007D47"/>
    <w:rsid w:val="00011869"/>
    <w:rsid w:val="0007186B"/>
    <w:rsid w:val="000E1785"/>
    <w:rsid w:val="000F40FA"/>
    <w:rsid w:val="0010776B"/>
    <w:rsid w:val="00133E66"/>
    <w:rsid w:val="001435A3"/>
    <w:rsid w:val="001D08F2"/>
    <w:rsid w:val="001D525B"/>
    <w:rsid w:val="001D7F4F"/>
    <w:rsid w:val="002321B6"/>
    <w:rsid w:val="0024616D"/>
    <w:rsid w:val="00250967"/>
    <w:rsid w:val="002543C8"/>
    <w:rsid w:val="00284AAE"/>
    <w:rsid w:val="002B5A3F"/>
    <w:rsid w:val="002E5912"/>
    <w:rsid w:val="00301B21"/>
    <w:rsid w:val="00325348"/>
    <w:rsid w:val="0032732C"/>
    <w:rsid w:val="00336AD0"/>
    <w:rsid w:val="0037079A"/>
    <w:rsid w:val="003D01E8"/>
    <w:rsid w:val="003E5288"/>
    <w:rsid w:val="003F6D79"/>
    <w:rsid w:val="0041760A"/>
    <w:rsid w:val="00417C01"/>
    <w:rsid w:val="004610CE"/>
    <w:rsid w:val="0046490B"/>
    <w:rsid w:val="00475D4B"/>
    <w:rsid w:val="004809EE"/>
    <w:rsid w:val="004E7D54"/>
    <w:rsid w:val="005273C6"/>
    <w:rsid w:val="00530A69"/>
    <w:rsid w:val="00537813"/>
    <w:rsid w:val="00545593"/>
    <w:rsid w:val="00577C6C"/>
    <w:rsid w:val="005C2FE2"/>
    <w:rsid w:val="005E2BC9"/>
    <w:rsid w:val="00605102"/>
    <w:rsid w:val="006215AA"/>
    <w:rsid w:val="006913C9"/>
    <w:rsid w:val="0069470D"/>
    <w:rsid w:val="006E511F"/>
    <w:rsid w:val="00701D82"/>
    <w:rsid w:val="00734F00"/>
    <w:rsid w:val="00752012"/>
    <w:rsid w:val="007A70AE"/>
    <w:rsid w:val="00821204"/>
    <w:rsid w:val="008362E8"/>
    <w:rsid w:val="008A1768"/>
    <w:rsid w:val="008F0F33"/>
    <w:rsid w:val="008F4429"/>
    <w:rsid w:val="0094021A"/>
    <w:rsid w:val="009B0352"/>
    <w:rsid w:val="009B44AF"/>
    <w:rsid w:val="009C6A0B"/>
    <w:rsid w:val="009E0CD7"/>
    <w:rsid w:val="009F0C77"/>
    <w:rsid w:val="009F4DD1"/>
    <w:rsid w:val="00A41684"/>
    <w:rsid w:val="00A46F3C"/>
    <w:rsid w:val="00A64E80"/>
    <w:rsid w:val="00A72BCD"/>
    <w:rsid w:val="00A741D9"/>
    <w:rsid w:val="00A833AB"/>
    <w:rsid w:val="00A9741D"/>
    <w:rsid w:val="00AD4B17"/>
    <w:rsid w:val="00B412D4"/>
    <w:rsid w:val="00B50DDE"/>
    <w:rsid w:val="00B75E84"/>
    <w:rsid w:val="00BE3C22"/>
    <w:rsid w:val="00C0345E"/>
    <w:rsid w:val="00C3483A"/>
    <w:rsid w:val="00C74E9D"/>
    <w:rsid w:val="00C82FD3"/>
    <w:rsid w:val="00C92819"/>
    <w:rsid w:val="00CC6B7B"/>
    <w:rsid w:val="00CD2089"/>
    <w:rsid w:val="00D66555"/>
    <w:rsid w:val="00D73A67"/>
    <w:rsid w:val="00D77E5E"/>
    <w:rsid w:val="00D970A9"/>
    <w:rsid w:val="00DF3845"/>
    <w:rsid w:val="00DF4E03"/>
    <w:rsid w:val="00E41911"/>
    <w:rsid w:val="00E92EEF"/>
    <w:rsid w:val="00E9616B"/>
    <w:rsid w:val="00EA0487"/>
    <w:rsid w:val="00EC2CF8"/>
    <w:rsid w:val="00F17F5B"/>
    <w:rsid w:val="00F24442"/>
    <w:rsid w:val="00F47BE1"/>
    <w:rsid w:val="00F50AE3"/>
    <w:rsid w:val="00F67CF1"/>
    <w:rsid w:val="00F705A1"/>
    <w:rsid w:val="00F840F0"/>
    <w:rsid w:val="00FB0D0D"/>
    <w:rsid w:val="00FB43B4"/>
    <w:rsid w:val="00FC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CE95E-B236-4DED-B597-74E8E97EE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392</Words>
  <Characters>2235</Characters>
  <Application>Microsoft Office Word</Application>
  <DocSecurity>0</DocSecurity>
  <Lines>18</Lines>
  <Paragraphs>5</Paragraphs>
  <ScaleCrop>false</ScaleCrop>
  <Company>LPITS</Company>
  <LinksUpToDate>false</LinksUpToDate>
  <CharactersWithSpaces>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2014-05-21T22:13:00Z</cp:lastPrinted>
  <dcterms:created xsi:type="dcterms:W3CDTF">2014-05-28T22:56:00Z</dcterms:created>
  <dcterms:modified xsi:type="dcterms:W3CDTF">2014-05-28T22:56:00Z</dcterms:modified>
</cp:coreProperties>
</file>