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799" w:rsidRDefault="00662799" w:rsidP="001D7F4F">
      <w:pPr>
        <w:pStyle w:val="BillDots"/>
      </w:pPr>
      <w:r>
        <w:rPr>
          <w:strike/>
        </w:rPr>
        <w:t>Indicates Matter Stricken</w:t>
      </w:r>
    </w:p>
    <w:p w:rsidR="00662799" w:rsidRPr="00662799" w:rsidRDefault="00662799" w:rsidP="001D7F4F">
      <w:pPr>
        <w:pStyle w:val="BillDots"/>
      </w:pPr>
      <w:r>
        <w:rPr>
          <w:u w:val="single"/>
        </w:rPr>
        <w:t>Indicates New Matter</w:t>
      </w:r>
    </w:p>
    <w:p w:rsidR="00662799" w:rsidRDefault="00662799" w:rsidP="001D7F4F">
      <w:pPr>
        <w:pStyle w:val="BillDots"/>
      </w:pPr>
    </w:p>
    <w:p w:rsidR="00662799" w:rsidRDefault="00662799" w:rsidP="001D7F4F">
      <w:pPr>
        <w:pStyle w:val="BillDots"/>
      </w:pPr>
      <w:r>
        <w:t>COMMITTEE REPORT</w:t>
      </w:r>
    </w:p>
    <w:p w:rsidR="00662799" w:rsidRDefault="00662799" w:rsidP="001D7F4F">
      <w:pPr>
        <w:pStyle w:val="BillDots"/>
      </w:pPr>
      <w:r>
        <w:t>April 9, 2014</w:t>
      </w:r>
    </w:p>
    <w:p w:rsidR="00662799" w:rsidRDefault="00662799" w:rsidP="001D7F4F">
      <w:pPr>
        <w:pStyle w:val="BillDots"/>
      </w:pPr>
    </w:p>
    <w:p w:rsidR="00662799" w:rsidRPr="00662799" w:rsidRDefault="00662799" w:rsidP="00662799">
      <w:pPr>
        <w:pStyle w:val="BillDots"/>
        <w:tabs>
          <w:tab w:val="clear" w:pos="216"/>
          <w:tab w:val="clear" w:pos="432"/>
          <w:tab w:val="clear" w:pos="648"/>
          <w:tab w:val="clear" w:pos="864"/>
          <w:tab w:val="clear" w:pos="1080"/>
          <w:tab w:val="clear" w:pos="1296"/>
          <w:tab w:val="clear" w:pos="5904"/>
          <w:tab w:val="right" w:pos="5933"/>
        </w:tabs>
      </w:pPr>
      <w:r>
        <w:tab/>
      </w:r>
      <w:r>
        <w:rPr>
          <w:b/>
          <w:sz w:val="36"/>
        </w:rPr>
        <w:t>H. 4805</w:t>
      </w:r>
    </w:p>
    <w:p w:rsidR="00662799" w:rsidRDefault="00662799" w:rsidP="001D7F4F">
      <w:pPr>
        <w:pStyle w:val="BillDots"/>
      </w:pPr>
    </w:p>
    <w:p w:rsidR="00662799" w:rsidRDefault="00662799" w:rsidP="00662799">
      <w:pPr>
        <w:pStyle w:val="BillDots"/>
        <w:jc w:val="center"/>
      </w:pPr>
      <w:r>
        <w:t xml:space="preserve">Introduced by </w:t>
      </w:r>
      <w:r w:rsidRPr="002410A9">
        <w:t>Reps. Clemmons and J.E. Smith</w:t>
      </w:r>
    </w:p>
    <w:p w:rsidR="00662799" w:rsidRDefault="00662799" w:rsidP="001D7F4F">
      <w:pPr>
        <w:pStyle w:val="BillDots"/>
      </w:pPr>
    </w:p>
    <w:p w:rsidR="00662799" w:rsidRDefault="00662799" w:rsidP="001D7F4F">
      <w:pPr>
        <w:pStyle w:val="BillDots"/>
      </w:pPr>
      <w:r>
        <w:t>S. Printed 4/9/14--H.</w:t>
      </w:r>
    </w:p>
    <w:p w:rsidR="00662799" w:rsidRDefault="00662799" w:rsidP="001D7F4F">
      <w:pPr>
        <w:pStyle w:val="BillDots"/>
      </w:pPr>
      <w:r>
        <w:t>Read the first time February 27, 2014.</w:t>
      </w:r>
    </w:p>
    <w:p w:rsidR="00662799" w:rsidRPr="00662799" w:rsidRDefault="00662799" w:rsidP="00662799">
      <w:pPr>
        <w:pStyle w:val="BillDots"/>
        <w:jc w:val="center"/>
      </w:pPr>
      <w:r>
        <w:rPr>
          <w:u w:val="single"/>
        </w:rPr>
        <w:t>            </w:t>
      </w:r>
    </w:p>
    <w:p w:rsidR="00662799" w:rsidRDefault="00662799" w:rsidP="001D7F4F">
      <w:pPr>
        <w:pStyle w:val="BillDots"/>
      </w:pPr>
    </w:p>
    <w:p w:rsidR="00662799" w:rsidRPr="00662799" w:rsidRDefault="00662799" w:rsidP="00662799">
      <w:pPr>
        <w:pStyle w:val="BillDots"/>
        <w:jc w:val="center"/>
      </w:pPr>
      <w:r>
        <w:rPr>
          <w:b/>
        </w:rPr>
        <w:t>THE COMMITTEE ON JUDICIARY</w:t>
      </w:r>
    </w:p>
    <w:p w:rsidR="00662799" w:rsidRDefault="00662799" w:rsidP="001D7F4F">
      <w:pPr>
        <w:pStyle w:val="BillDots"/>
      </w:pPr>
      <w:r>
        <w:tab/>
        <w:t>To whom was referred a Bill (H. 4805) to amend Section 7</w:t>
      </w:r>
      <w:r>
        <w:noBreakHyphen/>
        <w:t>27</w:t>
      </w:r>
      <w:r>
        <w:noBreakHyphen/>
        <w:t>110, Code of Laws of South Carolina, 1976, relating to the appointment of members of boards and commissions, so as to provide, etc., respectfully</w:t>
      </w:r>
    </w:p>
    <w:p w:rsidR="00662799" w:rsidRPr="00662799" w:rsidRDefault="00662799" w:rsidP="00662799">
      <w:pPr>
        <w:pStyle w:val="BillDots"/>
        <w:jc w:val="center"/>
      </w:pPr>
      <w:r>
        <w:rPr>
          <w:b/>
        </w:rPr>
        <w:t>REPORT:</w:t>
      </w:r>
    </w:p>
    <w:p w:rsidR="00662799" w:rsidRDefault="00662799" w:rsidP="001D7F4F">
      <w:pPr>
        <w:pStyle w:val="BillDots"/>
      </w:pPr>
      <w:r>
        <w:tab/>
        <w:t>That they have duly and carefully considered the same and recommend that the same do pass with amendment:</w:t>
      </w:r>
    </w:p>
    <w:p w:rsidR="00662799" w:rsidRDefault="00662799" w:rsidP="001D7F4F">
      <w:pPr>
        <w:pStyle w:val="BillDots"/>
      </w:pP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A71">
        <w:t>Amend the bill, as and if amended, by striking all after the enacting words and inserting:</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33A71">
        <w:t xml:space="preserve">/ </w:t>
      </w:r>
      <w:r w:rsidRPr="00133A71">
        <w:rPr>
          <w:u w:color="000000" w:themeColor="text1"/>
        </w:rPr>
        <w:t>SECTION</w:t>
      </w:r>
      <w:r w:rsidRPr="00133A71">
        <w:rPr>
          <w:u w:color="000000" w:themeColor="text1"/>
        </w:rPr>
        <w:tab/>
        <w:t>1.</w:t>
      </w:r>
      <w:r w:rsidRPr="00133A71">
        <w:rPr>
          <w:u w:color="000000" w:themeColor="text1"/>
        </w:rPr>
        <w:tab/>
        <w:t>Section 7-5-10 of the 1976 Code, as last amended by Act 100 of 2007, is further amended to read:</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t>“Section 7-5-10.</w:t>
      </w:r>
      <w:r w:rsidRPr="00133A71">
        <w:rPr>
          <w:u w:color="000000" w:themeColor="text1"/>
        </w:rPr>
        <w:tab/>
        <w:t>(A)</w:t>
      </w:r>
      <w:r w:rsidRPr="00133A71">
        <w:rPr>
          <w:u w:val="single"/>
        </w:rPr>
        <w:t>(1)</w:t>
      </w:r>
      <w:r w:rsidRPr="00133A71">
        <w:rPr>
          <w:u w:color="000000" w:themeColor="text1"/>
        </w:rPr>
        <w:tab/>
        <w:t xml:space="preserve">Between the first day of January and the fifteenth day of March in each even-numbered year the Governor shall appoint, </w:t>
      </w:r>
      <w:r w:rsidRPr="00133A71">
        <w:rPr>
          <w:strike/>
          <w:u w:color="000000" w:themeColor="text1"/>
        </w:rPr>
        <w:t>by and with the advice and consent of the Senate</w:t>
      </w:r>
      <w:r w:rsidRPr="00133A71">
        <w:rPr>
          <w:u w:color="000000" w:themeColor="text1"/>
        </w:rPr>
        <w:t xml:space="preserve"> </w:t>
      </w:r>
      <w:r w:rsidRPr="00133A71">
        <w:rPr>
          <w:u w:val="single"/>
        </w:rPr>
        <w:t>upon the recommendation of a majority of the weighted vote of the Senate legislative delegation and a majority of the weighted vote of the House of Representatives legislative delegation of the counties</w:t>
      </w:r>
      <w:r w:rsidRPr="00133A71">
        <w:rPr>
          <w:u w:color="000000" w:themeColor="text1"/>
        </w:rPr>
        <w:t xml:space="preserve">, not less than </w:t>
      </w:r>
      <w:r w:rsidRPr="00133A71">
        <w:rPr>
          <w:strike/>
          <w:u w:color="000000" w:themeColor="text1"/>
        </w:rPr>
        <w:t>three</w:t>
      </w:r>
      <w:r w:rsidRPr="00133A71">
        <w:rPr>
          <w:u w:color="000000" w:themeColor="text1"/>
        </w:rPr>
        <w:t xml:space="preserve"> </w:t>
      </w:r>
      <w:r w:rsidRPr="00133A71">
        <w:rPr>
          <w:u w:val="single"/>
        </w:rPr>
        <w:t>five</w:t>
      </w:r>
      <w:r w:rsidRPr="00133A71">
        <w:rPr>
          <w:u w:color="000000" w:themeColor="text1"/>
        </w:rPr>
        <w:t xml:space="preserve"> nor more than </w:t>
      </w:r>
      <w:r w:rsidRPr="00133A71">
        <w:rPr>
          <w:strike/>
          <w:u w:color="000000" w:themeColor="text1"/>
        </w:rPr>
        <w:t>five</w:t>
      </w:r>
      <w:r w:rsidRPr="00133A71">
        <w:rPr>
          <w:u w:color="000000" w:themeColor="text1"/>
        </w:rPr>
        <w:t xml:space="preserve"> </w:t>
      </w:r>
      <w:r w:rsidRPr="00133A71">
        <w:rPr>
          <w:u w:val="single"/>
        </w:rPr>
        <w:t>nine</w:t>
      </w:r>
      <w:r w:rsidRPr="00133A71">
        <w:rPr>
          <w:u w:color="000000" w:themeColor="text1"/>
        </w:rPr>
        <w:t xml:space="preserve"> competent and discreet persons in each county, who are qualified electors of that county and who must be known as the ‘Board of </w:t>
      </w:r>
      <w:r w:rsidRPr="00133A71">
        <w:rPr>
          <w:u w:val="single"/>
        </w:rPr>
        <w:t>Voter</w:t>
      </w:r>
      <w:r w:rsidRPr="00133A71">
        <w:rPr>
          <w:u w:color="000000" w:themeColor="text1"/>
        </w:rPr>
        <w:t xml:space="preserve"> Registration </w:t>
      </w:r>
      <w:r w:rsidRPr="00133A71">
        <w:rPr>
          <w:u w:val="single"/>
        </w:rPr>
        <w:t>and Elections</w:t>
      </w:r>
      <w:r w:rsidRPr="00133A71">
        <w:rPr>
          <w:u w:color="000000" w:themeColor="text1"/>
        </w:rPr>
        <w:t xml:space="preserve"> of    County’.  </w:t>
      </w:r>
      <w:r w:rsidRPr="00133A71">
        <w:rPr>
          <w:u w:val="single"/>
        </w:rPr>
        <w:t>At least one appointee on the board shall be a member of the majority political party represented in the General Assembly and at least one appointee shall be a member of the largest minority political party represented in the General Assembly.</w:t>
      </w:r>
      <w:r w:rsidRPr="00133A71">
        <w:t xml:space="preserve">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rPr>
          <w:u w:color="000000" w:themeColor="text1"/>
        </w:rPr>
        <w:lastRenderedPageBreak/>
        <w:tab/>
      </w:r>
      <w:r w:rsidRPr="00133A71">
        <w:rPr>
          <w:u w:color="000000" w:themeColor="text1"/>
        </w:rPr>
        <w:tab/>
      </w:r>
      <w:r w:rsidRPr="00133A71">
        <w:rPr>
          <w:u w:val="single"/>
        </w:rPr>
        <w:t>(2)</w:t>
      </w:r>
      <w:r w:rsidRPr="00133A71">
        <w:rPr>
          <w:u w:color="000000" w:themeColor="text1"/>
        </w:rPr>
        <w:tab/>
      </w:r>
      <w:r w:rsidRPr="00133A71">
        <w:rPr>
          <w:u w:val="single"/>
        </w:rPr>
        <w:t xml:space="preserve">After their appointment, the board members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tab/>
      </w:r>
      <w:r w:rsidRPr="00133A71">
        <w:tab/>
      </w:r>
      <w:r w:rsidRPr="00133A71">
        <w:rPr>
          <w:u w:val="single"/>
        </w:rPr>
        <w:t>(3)</w:t>
      </w:r>
      <w:r w:rsidRPr="00133A71">
        <w:tab/>
      </w:r>
      <w:r w:rsidRPr="00133A71">
        <w:rPr>
          <w:u w:val="single"/>
        </w:rPr>
        <w:t>The oath must be filed immediately in the office of the clerk of court of common pleas of the county in which the commissioners are appointed, or if there is no clerk of court, in the office of the Secretary of State.</w:t>
      </w:r>
      <w:r w:rsidRPr="00133A71">
        <w:rPr>
          <w:u w:color="000000" w:themeColor="text1"/>
        </w:rPr>
        <w:t xml:space="preserve">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r>
      <w:r w:rsidRPr="00133A71">
        <w:rPr>
          <w:u w:color="000000" w:themeColor="text1"/>
        </w:rPr>
        <w:tab/>
      </w:r>
      <w:r w:rsidRPr="00133A71">
        <w:rPr>
          <w:u w:val="single"/>
        </w:rPr>
        <w:t>(4)</w:t>
      </w:r>
      <w:r w:rsidRPr="00133A71">
        <w:rPr>
          <w:u w:color="000000" w:themeColor="text1"/>
        </w:rPr>
        <w:tab/>
        <w:t>The Governor shall notify the State Election Commission in writing of the appointments.  The members appointed are subject to removal by the Governor for incapacity, misconduct, or neglect of duty.</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tab/>
      </w:r>
      <w:r w:rsidRPr="00133A71">
        <w:rPr>
          <w:u w:val="single"/>
        </w:rPr>
        <w:t>(B)(1)</w:t>
      </w:r>
      <w:r w:rsidRPr="00133A71">
        <w:tab/>
      </w:r>
      <w:r w:rsidRPr="00133A71">
        <w:rPr>
          <w:u w:val="single"/>
        </w:rPr>
        <w:t xml:space="preserve">The Governor shall appoint the initial appointees within six months of the effective date of this section. Four of the initial appointees shall serve two-year terms, and the remaining initial appointees shall serve four-year terms.  Upon expiration of the terms of those members initially appointed, the term of office for the members of the board is four years, and until their successors are appointed and qualify.  Members may succeed themselves.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3A71">
        <w:tab/>
      </w:r>
      <w:r w:rsidRPr="00133A71">
        <w:tab/>
      </w:r>
      <w:r w:rsidRPr="00133A71">
        <w:rPr>
          <w:u w:val="single"/>
        </w:rPr>
        <w:t>(2)</w:t>
      </w:r>
      <w:r w:rsidRPr="00133A71">
        <w:tab/>
      </w:r>
      <w:r w:rsidRPr="00133A71">
        <w:rPr>
          <w:snapToGrid w:val="0"/>
          <w:u w:val="single"/>
        </w:rPr>
        <w:t>A member must be present at a meeting in order to vote.</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rPr>
          <w:snapToGrid w:val="0"/>
        </w:rPr>
        <w:tab/>
      </w:r>
      <w:r w:rsidRPr="00133A71">
        <w:tab/>
      </w:r>
      <w:r w:rsidRPr="00133A71">
        <w:rPr>
          <w:u w:val="single"/>
        </w:rPr>
        <w:t>(3)</w:t>
      </w:r>
      <w:r w:rsidRPr="00133A71">
        <w:tab/>
      </w:r>
      <w:r w:rsidRPr="00133A71">
        <w:rPr>
          <w:u w:val="single"/>
        </w:rPr>
        <w:t>If a member misses three consecutive meetings of the board, the chairman or his designee shall immediately notify the Governor who shall then remove the member from office.</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tab/>
      </w:r>
      <w:r w:rsidRPr="00133A71">
        <w:tab/>
      </w:r>
      <w:r w:rsidRPr="00133A71">
        <w:rPr>
          <w:u w:val="single"/>
        </w:rPr>
        <w:t>(4)</w:t>
      </w:r>
      <w:r w:rsidRPr="00133A71">
        <w:tab/>
      </w:r>
      <w:r w:rsidRPr="00133A71">
        <w:rPr>
          <w:u w:val="single"/>
        </w:rPr>
        <w:t xml:space="preserve">In case of a vacancy on the board, the vacancy must be filled in the same manner as an original appointment, as provided in this section, for the unexpired term.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tab/>
      </w:r>
      <w:r w:rsidRPr="00133A71">
        <w:tab/>
      </w:r>
      <w:r w:rsidRPr="00133A71">
        <w:rPr>
          <w:u w:val="single"/>
        </w:rPr>
        <w:t>(5)</w:t>
      </w:r>
      <w:r w:rsidRPr="00133A71">
        <w:tab/>
      </w:r>
      <w:r w:rsidRPr="00133A71">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tab/>
      </w:r>
      <w:r w:rsidRPr="00133A71">
        <w:tab/>
      </w:r>
      <w:r w:rsidRPr="00133A71">
        <w:rPr>
          <w:u w:val="single"/>
        </w:rPr>
        <w:t>(6)</w:t>
      </w:r>
      <w:r w:rsidRPr="00133A71">
        <w:tab/>
      </w:r>
      <w:r w:rsidRPr="00133A71">
        <w:rPr>
          <w:u w:val="single"/>
        </w:rPr>
        <w:t xml:space="preserve">The board may hire a director.  The director is responsible for hiring and managing the staff. Staff positions are subject to the personnel system policies and procedures by which all county employees are regulated, except that the director serves at the pleasure of the board.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lastRenderedPageBreak/>
        <w:tab/>
      </w:r>
      <w:r w:rsidRPr="00133A71">
        <w:tab/>
      </w:r>
      <w:r w:rsidRPr="00133A71">
        <w:rPr>
          <w:u w:val="single"/>
        </w:rPr>
        <w:t>(7)</w:t>
      </w:r>
      <w:r w:rsidRPr="00133A71">
        <w:tab/>
      </w:r>
      <w:r w:rsidRPr="00133A71">
        <w:rPr>
          <w:u w:val="single"/>
        </w:rPr>
        <w:t>Members of the board and its staff shall receive compensation as may be appropriated by the governing body of the county.</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3A71">
        <w:tab/>
      </w:r>
      <w:r w:rsidRPr="00133A71">
        <w:rPr>
          <w:u w:val="single"/>
        </w:rPr>
        <w:t>(C)</w:t>
      </w:r>
      <w:r w:rsidRPr="00133A71">
        <w:tab/>
      </w:r>
      <w:r w:rsidRPr="00133A71">
        <w:rPr>
          <w:u w:val="single"/>
        </w:rPr>
        <w:t>The previous offices of county election commissions and voter registration boards, or combined boards are abolished.  The powers and duties of the county commissions and boards of election and voter registration are devolved upon the Board of Voter Registration and Elections for each county created in subsection (A).  Those members currently serving on the county boards of election, voter registration commissions, or combined boards shall continue to serve in a combined governing capacity until the successor board members established under this section are appointed and qualify.</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r>
      <w:r w:rsidRPr="00133A71">
        <w:rPr>
          <w:strike/>
          <w:u w:color="000000" w:themeColor="text1"/>
        </w:rPr>
        <w:t>(B)</w:t>
      </w:r>
      <w:r w:rsidRPr="00133A71">
        <w:rPr>
          <w:u w:val="single"/>
        </w:rPr>
        <w:t>(D)</w:t>
      </w:r>
      <w:r w:rsidRPr="00133A71">
        <w:rPr>
          <w:u w:color="000000" w:themeColor="text1"/>
        </w:rPr>
        <w:t>(1)</w:t>
      </w:r>
      <w:r w:rsidRPr="00133A71">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3A71">
        <w:rPr>
          <w:u w:color="000000" w:themeColor="text1"/>
        </w:rPr>
        <w:tab/>
      </w:r>
      <w:r w:rsidRPr="00133A71">
        <w:rPr>
          <w:u w:color="000000" w:themeColor="text1"/>
        </w:rPr>
        <w:tab/>
      </w:r>
      <w:r w:rsidRPr="00133A71">
        <w:rPr>
          <w:strike/>
          <w:u w:color="000000" w:themeColor="text1"/>
        </w:rPr>
        <w:t>(2)(a)</w:t>
      </w:r>
      <w:r w:rsidRPr="00133A71">
        <w:rPr>
          <w:u w:color="000000" w:themeColor="text1"/>
        </w:rPr>
        <w:tab/>
      </w:r>
      <w:r w:rsidRPr="00133A71">
        <w:rPr>
          <w:strike/>
          <w:u w:color="000000" w:themeColor="text1"/>
        </w:rPr>
        <w:t xml:space="preserve">The provisions of this section do not exempt any member or staff person from completing the training and certification program required in item (1).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3A71">
        <w:rPr>
          <w:u w:color="000000" w:themeColor="text1"/>
        </w:rPr>
        <w:tab/>
      </w:r>
      <w:r w:rsidRPr="00133A71">
        <w:rPr>
          <w:u w:color="000000" w:themeColor="text1"/>
        </w:rPr>
        <w:tab/>
      </w:r>
      <w:r w:rsidRPr="00133A71">
        <w:rPr>
          <w:u w:color="000000" w:themeColor="text1"/>
        </w:rPr>
        <w:tab/>
      </w:r>
      <w:r w:rsidRPr="00133A71">
        <w:rPr>
          <w:strike/>
          <w:u w:color="000000" w:themeColor="text1"/>
        </w:rPr>
        <w:t>(b)</w:t>
      </w:r>
      <w:r w:rsidRPr="00133A71">
        <w:rPr>
          <w:u w:color="000000" w:themeColor="text1"/>
        </w:rPr>
        <w:tab/>
      </w:r>
      <w:r w:rsidRPr="00133A71">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3A71">
        <w:rPr>
          <w:u w:color="000000" w:themeColor="text1"/>
        </w:rPr>
        <w:tab/>
      </w:r>
      <w:r w:rsidRPr="00133A71">
        <w:rPr>
          <w:u w:color="000000" w:themeColor="text1"/>
        </w:rPr>
        <w:tab/>
      </w:r>
      <w:r w:rsidRPr="00133A71">
        <w:rPr>
          <w:u w:color="000000" w:themeColor="text1"/>
        </w:rPr>
        <w:tab/>
      </w:r>
      <w:r w:rsidRPr="00133A71">
        <w:rPr>
          <w:u w:color="000000" w:themeColor="text1"/>
        </w:rPr>
        <w:tab/>
      </w:r>
      <w:r w:rsidRPr="00133A71">
        <w:rPr>
          <w:strike/>
          <w:u w:color="000000" w:themeColor="text1"/>
        </w:rPr>
        <w:t>(i)</w:t>
      </w:r>
      <w:r>
        <w:rPr>
          <w:strike/>
          <w:u w:color="000000" w:themeColor="text1"/>
        </w:rPr>
        <w:tab/>
      </w:r>
      <w:r w:rsidRPr="00133A71">
        <w:rPr>
          <w:u w:color="000000" w:themeColor="text1"/>
        </w:rPr>
        <w:tab/>
      </w:r>
      <w:r w:rsidRPr="00133A71">
        <w:rPr>
          <w:strike/>
          <w:u w:color="000000" w:themeColor="text1"/>
        </w:rPr>
        <w:t xml:space="preserve">eighteen months after the member’s appointment or reappointment after a break in service or the staff person’s employment or reemployment after a break in service; or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3A71">
        <w:rPr>
          <w:u w:color="000000" w:themeColor="text1"/>
        </w:rPr>
        <w:tab/>
      </w:r>
      <w:r w:rsidRPr="00133A71">
        <w:rPr>
          <w:u w:color="000000" w:themeColor="text1"/>
        </w:rPr>
        <w:tab/>
      </w:r>
      <w:r w:rsidRPr="00133A71">
        <w:rPr>
          <w:u w:color="000000" w:themeColor="text1"/>
        </w:rPr>
        <w:tab/>
      </w:r>
      <w:r w:rsidRPr="00133A71">
        <w:rPr>
          <w:u w:color="000000" w:themeColor="text1"/>
        </w:rPr>
        <w:tab/>
      </w:r>
      <w:r w:rsidRPr="00133A71">
        <w:rPr>
          <w:strike/>
          <w:u w:color="000000" w:themeColor="text1"/>
        </w:rPr>
        <w:t>(ii)</w:t>
      </w:r>
      <w:r w:rsidRPr="00133A71">
        <w:rPr>
          <w:u w:color="000000" w:themeColor="text1"/>
        </w:rPr>
        <w:tab/>
      </w:r>
      <w:r w:rsidRPr="00133A71">
        <w:rPr>
          <w:strike/>
          <w:u w:color="000000" w:themeColor="text1"/>
        </w:rPr>
        <w:t xml:space="preserve">ninety days after the effective date of this section.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r>
      <w:r w:rsidRPr="00133A71">
        <w:rPr>
          <w:u w:color="000000" w:themeColor="text1"/>
        </w:rPr>
        <w:tab/>
      </w:r>
      <w:r w:rsidRPr="00133A71">
        <w:rPr>
          <w:u w:color="000000" w:themeColor="text1"/>
        </w:rPr>
        <w:tab/>
      </w:r>
      <w:r w:rsidRPr="00133A71">
        <w:rPr>
          <w:strike/>
          <w:u w:color="000000" w:themeColor="text1"/>
        </w:rPr>
        <w:t>(c)</w:t>
      </w:r>
      <w:r w:rsidRPr="00133A71">
        <w:rPr>
          <w:u w:color="000000" w:themeColor="text1"/>
        </w:rPr>
        <w:tab/>
      </w:r>
      <w:r w:rsidRPr="00133A71">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133A71">
        <w:rPr>
          <w:u w:color="000000" w:themeColor="text1"/>
        </w:rPr>
        <w:t xml:space="preserve">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lastRenderedPageBreak/>
        <w:tab/>
      </w:r>
      <w:r w:rsidRPr="00133A71">
        <w:rPr>
          <w:u w:color="000000" w:themeColor="text1"/>
        </w:rPr>
        <w:tab/>
      </w:r>
      <w:r w:rsidRPr="00133A71">
        <w:rPr>
          <w:strike/>
          <w:u w:color="000000" w:themeColor="text1"/>
        </w:rPr>
        <w:t>(3)</w:t>
      </w:r>
      <w:r w:rsidRPr="00133A71">
        <w:rPr>
          <w:u w:val="single"/>
        </w:rPr>
        <w:t>(2)</w:t>
      </w:r>
      <w:r w:rsidRPr="00133A71">
        <w:rPr>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r>
      <w:r w:rsidRPr="00133A71">
        <w:rPr>
          <w:u w:color="000000" w:themeColor="text1"/>
        </w:rPr>
        <w:tab/>
      </w:r>
      <w:r w:rsidRPr="00133A71">
        <w:rPr>
          <w:strike/>
          <w:u w:color="000000" w:themeColor="text1"/>
        </w:rPr>
        <w:t>(4)</w:t>
      </w:r>
      <w:r w:rsidRPr="00133A71">
        <w:rPr>
          <w:u w:val="single"/>
        </w:rPr>
        <w:t>(3)</w:t>
      </w:r>
      <w:r w:rsidRPr="00133A71">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A71">
        <w:rPr>
          <w:u w:color="000000" w:themeColor="text1"/>
        </w:rPr>
        <w:t>SECTION</w:t>
      </w:r>
      <w:r w:rsidRPr="00133A71">
        <w:rPr>
          <w:u w:color="000000" w:themeColor="text1"/>
        </w:rPr>
        <w:tab/>
        <w:t>2.</w:t>
      </w:r>
      <w:r w:rsidRPr="00133A71">
        <w:rPr>
          <w:u w:color="000000" w:themeColor="text1"/>
        </w:rPr>
        <w:tab/>
        <w:t>Section 7-5-20 of the 1976 Code is amended to read:</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t>“Section 7-5-20.</w:t>
      </w:r>
      <w:r w:rsidRPr="00133A71">
        <w:rPr>
          <w:u w:color="000000" w:themeColor="text1"/>
        </w:rPr>
        <w:tab/>
        <w:t xml:space="preserve">The board of </w:t>
      </w:r>
      <w:r w:rsidRPr="00133A71">
        <w:rPr>
          <w:u w:val="single"/>
        </w:rPr>
        <w:t>voter</w:t>
      </w:r>
      <w:r w:rsidRPr="00133A71">
        <w:rPr>
          <w:u w:color="000000" w:themeColor="text1"/>
        </w:rPr>
        <w:t xml:space="preserve"> registration </w:t>
      </w:r>
      <w:r w:rsidRPr="00133A71">
        <w:rPr>
          <w:u w:val="single"/>
        </w:rPr>
        <w:t>and elections</w:t>
      </w:r>
      <w:r w:rsidRPr="00133A71">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clerk to each board may be made a deputy member of the board for the purpose of taking applications.”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A71">
        <w:rPr>
          <w:u w:color="000000" w:themeColor="text1"/>
        </w:rPr>
        <w:t>SECTION</w:t>
      </w:r>
      <w:r w:rsidRPr="00133A71">
        <w:rPr>
          <w:u w:color="000000" w:themeColor="text1"/>
        </w:rPr>
        <w:tab/>
        <w:t>3.</w:t>
      </w:r>
      <w:r w:rsidRPr="00133A71">
        <w:rPr>
          <w:u w:color="000000" w:themeColor="text1"/>
        </w:rPr>
        <w:tab/>
        <w:t>Section 7-5-30 of the 1976 Code is amended to read:</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A71">
        <w:rPr>
          <w:u w:color="000000" w:themeColor="text1"/>
        </w:rPr>
        <w:tab/>
        <w:t>“Section 7-5-30.</w:t>
      </w:r>
      <w:r w:rsidRPr="00133A71">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133A71">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133A71">
        <w:rPr>
          <w:strike/>
          <w:u w:color="000000" w:themeColor="text1"/>
        </w:rPr>
        <w:noBreakHyphen/>
        <w:t>5</w:t>
      </w:r>
      <w:r w:rsidRPr="00133A71">
        <w:rPr>
          <w:strike/>
          <w:u w:color="000000" w:themeColor="text1"/>
        </w:rPr>
        <w:noBreakHyphen/>
        <w:t>10.</w:t>
      </w:r>
      <w:r w:rsidRPr="00133A71">
        <w:rPr>
          <w:u w:color="000000" w:themeColor="text1"/>
        </w:rPr>
        <w:t xml:space="preserve">”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A71">
        <w:rPr>
          <w:u w:color="000000" w:themeColor="text1"/>
        </w:rPr>
        <w:t>SECTION</w:t>
      </w:r>
      <w:r w:rsidRPr="00133A71">
        <w:rPr>
          <w:u w:color="000000" w:themeColor="text1"/>
        </w:rPr>
        <w:tab/>
        <w:t>4.</w:t>
      </w:r>
      <w:r w:rsidRPr="00133A71">
        <w:rPr>
          <w:u w:color="000000" w:themeColor="text1"/>
        </w:rPr>
        <w:tab/>
        <w:t>Section 7-5-35, Section 7-13-70, and Chapter 27, Title 7 of the 1976 Code are repealed.</w:t>
      </w:r>
      <w:bookmarkStart w:id="0" w:name="temp"/>
      <w:bookmarkEnd w:id="0"/>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A71">
        <w:rPr>
          <w:u w:color="000000" w:themeColor="text1"/>
        </w:rPr>
        <w:t>SECTION</w:t>
      </w:r>
      <w:r w:rsidRPr="00133A71">
        <w:rPr>
          <w:u w:color="000000" w:themeColor="text1"/>
        </w:rPr>
        <w:tab/>
        <w:t>5.</w:t>
      </w:r>
      <w:r w:rsidRPr="00133A71">
        <w:rPr>
          <w:u w:color="000000" w:themeColor="text1"/>
        </w:rPr>
        <w:tab/>
        <w:t xml:space="preserve">The code commissioner is directed to change all references in Title 7 to county election commissions or </w:t>
      </w:r>
      <w:r w:rsidRPr="00133A71">
        <w:rPr>
          <w:u w:color="000000" w:themeColor="text1"/>
        </w:rPr>
        <w:lastRenderedPageBreak/>
        <w:t>commissioners or county boards of voter registration to the “Board of Voter Registration and Elections of County” and board members as appropriate.</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A71">
        <w:t>SECTION</w:t>
      </w:r>
      <w:r w:rsidRPr="00133A71">
        <w:tab/>
        <w:t>6.</w:t>
      </w:r>
      <w:r w:rsidRPr="00133A71">
        <w:tab/>
        <w:t>This act takes effect upon approval by the Governor. /</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A71">
        <w:t>Renumber sections to conform.</w:t>
      </w:r>
    </w:p>
    <w:p w:rsidR="00662799"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A71">
        <w:t>Amend title to conform.</w:t>
      </w:r>
    </w:p>
    <w:p w:rsidR="00662799" w:rsidRPr="00133A71" w:rsidRDefault="00662799" w:rsidP="0066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799" w:rsidRDefault="00662799" w:rsidP="001D7F4F">
      <w:pPr>
        <w:pStyle w:val="BillDots"/>
      </w:pPr>
      <w:r>
        <w:t>F. GREGORY DELLENEY, JR. for Committee.</w:t>
      </w:r>
    </w:p>
    <w:p w:rsidR="00662799" w:rsidRPr="00662799" w:rsidRDefault="00662799" w:rsidP="00662799">
      <w:pPr>
        <w:pStyle w:val="BillDots"/>
        <w:jc w:val="center"/>
      </w:pPr>
      <w:r>
        <w:rPr>
          <w:u w:val="single"/>
        </w:rPr>
        <w:t>            </w:t>
      </w:r>
    </w:p>
    <w:p w:rsidR="00662799" w:rsidRDefault="00662799" w:rsidP="001D7F4F">
      <w:pPr>
        <w:pStyle w:val="BillDots"/>
        <w:sectPr w:rsidR="00662799" w:rsidSect="00662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306">
        <w:rPr>
          <w:b/>
          <w:sz w:val="30"/>
          <w:szCs w:val="30"/>
        </w:rPr>
        <w:t>BILL</w:t>
      </w:r>
    </w:p>
    <w:p w:rsidR="007A0D39" w:rsidRDefault="007A0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p>
    <w:p w:rsidR="0010776B" w:rsidRDefault="007A0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SECTION </w:t>
      </w:r>
      <w:r w:rsidRPr="007446A6">
        <w:t>7</w:t>
      </w:r>
      <w:r>
        <w:noBreakHyphen/>
        <w:t>27</w:t>
      </w:r>
      <w:r>
        <w:noBreakHyphen/>
        <w:t>110, CODE OF LAW</w:t>
      </w:r>
      <w:r w:rsidR="0001562E">
        <w:t xml:space="preserve">S </w:t>
      </w:r>
      <w:r>
        <w:t>OF SOUTH CAROLINA, 1976,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320, RELATING TO THE GREENVILLE COUNTY ELECTION COMMISSION AND THE GREENVILLE COUNTY BOARD OF REGISTRATION, SO AS TO COMBINE THE BODIES 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 xml:space="preserve">430, RELATING TO THE WILLIAMSBURG COUNTY ELECTION COMMISSION AND THE WILLIAMSBURG COUNTY BOARD OF </w:t>
      </w:r>
      <w:r>
        <w:lastRenderedPageBreak/>
        <w:t>REGISTRATION, SO AS TO COMBINE THE BODIES INTO A SINGLE ENTITY.</w:t>
      </w: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2</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Pr>
          <w:color w:val="000000" w:themeColor="text1"/>
          <w:u w:color="000000" w:themeColor="text1"/>
        </w:rPr>
        <w:tab/>
      </w:r>
      <w:r w:rsidRPr="00802B4E">
        <w:rPr>
          <w:color w:val="000000" w:themeColor="text1"/>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3</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w:t>
      </w:r>
      <w:r w:rsidRPr="00802B4E">
        <w:rPr>
          <w:color w:val="000000" w:themeColor="text1"/>
          <w:u w:val="single" w:color="000000" w:themeColor="text1"/>
        </w:rPr>
        <w:lastRenderedPageBreak/>
        <w:t xml:space="preserve">Registration Board are devolved upon the Board of Registration and Elections of Greenville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 xml:space="preserve">The eight members of the Board of Registration and Elections of Greenwood County serving in office on the effective </w:t>
      </w:r>
      <w:r w:rsidRPr="00802B4E">
        <w:rPr>
          <w:color w:val="000000" w:themeColor="text1"/>
          <w:u w:val="single" w:color="000000" w:themeColor="text1"/>
        </w:rPr>
        <w:lastRenderedPageBreak/>
        <w:t>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lastRenderedPageBreak/>
        <w:t>SECTION</w:t>
      </w:r>
      <w:r w:rsidRPr="00802B4E">
        <w:rPr>
          <w:color w:val="000000" w:themeColor="text1"/>
          <w:u w:color="000000" w:themeColor="text1"/>
        </w:rPr>
        <w:tab/>
      </w:r>
      <w:r>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D39" w:rsidRPr="00802B4E" w:rsidRDefault="007A0D39" w:rsidP="007A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This act takes effect upon approval by the governor.</w:t>
      </w:r>
    </w:p>
    <w:p w:rsidR="00FB520B" w:rsidRDefault="0010776B" w:rsidP="0001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20B" w:rsidRDefault="00FB520B" w:rsidP="00B31A09">
      <w:pPr>
        <w:suppressAutoHyphens/>
      </w:pPr>
    </w:p>
    <w:sectPr w:rsidR="00FB520B" w:rsidSect="00662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306" w:rsidRDefault="00C40306" w:rsidP="009F0C77">
      <w:r>
        <w:separator/>
      </w:r>
    </w:p>
  </w:endnote>
  <w:endnote w:type="continuationSeparator" w:id="0">
    <w:p w:rsidR="00C40306" w:rsidRDefault="00C403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E86A81-EADD-4376-94CD-B147E070DDA7}"/>
    <w:embedBold r:id="rId2" w:fontKey="{96055CEE-E8B9-4423-8553-DD5B201AE15E}"/>
  </w:font>
  <w:font w:name="Calibri">
    <w:panose1 w:val="020F0502020204030204"/>
    <w:charset w:val="00"/>
    <w:family w:val="swiss"/>
    <w:pitch w:val="variable"/>
    <w:sig w:usb0="E10002FF" w:usb1="4000ACFF" w:usb2="00000009" w:usb3="00000000" w:csb0="0000019F" w:csb1="00000000"/>
    <w:embedRegular r:id="rId3" w:fontKey="{243C9440-5B44-49C1-AE0D-B500EA8B0BE8}"/>
  </w:font>
  <w:font w:name="Tahoma">
    <w:panose1 w:val="020B0604030504040204"/>
    <w:charset w:val="00"/>
    <w:family w:val="swiss"/>
    <w:pitch w:val="variable"/>
    <w:sig w:usb0="21002A87" w:usb1="80000000" w:usb2="00000008" w:usb3="00000000" w:csb0="000101FF" w:csb1="00000000"/>
    <w:embedRegular r:id="rId4" w:fontKey="{346BF18A-7FB2-4B24-BC50-F263A0C1D2B1}"/>
  </w:font>
  <w:font w:name="Cambria">
    <w:panose1 w:val="02040503050406030204"/>
    <w:charset w:val="00"/>
    <w:family w:val="roman"/>
    <w:pitch w:val="variable"/>
    <w:sig w:usb0="E00002FF" w:usb1="400004FF" w:usb2="00000000" w:usb3="00000000" w:csb0="0000019F" w:csb1="00000000"/>
    <w:embedRegular r:id="rId5" w:fontKey="{2A205D81-C0CE-4E2D-9585-582E5E0BEA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918" w:rsidRPr="00FB520B" w:rsidRDefault="00FB520B" w:rsidP="00FB520B">
    <w:pPr>
      <w:pStyle w:val="Footer"/>
      <w:tabs>
        <w:tab w:val="clear" w:pos="4680"/>
        <w:tab w:val="clear" w:pos="9360"/>
        <w:tab w:val="center" w:pos="2995"/>
      </w:tabs>
      <w:spacing w:before="120"/>
    </w:pPr>
    <w:r>
      <w:t>[4805</w:t>
    </w:r>
    <w:r w:rsidR="00662799">
      <w:t>-</w:t>
    </w:r>
    <w:fldSimple w:instr=" PAGE  \* MERGEFORMAT ">
      <w:r w:rsidR="00B31A09">
        <w:rPr>
          <w:noProof/>
        </w:rPr>
        <w:t>5</w:t>
      </w:r>
    </w:fldSimple>
    <w:r w:rsidR="00662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99" w:rsidRPr="00FB520B" w:rsidRDefault="00662799" w:rsidP="00FB520B">
    <w:pPr>
      <w:pStyle w:val="Footer"/>
      <w:tabs>
        <w:tab w:val="clear" w:pos="4680"/>
        <w:tab w:val="clear" w:pos="9360"/>
        <w:tab w:val="center" w:pos="2995"/>
      </w:tabs>
      <w:spacing w:before="120"/>
    </w:pPr>
    <w:r>
      <w:t>[4805]</w:t>
    </w:r>
    <w:r>
      <w:tab/>
    </w:r>
    <w:fldSimple w:instr=" PAGE  \* MERGEFORMAT ">
      <w:r w:rsidR="00B31A0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306" w:rsidRDefault="00C40306" w:rsidP="009F0C77">
      <w:r>
        <w:separator/>
      </w:r>
    </w:p>
  </w:footnote>
  <w:footnote w:type="continuationSeparator" w:id="0">
    <w:p w:rsidR="00C40306" w:rsidRDefault="00C403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2AHB14"/>
    <w:docVar w:name="CoverBillType" w:val="b"/>
    <w:docVar w:name="docpath" w:val="L:\Council\bills\MS\7402AHB14.DOCX"/>
    <w:docVar w:name="dvBillNumber" w:val="4805"/>
    <w:docVar w:name="dvBillNumberPrefix" w:val="H. "/>
    <w:docVar w:name="dvOriginalBody" w:val="House"/>
    <w:docVar w:name="dvSteno" w:val="MS"/>
    <w:docVar w:name="NameofBody" w:val="h"/>
    <w:docVar w:name="vgroup2" w:val="Council"/>
  </w:docVars>
  <w:rsids>
    <w:rsidRoot w:val="00417448"/>
    <w:rsid w:val="00011869"/>
    <w:rsid w:val="0001562E"/>
    <w:rsid w:val="000E1785"/>
    <w:rsid w:val="000F40FA"/>
    <w:rsid w:val="0010776B"/>
    <w:rsid w:val="00133E66"/>
    <w:rsid w:val="001435A3"/>
    <w:rsid w:val="0018077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448"/>
    <w:rsid w:val="0041760A"/>
    <w:rsid w:val="00417C01"/>
    <w:rsid w:val="004809EE"/>
    <w:rsid w:val="004A34D9"/>
    <w:rsid w:val="004E7D54"/>
    <w:rsid w:val="005203C5"/>
    <w:rsid w:val="005273C6"/>
    <w:rsid w:val="00530A69"/>
    <w:rsid w:val="00545593"/>
    <w:rsid w:val="00551791"/>
    <w:rsid w:val="00577C6C"/>
    <w:rsid w:val="005C2FE2"/>
    <w:rsid w:val="005E2BC9"/>
    <w:rsid w:val="00605102"/>
    <w:rsid w:val="006215AA"/>
    <w:rsid w:val="00662799"/>
    <w:rsid w:val="006913C9"/>
    <w:rsid w:val="0069470D"/>
    <w:rsid w:val="00734F00"/>
    <w:rsid w:val="007A0D39"/>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589"/>
    <w:rsid w:val="00A9741D"/>
    <w:rsid w:val="00AD4B17"/>
    <w:rsid w:val="00B31A09"/>
    <w:rsid w:val="00B412D4"/>
    <w:rsid w:val="00BE3C22"/>
    <w:rsid w:val="00C0345E"/>
    <w:rsid w:val="00C3483A"/>
    <w:rsid w:val="00C40306"/>
    <w:rsid w:val="00C45918"/>
    <w:rsid w:val="00C74E9D"/>
    <w:rsid w:val="00C82FD3"/>
    <w:rsid w:val="00C92819"/>
    <w:rsid w:val="00CC6B7B"/>
    <w:rsid w:val="00CD2089"/>
    <w:rsid w:val="00CE7FD2"/>
    <w:rsid w:val="00D73A67"/>
    <w:rsid w:val="00D970A9"/>
    <w:rsid w:val="00DF3845"/>
    <w:rsid w:val="00E3387B"/>
    <w:rsid w:val="00E41911"/>
    <w:rsid w:val="00E92EEF"/>
    <w:rsid w:val="00F24442"/>
    <w:rsid w:val="00F50AE3"/>
    <w:rsid w:val="00F538D5"/>
    <w:rsid w:val="00F67CF1"/>
    <w:rsid w:val="00F840F0"/>
    <w:rsid w:val="00FB0D0D"/>
    <w:rsid w:val="00FB43B4"/>
    <w:rsid w:val="00FB52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D39"/>
    <w:rPr>
      <w:rFonts w:ascii="Tahoma" w:hAnsi="Tahoma" w:cs="Tahoma"/>
      <w:sz w:val="16"/>
      <w:szCs w:val="16"/>
    </w:rPr>
  </w:style>
  <w:style w:type="character" w:customStyle="1" w:styleId="BalloonTextChar">
    <w:name w:val="Balloon Text Char"/>
    <w:basedOn w:val="DefaultParagraphFont"/>
    <w:link w:val="BalloonText"/>
    <w:uiPriority w:val="99"/>
    <w:semiHidden/>
    <w:rsid w:val="007A0D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F8EF-5C1A-43B5-BD09-65FDFBE2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4295</Words>
  <Characters>21823</Characters>
  <Application>Microsoft Office Word</Application>
  <DocSecurity>0</DocSecurity>
  <Lines>519</Lines>
  <Paragraphs>129</Paragraphs>
  <ScaleCrop>false</ScaleCrop>
  <Company>LPITS</Company>
  <LinksUpToDate>false</LinksUpToDate>
  <CharactersWithSpaces>25989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2014-02-27T15:22:00Z</cp:lastPrinted>
  <dcterms:created xsi:type="dcterms:W3CDTF">2014-04-10T00:18:00Z</dcterms:created>
  <dcterms:modified xsi:type="dcterms:W3CDTF">2014-04-10T00:18:00Z</dcterms:modified>
</cp:coreProperties>
</file>