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74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w:t>
      </w:r>
      <w:r w:rsidR="00A050C4">
        <w:noBreakHyphen/>
      </w:r>
      <w:r>
        <w:t>23</w:t>
      </w:r>
      <w:r w:rsidR="00A050C4">
        <w:noBreakHyphen/>
      </w:r>
      <w:r>
        <w:t xml:space="preserve">138 SO AS TO PROVIDE THAT A REGULATION PROMULGATED </w:t>
      </w:r>
      <w:r w:rsidR="00320559">
        <w:t>ON OR AFTER JULY 1, 2014, BY THE DEPARTMENT OF LABOR, LICENSING AND REGULATION UNDER THE ADMINISTRATIVE PROCEDURES ACT EXPIRES FIVE YEARS</w:t>
      </w:r>
      <w:r>
        <w:t xml:space="preserve"> FROM THE DAT</w:t>
      </w:r>
      <w:r w:rsidR="006E1BF8">
        <w:t>E ON WHICH IT BECOMES EFFECTIVE</w:t>
      </w:r>
      <w:r w:rsidR="00186E07">
        <w:t>;</w:t>
      </w:r>
      <w:r w:rsidR="00356660">
        <w:t xml:space="preserve"> AND TO AMEND SECTION 1</w:t>
      </w:r>
      <w:r w:rsidR="00A050C4">
        <w:noBreakHyphen/>
      </w:r>
      <w:r w:rsidR="00356660">
        <w:t>23</w:t>
      </w:r>
      <w:r w:rsidR="00A050C4">
        <w:noBreakHyphen/>
      </w:r>
      <w:r w:rsidR="00356660">
        <w:t>120</w:t>
      </w:r>
      <w:r w:rsidR="00186E07">
        <w:t>, AS AMENDED,</w:t>
      </w:r>
      <w:r>
        <w:t xml:space="preserve"> RELATING TO APPROVAL OF REGULATIONS</w:t>
      </w:r>
      <w:r w:rsidR="00320559">
        <w:t xml:space="preserve"> INCLUDING THE REQUIREMENT </w:t>
      </w:r>
      <w:r w:rsidR="00A376A6">
        <w:t xml:space="preserve">OF STATE AGENCIES TO REVIEW EVERY FIVE YEARS REGULATIONS IT </w:t>
      </w:r>
      <w:r w:rsidR="00026874">
        <w:t xml:space="preserve">HAS </w:t>
      </w:r>
      <w:r w:rsidR="00A376A6">
        <w:t>PROMULGATED</w:t>
      </w:r>
      <w:r w:rsidR="007119A6">
        <w:t xml:space="preserve"> OR FOR WHICH IT HAS ADMINISTRATIVE RESPONSIBILITY</w:t>
      </w:r>
      <w:r w:rsidR="00A376A6">
        <w:t xml:space="preserve">, SO AS TO PROVIDE THAT THIS PROVISION DOES NOT APPLY TO </w:t>
      </w:r>
      <w:r w:rsidR="007119A6">
        <w:t xml:space="preserve">REGULATIONS </w:t>
      </w:r>
      <w:r w:rsidR="00320559">
        <w:t>PROMULGATED</w:t>
      </w:r>
      <w:r w:rsidR="007119A6">
        <w:t xml:space="preserve"> BY THE</w:t>
      </w:r>
      <w:r w:rsidR="00944D51">
        <w:t xml:space="preserve"> DEPARTMENT OF LABOR, LICENSING</w:t>
      </w:r>
      <w:r w:rsidR="007119A6">
        <w:t xml:space="preserve"> AND REGULATION WHICH EXPIRE FIVE YEARS AFTER THEY TAKE EFFECT AS PROVIDED IN SECTION 1</w:t>
      </w:r>
      <w:r w:rsidR="00A050C4">
        <w:noBreakHyphen/>
      </w:r>
      <w:r w:rsidR="007119A6">
        <w:t>23</w:t>
      </w:r>
      <w:r w:rsidR="00A050C4">
        <w:noBreakHyphen/>
      </w:r>
      <w:r w:rsidR="007119A6">
        <w:t>138.</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487"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B7487"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9B7487"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16FC">
        <w:t>Article 1, Chapter 23, Title 1 of the 1976 Code is amended by adding:</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A050C4">
        <w:noBreakHyphen/>
      </w:r>
      <w:r>
        <w:t>23</w:t>
      </w:r>
      <w:r w:rsidR="00A050C4">
        <w:noBreakHyphen/>
      </w:r>
      <w:r>
        <w:t>138.</w:t>
      </w:r>
      <w:r>
        <w:tab/>
        <w:t xml:space="preserve">A regulation promulgated on or after July 1, 2014, </w:t>
      </w:r>
      <w:r w:rsidR="00380963">
        <w:t>by the Department of Labor, Licensing and Regulation under this article</w:t>
      </w:r>
      <w:r>
        <w:t xml:space="preserve"> expires five years from the date on which it becomes effective.”</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A050C4">
        <w:noBreakHyphen/>
      </w:r>
      <w:r>
        <w:t>23</w:t>
      </w:r>
      <w:r w:rsidR="00A050C4">
        <w:noBreakHyphen/>
      </w:r>
      <w:r>
        <w:t>120(J) of the 1976 Code is amended to read:</w:t>
      </w:r>
    </w:p>
    <w:p w:rsidR="00B616FC"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FC" w:rsidRPr="00883408" w:rsidRDefault="00B616FC" w:rsidP="0035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119A6">
        <w:t>(J)</w:t>
      </w:r>
      <w:r w:rsidR="007119A6" w:rsidRPr="00A8705C">
        <w:rPr>
          <w:u w:val="single"/>
        </w:rPr>
        <w:t>(1)</w:t>
      </w:r>
      <w:r w:rsidR="007119A6">
        <w:tab/>
      </w:r>
      <w:r w:rsidR="00026874">
        <w:rPr>
          <w:u w:val="single"/>
        </w:rPr>
        <w:t xml:space="preserve">Except as provided in </w:t>
      </w:r>
      <w:r w:rsidR="007119A6" w:rsidRPr="00EB613D">
        <w:rPr>
          <w:u w:val="single"/>
        </w:rPr>
        <w:t>item (2),</w:t>
      </w:r>
      <w:r w:rsidR="007119A6">
        <w:t xml:space="preserve"> each state agency</w:t>
      </w:r>
      <w:r w:rsidRPr="00883408">
        <w:t xml:space="preserve"> which promulgates regulations or to which the responsibility for administering regulations has been transferred, shall by July 1, 1997, and every five years thereafter, conduct a formal review of all regulations which it </w:t>
      </w:r>
      <w:r w:rsidRPr="00A8705C">
        <w:t>has</w:t>
      </w:r>
      <w:r w:rsidRPr="00883408">
        <w:t xml:space="preserve">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B616FC" w:rsidRPr="00883408"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08">
        <w:tab/>
      </w:r>
      <w:r w:rsidRPr="00883408">
        <w:tab/>
      </w:r>
      <w:r w:rsidR="00A8705C">
        <w:tab/>
      </w:r>
      <w:r w:rsidRPr="00A8705C">
        <w:rPr>
          <w:strike/>
        </w:rPr>
        <w:t>(1)</w:t>
      </w:r>
      <w:r w:rsidR="00A8705C">
        <w:rPr>
          <w:u w:val="single"/>
        </w:rPr>
        <w:t>(a)</w:t>
      </w:r>
      <w:r w:rsidRPr="00883408">
        <w:tab/>
        <w:t xml:space="preserve">for which the agency intends to begin the process of repeal in accordance with this article; </w:t>
      </w:r>
    </w:p>
    <w:p w:rsidR="00B616FC" w:rsidRPr="00883408"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08">
        <w:tab/>
      </w:r>
      <w:r w:rsidR="00A8705C">
        <w:tab/>
      </w:r>
      <w:r w:rsidRPr="00883408">
        <w:tab/>
      </w:r>
      <w:r w:rsidRPr="00A8705C">
        <w:rPr>
          <w:strike/>
        </w:rPr>
        <w:t>(2)</w:t>
      </w:r>
      <w:r w:rsidR="00A8705C">
        <w:rPr>
          <w:u w:val="single"/>
        </w:rPr>
        <w:t>(b)</w:t>
      </w:r>
      <w:r w:rsidRPr="00883408">
        <w:tab/>
        <w:t>for which the agency intends to begin the process of amendment i</w:t>
      </w:r>
      <w:r w:rsidR="00320559">
        <w:t>n accordance with this article;</w:t>
      </w:r>
      <w:r w:rsidRPr="00883408">
        <w:t xml:space="preserve"> and </w:t>
      </w:r>
    </w:p>
    <w:p w:rsidR="00B616FC" w:rsidRPr="00883408"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08">
        <w:tab/>
      </w:r>
      <w:r w:rsidR="00A8705C">
        <w:tab/>
      </w:r>
      <w:r w:rsidRPr="00883408">
        <w:tab/>
      </w:r>
      <w:r w:rsidRPr="00A8705C">
        <w:rPr>
          <w:strike/>
        </w:rPr>
        <w:t>(3)</w:t>
      </w:r>
      <w:r w:rsidR="00A8705C" w:rsidRPr="00EB5FCB">
        <w:rPr>
          <w:u w:val="single"/>
        </w:rPr>
        <w:t>(c)</w:t>
      </w:r>
      <w:r w:rsidRPr="00883408">
        <w:tab/>
        <w:t xml:space="preserve">which do not require repeal or amendment. </w:t>
      </w:r>
    </w:p>
    <w:p w:rsidR="007119A6" w:rsidRDefault="00B616FC"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3408">
        <w:tab/>
        <w:t>Nothing in this subsection may be construed to prevent an agency from repealing or amending a regulation in accordance with this article before or after it is identified in the report to the Code Commissioner.</w:t>
      </w:r>
    </w:p>
    <w:p w:rsidR="00B616FC" w:rsidRDefault="007119A6" w:rsidP="00B6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119A6">
        <w:rPr>
          <w:u w:val="single"/>
        </w:rPr>
        <w:t>(2)</w:t>
      </w:r>
      <w:r>
        <w:tab/>
      </w:r>
      <w:r w:rsidRPr="007119A6">
        <w:rPr>
          <w:u w:val="single"/>
        </w:rPr>
        <w:t>Regulations promulgated on or after July 1, 2014, by the Department of Labor, Licensing and Regulation expire five years after their effective date, pursuant to Section 1</w:t>
      </w:r>
      <w:r w:rsidR="00A050C4">
        <w:rPr>
          <w:u w:val="single"/>
        </w:rPr>
        <w:noBreakHyphen/>
      </w:r>
      <w:r w:rsidRPr="007119A6">
        <w:rPr>
          <w:u w:val="single"/>
        </w:rPr>
        <w:t>2</w:t>
      </w:r>
      <w:r w:rsidR="00026874">
        <w:rPr>
          <w:u w:val="single"/>
        </w:rPr>
        <w:t>3</w:t>
      </w:r>
      <w:r w:rsidR="00A050C4">
        <w:rPr>
          <w:u w:val="single"/>
        </w:rPr>
        <w:noBreakHyphen/>
      </w:r>
      <w:r w:rsidR="00026874">
        <w:rPr>
          <w:u w:val="single"/>
        </w:rPr>
        <w:t xml:space="preserve">138, and the provisions of </w:t>
      </w:r>
      <w:r w:rsidRPr="007119A6">
        <w:rPr>
          <w:u w:val="single"/>
        </w:rPr>
        <w:t>item (1) do not apply to these regulations.  The</w:t>
      </w:r>
      <w:r w:rsidR="00026874">
        <w:rPr>
          <w:u w:val="single"/>
        </w:rPr>
        <w:t xml:space="preserve"> provisions of </w:t>
      </w:r>
      <w:r w:rsidRPr="007119A6">
        <w:rPr>
          <w:u w:val="single"/>
        </w:rPr>
        <w:t>item (1) do apply to all other regulations of the depa</w:t>
      </w:r>
      <w:r w:rsidR="00C930A4">
        <w:rPr>
          <w:u w:val="single"/>
        </w:rPr>
        <w:t>rtment promulgated before July 1</w:t>
      </w:r>
      <w:r w:rsidRPr="007119A6">
        <w:rPr>
          <w:u w:val="single"/>
        </w:rPr>
        <w:t>, 2014, which are in effect.</w:t>
      </w:r>
      <w:r w:rsidR="00B616FC">
        <w:t>”</w:t>
      </w:r>
    </w:p>
    <w:p w:rsidR="009B7487"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7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16FC">
        <w:t>3</w:t>
      </w:r>
      <w:r>
        <w:t>.</w:t>
      </w:r>
      <w:r>
        <w:tab/>
        <w:t xml:space="preserve">This act takes effect </w:t>
      </w:r>
      <w:r w:rsidR="00B616FC">
        <w:t>July 1, 2014</w:t>
      </w:r>
      <w:r>
        <w:t>.</w:t>
      </w:r>
    </w:p>
    <w:p w:rsidR="005D4E2F" w:rsidRDefault="00A050C4" w:rsidP="0046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E2F" w:rsidRDefault="005D4E2F" w:rsidP="005D4E2F">
      <w:pPr>
        <w:suppressAutoHyphens/>
      </w:pPr>
    </w:p>
    <w:sectPr w:rsidR="005D4E2F" w:rsidSect="005D4E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963" w:rsidRDefault="00380963" w:rsidP="009F0C77">
      <w:r>
        <w:separator/>
      </w:r>
    </w:p>
  </w:endnote>
  <w:endnote w:type="continuationSeparator" w:id="0">
    <w:p w:rsidR="00380963" w:rsidRDefault="003809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1DEE47-7A4D-42C7-B970-AA5EE3FF60AC}"/>
    <w:embedBold r:id="rId2" w:fontKey="{45E7B5F5-1317-4B69-BAF0-B2F88DCD75A2}"/>
  </w:font>
  <w:font w:name="Calibri">
    <w:panose1 w:val="020F0502020204030204"/>
    <w:charset w:val="00"/>
    <w:family w:val="swiss"/>
    <w:pitch w:val="variable"/>
    <w:sig w:usb0="E10002FF" w:usb1="4000ACFF" w:usb2="00000009" w:usb3="00000000" w:csb0="0000019F" w:csb1="00000000"/>
    <w:embedRegular r:id="rId3" w:fontKey="{F90C3A4E-44D9-4C53-A5B8-99028F2F45C1}"/>
  </w:font>
  <w:font w:name="Tahoma">
    <w:panose1 w:val="020B0604030504040204"/>
    <w:charset w:val="00"/>
    <w:family w:val="swiss"/>
    <w:pitch w:val="variable"/>
    <w:sig w:usb0="21002A87" w:usb1="80000000" w:usb2="00000008" w:usb3="00000000" w:csb0="000101FF" w:csb1="00000000"/>
    <w:embedRegular r:id="rId4" w:fontKey="{F3E52459-5986-4328-862F-F9B5114D8FDD}"/>
  </w:font>
  <w:font w:name="Cambria">
    <w:panose1 w:val="02040503050406030204"/>
    <w:charset w:val="00"/>
    <w:family w:val="roman"/>
    <w:pitch w:val="variable"/>
    <w:sig w:usb0="E00002FF" w:usb1="400004FF" w:usb2="00000000" w:usb3="00000000" w:csb0="0000019F" w:csb1="00000000"/>
    <w:embedRegular r:id="rId5" w:fontKey="{0B795E21-2051-4585-A014-DC41AF7F1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67" w:rsidRPr="005D4E2F" w:rsidRDefault="005D4E2F" w:rsidP="005D4E2F">
    <w:pPr>
      <w:pStyle w:val="Footer"/>
      <w:tabs>
        <w:tab w:val="clear" w:pos="4680"/>
        <w:tab w:val="clear" w:pos="9360"/>
        <w:tab w:val="center" w:pos="2995"/>
      </w:tabs>
      <w:spacing w:before="120"/>
    </w:pPr>
    <w:r>
      <w:t>[4961]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963" w:rsidRDefault="00380963" w:rsidP="009F0C77">
      <w:r>
        <w:separator/>
      </w:r>
    </w:p>
  </w:footnote>
  <w:footnote w:type="continuationSeparator" w:id="0">
    <w:p w:rsidR="00380963" w:rsidRDefault="003809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00SD14"/>
    <w:docVar w:name="CoverBillType" w:val="b"/>
    <w:docVar w:name="docpath" w:val="L:\Council\bills\NL\13400SD14.DOCX"/>
    <w:docVar w:name="dvBillNumber" w:val="4961"/>
    <w:docVar w:name="dvBillNumberPrefix" w:val="H. "/>
    <w:docVar w:name="dvOriginalBody" w:val="House"/>
    <w:docVar w:name="dvSteno" w:val="NL"/>
    <w:docVar w:name="NameofBody" w:val="h"/>
    <w:docVar w:name="vgroup2" w:val="Council"/>
  </w:docVars>
  <w:rsids>
    <w:rsidRoot w:val="003361DB"/>
    <w:rsid w:val="00011869"/>
    <w:rsid w:val="00026874"/>
    <w:rsid w:val="00042D16"/>
    <w:rsid w:val="000C5EB1"/>
    <w:rsid w:val="000E1785"/>
    <w:rsid w:val="000F40FA"/>
    <w:rsid w:val="0010776B"/>
    <w:rsid w:val="00133E66"/>
    <w:rsid w:val="001435A3"/>
    <w:rsid w:val="00186E07"/>
    <w:rsid w:val="001D08F2"/>
    <w:rsid w:val="001D525B"/>
    <w:rsid w:val="001D7F4F"/>
    <w:rsid w:val="001F4E3B"/>
    <w:rsid w:val="002321B6"/>
    <w:rsid w:val="00250967"/>
    <w:rsid w:val="002543C8"/>
    <w:rsid w:val="00284AAE"/>
    <w:rsid w:val="002B5044"/>
    <w:rsid w:val="002E5912"/>
    <w:rsid w:val="00301B21"/>
    <w:rsid w:val="00320559"/>
    <w:rsid w:val="00325348"/>
    <w:rsid w:val="0032732C"/>
    <w:rsid w:val="003361DB"/>
    <w:rsid w:val="00336AD0"/>
    <w:rsid w:val="00347029"/>
    <w:rsid w:val="00356660"/>
    <w:rsid w:val="0037079A"/>
    <w:rsid w:val="00380963"/>
    <w:rsid w:val="003D01E8"/>
    <w:rsid w:val="003E5288"/>
    <w:rsid w:val="003F6D79"/>
    <w:rsid w:val="0041760A"/>
    <w:rsid w:val="00417C01"/>
    <w:rsid w:val="004616A9"/>
    <w:rsid w:val="004809EE"/>
    <w:rsid w:val="004A5008"/>
    <w:rsid w:val="004E7D54"/>
    <w:rsid w:val="005273C6"/>
    <w:rsid w:val="00530A69"/>
    <w:rsid w:val="00545593"/>
    <w:rsid w:val="00553805"/>
    <w:rsid w:val="00577C6C"/>
    <w:rsid w:val="005C2FE2"/>
    <w:rsid w:val="005D1734"/>
    <w:rsid w:val="005D4E2F"/>
    <w:rsid w:val="005E2BC9"/>
    <w:rsid w:val="00605102"/>
    <w:rsid w:val="006215AA"/>
    <w:rsid w:val="006913C9"/>
    <w:rsid w:val="00694367"/>
    <w:rsid w:val="0069470D"/>
    <w:rsid w:val="006E1BF8"/>
    <w:rsid w:val="007119A6"/>
    <w:rsid w:val="00734F00"/>
    <w:rsid w:val="00762E70"/>
    <w:rsid w:val="007A70AE"/>
    <w:rsid w:val="008362E8"/>
    <w:rsid w:val="008A1768"/>
    <w:rsid w:val="008A75EF"/>
    <w:rsid w:val="008F0F33"/>
    <w:rsid w:val="008F4429"/>
    <w:rsid w:val="0094021A"/>
    <w:rsid w:val="00944D51"/>
    <w:rsid w:val="009B44AF"/>
    <w:rsid w:val="009B7487"/>
    <w:rsid w:val="009C33A7"/>
    <w:rsid w:val="009C6A0B"/>
    <w:rsid w:val="009F0C77"/>
    <w:rsid w:val="009F4DD1"/>
    <w:rsid w:val="00A050C4"/>
    <w:rsid w:val="00A376A6"/>
    <w:rsid w:val="00A41684"/>
    <w:rsid w:val="00A64E80"/>
    <w:rsid w:val="00A72BCD"/>
    <w:rsid w:val="00A741D9"/>
    <w:rsid w:val="00A833AB"/>
    <w:rsid w:val="00A8705C"/>
    <w:rsid w:val="00A9741D"/>
    <w:rsid w:val="00AC3D8D"/>
    <w:rsid w:val="00AD4B17"/>
    <w:rsid w:val="00B412D4"/>
    <w:rsid w:val="00B616FC"/>
    <w:rsid w:val="00BB35DF"/>
    <w:rsid w:val="00BE006C"/>
    <w:rsid w:val="00BE1591"/>
    <w:rsid w:val="00BE3C22"/>
    <w:rsid w:val="00C0345E"/>
    <w:rsid w:val="00C3483A"/>
    <w:rsid w:val="00C74E9D"/>
    <w:rsid w:val="00C82FD3"/>
    <w:rsid w:val="00C92819"/>
    <w:rsid w:val="00C930A4"/>
    <w:rsid w:val="00CA511A"/>
    <w:rsid w:val="00CC6B7B"/>
    <w:rsid w:val="00CD2089"/>
    <w:rsid w:val="00D346B3"/>
    <w:rsid w:val="00D73A67"/>
    <w:rsid w:val="00D970A9"/>
    <w:rsid w:val="00DF3845"/>
    <w:rsid w:val="00E346F9"/>
    <w:rsid w:val="00E41911"/>
    <w:rsid w:val="00E92EEF"/>
    <w:rsid w:val="00EB5FCB"/>
    <w:rsid w:val="00EB613D"/>
    <w:rsid w:val="00F01953"/>
    <w:rsid w:val="00F24442"/>
    <w:rsid w:val="00F50AE3"/>
    <w:rsid w:val="00F6354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6660"/>
    <w:rPr>
      <w:rFonts w:ascii="Tahoma" w:hAnsi="Tahoma" w:cs="Tahoma"/>
      <w:sz w:val="16"/>
      <w:szCs w:val="16"/>
    </w:rPr>
  </w:style>
  <w:style w:type="character" w:customStyle="1" w:styleId="BalloonTextChar">
    <w:name w:val="Balloon Text Char"/>
    <w:basedOn w:val="DefaultParagraphFont"/>
    <w:link w:val="BalloonText"/>
    <w:uiPriority w:val="99"/>
    <w:semiHidden/>
    <w:rsid w:val="003566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A5A06-2CA8-419F-A016-A8B79BFE7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2014-03-18T13:19:00Z</cp:lastPrinted>
  <dcterms:created xsi:type="dcterms:W3CDTF">2014-03-25T16:40:00Z</dcterms:created>
  <dcterms:modified xsi:type="dcterms:W3CDTF">2014-03-25T16:40:00Z</dcterms:modified>
</cp:coreProperties>
</file>