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8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1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14</w:t>
      </w:r>
      <w:r w:rsidR="00EB0FB3">
        <w:rPr>
          <w:color w:val="000000" w:themeColor="text1"/>
          <w:u w:color="000000" w:themeColor="text1"/>
        </w:rPr>
        <w:noBreakHyphen/>
      </w:r>
      <w:r>
        <w:rPr>
          <w:color w:val="000000" w:themeColor="text1"/>
          <w:u w:color="000000" w:themeColor="text1"/>
        </w:rPr>
        <w:t>7</w:t>
      </w:r>
      <w:r w:rsidR="00EB0FB3">
        <w:rPr>
          <w:color w:val="000000" w:themeColor="text1"/>
          <w:u w:color="000000" w:themeColor="text1"/>
        </w:rPr>
        <w:noBreakHyphen/>
      </w:r>
      <w:r>
        <w:rPr>
          <w:color w:val="000000" w:themeColor="text1"/>
          <w:u w:color="000000" w:themeColor="text1"/>
        </w:rPr>
        <w:t>1655 SO AS TO ESTABLISH PROTOCOLS FOR THE APPOINTMENT OF A SPECIAL PROSECUTOR FOR CONSTITUTIONAL OFFICERS AND CERTAIN OTHER OFFICERS ALLEGED TO HAVE COMMITTED CRIMINAL VIOLATIONS OF CHAPTER 13, TITLE 8 OR ALLEGED TO HAVE COMMITTED AN ACT OF PUBLIC CORRUPTION.</w:t>
      </w:r>
    </w:p>
    <w:p w:rsidR="007F3838" w:rsidRDefault="007F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838" w:rsidRDefault="007F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838" w:rsidRDefault="007F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E28" w:rsidRDefault="007F383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1E28">
        <w:rPr>
          <w:color w:val="000000" w:themeColor="text1"/>
          <w:u w:color="000000" w:themeColor="text1"/>
        </w:rPr>
        <w:t xml:space="preserve">Article 15, </w:t>
      </w:r>
      <w:r w:rsidR="005A6AF3">
        <w:rPr>
          <w:color w:val="000000" w:themeColor="text1"/>
          <w:u w:color="000000" w:themeColor="text1"/>
        </w:rPr>
        <w:t xml:space="preserve">Chapter 7, </w:t>
      </w:r>
      <w:r w:rsidR="00E71E28">
        <w:rPr>
          <w:color w:val="000000" w:themeColor="text1"/>
          <w:u w:color="000000" w:themeColor="text1"/>
        </w:rPr>
        <w:t>Title 14 of the 1976 Code is amended by adding:</w:t>
      </w:r>
    </w:p>
    <w:p w:rsidR="00E71E28" w:rsidRDefault="00E71E2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E28" w:rsidRPr="00A67DF1" w:rsidRDefault="00E71E2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sidR="00EB0FB3">
        <w:rPr>
          <w:color w:val="000000" w:themeColor="text1"/>
          <w:u w:color="000000" w:themeColor="text1"/>
        </w:rPr>
        <w:noBreakHyphen/>
      </w:r>
      <w:r>
        <w:rPr>
          <w:color w:val="000000" w:themeColor="text1"/>
          <w:u w:color="000000" w:themeColor="text1"/>
        </w:rPr>
        <w:t>7</w:t>
      </w:r>
      <w:r w:rsidR="00EB0FB3">
        <w:rPr>
          <w:color w:val="000000" w:themeColor="text1"/>
          <w:u w:color="000000" w:themeColor="text1"/>
        </w:rPr>
        <w:noBreakHyphen/>
      </w:r>
      <w:r>
        <w:rPr>
          <w:color w:val="000000" w:themeColor="text1"/>
          <w:u w:color="000000" w:themeColor="text1"/>
        </w:rPr>
        <w:t>1655.</w:t>
      </w:r>
      <w:r>
        <w:rPr>
          <w:color w:val="000000" w:themeColor="text1"/>
          <w:u w:color="000000" w:themeColor="text1"/>
        </w:rPr>
        <w:tab/>
      </w:r>
      <w:r w:rsidRPr="00A67DF1">
        <w:rPr>
          <w:color w:val="000000" w:themeColor="text1"/>
          <w:u w:color="000000" w:themeColor="text1"/>
        </w:rPr>
        <w:t>I</w:t>
      </w:r>
      <w:r>
        <w:rPr>
          <w:color w:val="000000" w:themeColor="text1"/>
          <w:u w:color="000000" w:themeColor="text1"/>
        </w:rPr>
        <w:t>n the matter of an alleged criminal violation of the provisions of Chapter 13, Title 8 or an act of public corruption, as defined in Section 14</w:t>
      </w:r>
      <w:r w:rsidR="00EB0FB3">
        <w:rPr>
          <w:color w:val="000000" w:themeColor="text1"/>
          <w:u w:color="000000" w:themeColor="text1"/>
        </w:rPr>
        <w:noBreakHyphen/>
      </w:r>
      <w:r>
        <w:rPr>
          <w:color w:val="000000" w:themeColor="text1"/>
          <w:u w:color="000000" w:themeColor="text1"/>
        </w:rPr>
        <w:t>7</w:t>
      </w:r>
      <w:r w:rsidR="00EB0FB3">
        <w:rPr>
          <w:color w:val="000000" w:themeColor="text1"/>
          <w:u w:color="000000" w:themeColor="text1"/>
        </w:rPr>
        <w:noBreakHyphen/>
      </w:r>
      <w:r>
        <w:rPr>
          <w:color w:val="000000" w:themeColor="text1"/>
          <w:u w:color="000000" w:themeColor="text1"/>
        </w:rPr>
        <w:t>1620, by a constitutional officer or other officer subject to removal from office pursuant to Section 1</w:t>
      </w:r>
      <w:r w:rsidR="00EB0FB3">
        <w:rPr>
          <w:color w:val="000000" w:themeColor="text1"/>
          <w:u w:color="000000" w:themeColor="text1"/>
        </w:rPr>
        <w:noBreakHyphen/>
      </w:r>
      <w:r>
        <w:rPr>
          <w:color w:val="000000" w:themeColor="text1"/>
          <w:u w:color="000000" w:themeColor="text1"/>
        </w:rPr>
        <w:t>3</w:t>
      </w:r>
      <w:r w:rsidR="00EB0FB3">
        <w:rPr>
          <w:color w:val="000000" w:themeColor="text1"/>
          <w:u w:color="000000" w:themeColor="text1"/>
        </w:rPr>
        <w:noBreakHyphen/>
      </w:r>
      <w:r>
        <w:rPr>
          <w:color w:val="000000" w:themeColor="text1"/>
          <w:u w:color="000000" w:themeColor="text1"/>
        </w:rPr>
        <w:t>240(C)(1), a special prosecutor may be authorized by majority vote of both the Senate and House of Representatives.  If a special prosecutor is authorized, the President Pro Tempore of the Senate and the Speaker of the House</w:t>
      </w:r>
      <w:r w:rsidRPr="00A67DF1">
        <w:rPr>
          <w:color w:val="000000" w:themeColor="text1"/>
          <w:u w:color="000000" w:themeColor="text1"/>
        </w:rPr>
        <w:t xml:space="preserve"> </w:t>
      </w:r>
      <w:r>
        <w:rPr>
          <w:color w:val="000000" w:themeColor="text1"/>
          <w:u w:color="000000" w:themeColor="text1"/>
        </w:rPr>
        <w:t>of Representatives, upon mutual agreement, together shall appoint a special prosecutor to investigate such allegation who must be</w:t>
      </w:r>
      <w:r w:rsidRPr="00A67DF1">
        <w:rPr>
          <w:color w:val="000000" w:themeColor="text1"/>
          <w:u w:color="000000" w:themeColor="text1"/>
        </w:rPr>
        <w:t xml:space="preserve"> a member in good standing of the South Caro</w:t>
      </w:r>
      <w:r>
        <w:rPr>
          <w:color w:val="000000" w:themeColor="text1"/>
          <w:u w:color="000000" w:themeColor="text1"/>
        </w:rPr>
        <w:t>lina Bar Association.  The special prosecutor is entitled to the full resources and utilization of the State Grand Jury as provided in this article and is deemed to stand in the place of the Attorney General when appointed pursuant to this section.”</w:t>
      </w:r>
    </w:p>
    <w:p w:rsidR="00E71E28" w:rsidRDefault="00E71E28"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71E28" w:rsidP="005A6A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007F3838">
        <w:t>This act takes effect upon approval by the Governor.</w:t>
      </w:r>
    </w:p>
    <w:p w:rsidR="009B2AAB" w:rsidRDefault="00EB0FB3" w:rsidP="00A770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AAB" w:rsidRDefault="009B2AAB" w:rsidP="009B2AAB">
      <w:pPr>
        <w:keepNext/>
        <w:suppressAutoHyphens/>
      </w:pPr>
    </w:p>
    <w:sectPr w:rsidR="009B2AAB" w:rsidSect="009B2A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838" w:rsidRDefault="007F3838" w:rsidP="009F0C77">
      <w:r>
        <w:separator/>
      </w:r>
    </w:p>
  </w:endnote>
  <w:endnote w:type="continuationSeparator" w:id="0">
    <w:p w:rsidR="007F3838" w:rsidRDefault="007F38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93D410-EAE7-4B30-A11B-4AD16B149156}"/>
    <w:embedBold r:id="rId2" w:fontKey="{2285DDD6-42AF-440A-B029-4470F3D00DFB}"/>
  </w:font>
  <w:font w:name="Calibri">
    <w:panose1 w:val="020F0502020204030204"/>
    <w:charset w:val="00"/>
    <w:family w:val="swiss"/>
    <w:pitch w:val="variable"/>
    <w:sig w:usb0="E10002FF" w:usb1="4000ACFF" w:usb2="00000009" w:usb3="00000000" w:csb0="0000019F" w:csb1="00000000"/>
    <w:embedRegular r:id="rId3" w:fontKey="{3722080F-BBA0-4DE2-AB66-226C0E40BF87}"/>
  </w:font>
  <w:font w:name="Tahoma">
    <w:panose1 w:val="020B0604030504040204"/>
    <w:charset w:val="00"/>
    <w:family w:val="swiss"/>
    <w:pitch w:val="variable"/>
    <w:sig w:usb0="21002A87" w:usb1="80000000" w:usb2="00000008" w:usb3="00000000" w:csb0="000101FF" w:csb1="00000000"/>
    <w:embedRegular r:id="rId4" w:fontKey="{F01D4A2F-5A4B-49F0-BECA-D17499063EFB}"/>
  </w:font>
  <w:font w:name="Cambria">
    <w:panose1 w:val="02040503050406030204"/>
    <w:charset w:val="00"/>
    <w:family w:val="roman"/>
    <w:pitch w:val="variable"/>
    <w:sig w:usb0="E00002FF" w:usb1="400004FF" w:usb2="00000000" w:usb3="00000000" w:csb0="0000019F" w:csb1="00000000"/>
    <w:embedRegular r:id="rId5" w:fontKey="{F0A3E60D-4153-4195-AD32-9CB4B52E47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12C" w:rsidRPr="009B2AAB" w:rsidRDefault="009B2AAB" w:rsidP="009B2AAB">
    <w:pPr>
      <w:pStyle w:val="Footer"/>
      <w:tabs>
        <w:tab w:val="clear" w:pos="4680"/>
        <w:tab w:val="clear" w:pos="9360"/>
        <w:tab w:val="center" w:pos="2995"/>
      </w:tabs>
      <w:spacing w:before="120"/>
    </w:pPr>
    <w:r>
      <w:t>[5072]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838" w:rsidRDefault="007F3838" w:rsidP="009F0C77">
      <w:r>
        <w:separator/>
      </w:r>
    </w:p>
  </w:footnote>
  <w:footnote w:type="continuationSeparator" w:id="0">
    <w:p w:rsidR="007F3838" w:rsidRDefault="007F38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4AHB14"/>
    <w:docVar w:name="CoverBillType" w:val="b"/>
    <w:docVar w:name="docpath" w:val="L:\Council\bills\MS\7414AHB14.DOCX"/>
    <w:docVar w:name="dvBillNumber" w:val="5072"/>
    <w:docVar w:name="dvBillNumberPrefix" w:val="H. "/>
    <w:docVar w:name="dvOriginalBody" w:val="House"/>
    <w:docVar w:name="dvSteno" w:val="MS"/>
    <w:docVar w:name="NameofBody" w:val="h"/>
    <w:docVar w:name="vgroup2" w:val="Council"/>
  </w:docVars>
  <w:rsids>
    <w:rsidRoot w:val="00906B62"/>
    <w:rsid w:val="00011869"/>
    <w:rsid w:val="000E1785"/>
    <w:rsid w:val="000F40FA"/>
    <w:rsid w:val="0010776B"/>
    <w:rsid w:val="00133E66"/>
    <w:rsid w:val="001435A3"/>
    <w:rsid w:val="001D08F2"/>
    <w:rsid w:val="001D525B"/>
    <w:rsid w:val="001D7F4F"/>
    <w:rsid w:val="002321B6"/>
    <w:rsid w:val="00232B8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499A"/>
    <w:rsid w:val="004809EE"/>
    <w:rsid w:val="004C2233"/>
    <w:rsid w:val="004E7D54"/>
    <w:rsid w:val="005273C6"/>
    <w:rsid w:val="00530A69"/>
    <w:rsid w:val="00545593"/>
    <w:rsid w:val="00577C6C"/>
    <w:rsid w:val="0058318B"/>
    <w:rsid w:val="005A6AF3"/>
    <w:rsid w:val="005C2FE2"/>
    <w:rsid w:val="005E2BC9"/>
    <w:rsid w:val="00605102"/>
    <w:rsid w:val="006215AA"/>
    <w:rsid w:val="006913C9"/>
    <w:rsid w:val="0069470D"/>
    <w:rsid w:val="006C412C"/>
    <w:rsid w:val="00734F00"/>
    <w:rsid w:val="007A70AE"/>
    <w:rsid w:val="007F3838"/>
    <w:rsid w:val="008362E8"/>
    <w:rsid w:val="008A1768"/>
    <w:rsid w:val="008F0F33"/>
    <w:rsid w:val="008F4429"/>
    <w:rsid w:val="00906B62"/>
    <w:rsid w:val="0094021A"/>
    <w:rsid w:val="009B2AAB"/>
    <w:rsid w:val="009B44AF"/>
    <w:rsid w:val="009C6A0B"/>
    <w:rsid w:val="009F0C77"/>
    <w:rsid w:val="009F4DD1"/>
    <w:rsid w:val="00A41684"/>
    <w:rsid w:val="00A64E80"/>
    <w:rsid w:val="00A72BCD"/>
    <w:rsid w:val="00A741D9"/>
    <w:rsid w:val="00A770DF"/>
    <w:rsid w:val="00A833AB"/>
    <w:rsid w:val="00A9741D"/>
    <w:rsid w:val="00AD4B17"/>
    <w:rsid w:val="00B412D4"/>
    <w:rsid w:val="00BE131A"/>
    <w:rsid w:val="00BE3C22"/>
    <w:rsid w:val="00C0345E"/>
    <w:rsid w:val="00C3483A"/>
    <w:rsid w:val="00C74E9D"/>
    <w:rsid w:val="00C82FD3"/>
    <w:rsid w:val="00C92819"/>
    <w:rsid w:val="00CC6B7B"/>
    <w:rsid w:val="00CD2089"/>
    <w:rsid w:val="00D46FF2"/>
    <w:rsid w:val="00D73A67"/>
    <w:rsid w:val="00D970A9"/>
    <w:rsid w:val="00DF3845"/>
    <w:rsid w:val="00E41911"/>
    <w:rsid w:val="00E71E28"/>
    <w:rsid w:val="00E92EEF"/>
    <w:rsid w:val="00EB0FB3"/>
    <w:rsid w:val="00F24442"/>
    <w:rsid w:val="00F50AE3"/>
    <w:rsid w:val="00F67CF1"/>
    <w:rsid w:val="00F740F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E28"/>
    <w:rPr>
      <w:rFonts w:ascii="Tahoma" w:hAnsi="Tahoma" w:cs="Tahoma"/>
      <w:sz w:val="16"/>
      <w:szCs w:val="16"/>
    </w:rPr>
  </w:style>
  <w:style w:type="character" w:customStyle="1" w:styleId="BalloonTextChar">
    <w:name w:val="Balloon Text Char"/>
    <w:basedOn w:val="DefaultParagraphFont"/>
    <w:link w:val="BalloonText"/>
    <w:uiPriority w:val="99"/>
    <w:semiHidden/>
    <w:rsid w:val="00E71E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6250F-B83E-448E-986B-829B68CC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1280</Characters>
  <Application>Microsoft Office Word</Application>
  <DocSecurity>0</DocSecurity>
  <Lines>10</Lines>
  <Paragraphs>3</Paragraphs>
  <ScaleCrop>false</ScaleCrop>
  <Company>LPITS</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2014-04-02T13:25:00Z</cp:lastPrinted>
  <dcterms:created xsi:type="dcterms:W3CDTF">2014-04-09T14:47:00Z</dcterms:created>
  <dcterms:modified xsi:type="dcterms:W3CDTF">2014-04-09T14:47:00Z</dcterms:modified>
</cp:coreProperties>
</file>