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0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6662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3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39-1-100 SO AS TO PROHIBIT THE SALE OF A CHILDREN’S PRODUCT CONTAINING FORMALDEHYDE OR THAT RELEASE</w:t>
      </w:r>
      <w:r w:rsidR="002E1885">
        <w:t>S</w:t>
      </w:r>
      <w:r>
        <w:t xml:space="preserve"> FORMALDEHYDE, AND TO PROVIDE THAT MANUFACTURER</w:t>
      </w:r>
      <w:r w:rsidR="002E1885">
        <w:t>S</w:t>
      </w:r>
      <w:r>
        <w:t xml:space="preserve"> MAY NOT REPLACE FORMALDEHYDE WITH OTHER HARMFUL CHEMICALS.</w:t>
      </w:r>
    </w:p>
    <w:p w:rsidR="0006662F" w:rsidRDefault="000666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6662F" w:rsidRDefault="000666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662F" w:rsidRDefault="000666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62F" w:rsidRDefault="000666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55A29">
        <w:t>Chapter 1, Title 39 of the 1976 Code is amended by adding:</w:t>
      </w:r>
    </w:p>
    <w:p w:rsidR="00A55A29" w:rsidRDefault="00A55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8E8" w:rsidRDefault="00A55A29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</w:r>
      <w:r w:rsidR="009F48E8">
        <w:t>“Section</w:t>
      </w:r>
      <w:r>
        <w:t xml:space="preserve"> 39-1-100.</w:t>
      </w:r>
      <w:r>
        <w:tab/>
      </w:r>
      <w:r w:rsidR="006333DB">
        <w:t>(A)</w:t>
      </w:r>
      <w:r w:rsidR="006333DB">
        <w:tab/>
      </w:r>
      <w:r w:rsidR="009F48E8">
        <w:t>F</w:t>
      </w:r>
      <w:r w:rsidR="009F48E8" w:rsidRPr="009F48E8">
        <w:rPr>
          <w:color w:val="000000" w:themeColor="text1"/>
          <w:u w:color="000000" w:themeColor="text1"/>
        </w:rPr>
        <w:t xml:space="preserve">or purposes of </w:t>
      </w:r>
      <w:r>
        <w:rPr>
          <w:color w:val="000000" w:themeColor="text1"/>
          <w:u w:color="000000" w:themeColor="text1"/>
        </w:rPr>
        <w:t>this section:</w:t>
      </w:r>
    </w:p>
    <w:p w:rsidR="009F48E8" w:rsidRDefault="00A82B1E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F48E8">
        <w:rPr>
          <w:color w:val="000000" w:themeColor="text1"/>
          <w:u w:color="000000" w:themeColor="text1"/>
        </w:rPr>
        <w:tab/>
        <w:t>(1)</w:t>
      </w:r>
      <w:r w:rsidR="009F48E8">
        <w:rPr>
          <w:color w:val="000000" w:themeColor="text1"/>
          <w:u w:color="000000" w:themeColor="text1"/>
        </w:rPr>
        <w:tab/>
      </w:r>
      <w:r w:rsidR="00A55A29">
        <w:rPr>
          <w:color w:val="000000" w:themeColor="text1"/>
          <w:u w:color="000000" w:themeColor="text1"/>
        </w:rPr>
        <w:t>‘</w:t>
      </w:r>
      <w:r w:rsidR="009F48E8" w:rsidRPr="009F48E8">
        <w:rPr>
          <w:color w:val="000000" w:themeColor="text1"/>
          <w:u w:color="000000" w:themeColor="text1"/>
        </w:rPr>
        <w:t>Child</w:t>
      </w:r>
      <w:r w:rsidR="00A55A29">
        <w:rPr>
          <w:color w:val="000000" w:themeColor="text1"/>
          <w:u w:color="000000" w:themeColor="text1"/>
        </w:rPr>
        <w:t>’</w:t>
      </w:r>
      <w:r w:rsidR="009F48E8" w:rsidRPr="009F48E8">
        <w:rPr>
          <w:color w:val="000000" w:themeColor="text1"/>
          <w:u w:color="000000" w:themeColor="text1"/>
        </w:rPr>
        <w:t xml:space="preserve"> means a person under eighteen years of age.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82B1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A55A29">
        <w:rPr>
          <w:color w:val="000000" w:themeColor="text1"/>
          <w:u w:color="000000" w:themeColor="text1"/>
        </w:rPr>
        <w:t>‘</w:t>
      </w:r>
      <w:r w:rsidRPr="009F48E8">
        <w:rPr>
          <w:color w:val="000000" w:themeColor="text1"/>
          <w:u w:color="000000" w:themeColor="text1"/>
        </w:rPr>
        <w:t>Children’s product</w:t>
      </w:r>
      <w:r w:rsidR="00A55A29">
        <w:rPr>
          <w:color w:val="000000" w:themeColor="text1"/>
          <w:u w:color="000000" w:themeColor="text1"/>
        </w:rPr>
        <w:t>’</w:t>
      </w:r>
      <w:r w:rsidRPr="009F48E8">
        <w:rPr>
          <w:color w:val="000000" w:themeColor="text1"/>
          <w:u w:color="000000" w:themeColor="text1"/>
        </w:rPr>
        <w:t xml:space="preserve"> means a product primarily designed or intended by a manufacturer to be physically applied to or introduced into a child’s body, including any artic</w:t>
      </w:r>
      <w:r w:rsidR="008C303F">
        <w:rPr>
          <w:color w:val="000000" w:themeColor="text1"/>
          <w:u w:color="000000" w:themeColor="text1"/>
        </w:rPr>
        <w:t>le used as a component of such</w:t>
      </w:r>
      <w:r w:rsidRPr="009F48E8">
        <w:rPr>
          <w:color w:val="000000" w:themeColor="text1"/>
          <w:u w:color="000000" w:themeColor="text1"/>
        </w:rPr>
        <w:t xml:space="preserve"> product</w:t>
      </w:r>
      <w:r w:rsidR="008C303F">
        <w:rPr>
          <w:color w:val="000000" w:themeColor="text1"/>
          <w:u w:color="000000" w:themeColor="text1"/>
        </w:rPr>
        <w:t>.  However, the term does not include</w:t>
      </w:r>
      <w:r w:rsidRPr="009F48E8">
        <w:rPr>
          <w:color w:val="000000" w:themeColor="text1"/>
          <w:u w:color="000000" w:themeColor="text1"/>
        </w:rPr>
        <w:t xml:space="preserve"> a food, beverage, dietary supplement, pharmaceutical product</w:t>
      </w:r>
      <w:r w:rsidR="006333DB">
        <w:rPr>
          <w:color w:val="000000" w:themeColor="text1"/>
          <w:u w:color="000000" w:themeColor="text1"/>
        </w:rPr>
        <w:t>,</w:t>
      </w:r>
      <w:r w:rsidRPr="009F48E8">
        <w:rPr>
          <w:color w:val="000000" w:themeColor="text1"/>
          <w:u w:color="000000" w:themeColor="text1"/>
        </w:rPr>
        <w:t xml:space="preserve"> or biologic, children’s toys that are covered by the </w:t>
      </w:r>
      <w:r w:rsidR="00360B99">
        <w:rPr>
          <w:color w:val="000000" w:themeColor="text1"/>
          <w:u w:color="000000" w:themeColor="text1"/>
        </w:rPr>
        <w:t>American Society of Testing and Materials (</w:t>
      </w:r>
      <w:r w:rsidRPr="009F48E8">
        <w:rPr>
          <w:color w:val="000000" w:themeColor="text1"/>
          <w:u w:color="000000" w:themeColor="text1"/>
        </w:rPr>
        <w:t>ASTM</w:t>
      </w:r>
      <w:r w:rsidR="00360B99">
        <w:rPr>
          <w:color w:val="000000" w:themeColor="text1"/>
          <w:u w:color="000000" w:themeColor="text1"/>
        </w:rPr>
        <w:t>)</w:t>
      </w:r>
      <w:r w:rsidRPr="009F48E8">
        <w:rPr>
          <w:color w:val="000000" w:themeColor="text1"/>
          <w:u w:color="000000" w:themeColor="text1"/>
        </w:rPr>
        <w:t xml:space="preserve"> International F963 standard for Toy Safety, or a m</w:t>
      </w:r>
      <w:r w:rsidR="00360B99">
        <w:rPr>
          <w:color w:val="000000" w:themeColor="text1"/>
          <w:u w:color="000000" w:themeColor="text1"/>
        </w:rPr>
        <w:t>edical device as defined in the</w:t>
      </w:r>
      <w:r w:rsidRPr="009F48E8">
        <w:rPr>
          <w:color w:val="000000" w:themeColor="text1"/>
          <w:u w:color="000000" w:themeColor="text1"/>
        </w:rPr>
        <w:t xml:space="preserve"> Food, Drug, and Cosmetic Act, </w:t>
      </w:r>
      <w:r w:rsidR="0043361E">
        <w:rPr>
          <w:color w:val="000000" w:themeColor="text1"/>
          <w:u w:color="000000" w:themeColor="text1"/>
        </w:rPr>
        <w:t>21 U.S.C.</w:t>
      </w:r>
      <w:r w:rsidRPr="009F48E8">
        <w:rPr>
          <w:color w:val="000000" w:themeColor="text1"/>
          <w:u w:color="000000" w:themeColor="text1"/>
        </w:rPr>
        <w:t xml:space="preserve"> </w:t>
      </w:r>
      <w:r w:rsidR="008C303F">
        <w:rPr>
          <w:color w:val="000000" w:themeColor="text1"/>
          <w:u w:color="000000" w:themeColor="text1"/>
        </w:rPr>
        <w:t>S</w:t>
      </w:r>
      <w:r w:rsidRPr="009F48E8">
        <w:rPr>
          <w:color w:val="000000" w:themeColor="text1"/>
          <w:u w:color="000000" w:themeColor="text1"/>
        </w:rPr>
        <w:t>ection 321(h), as amended through February 15, 2013.</w:t>
      </w:r>
    </w:p>
    <w:p w:rsidR="009F48E8" w:rsidRDefault="006333DB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9F48E8" w:rsidRPr="009F48E8">
        <w:rPr>
          <w:color w:val="000000" w:themeColor="text1"/>
          <w:u w:color="000000" w:themeColor="text1"/>
        </w:rPr>
        <w:t xml:space="preserve">Beginning January 1, 2015, no manufacturer or wholesaler may </w:t>
      </w:r>
      <w:r>
        <w:rPr>
          <w:color w:val="000000" w:themeColor="text1"/>
          <w:u w:color="000000" w:themeColor="text1"/>
        </w:rPr>
        <w:t>sell or offer for sale in this S</w:t>
      </w:r>
      <w:r w:rsidR="009F48E8" w:rsidRPr="009F48E8">
        <w:rPr>
          <w:color w:val="000000" w:themeColor="text1"/>
          <w:u w:color="000000" w:themeColor="text1"/>
        </w:rPr>
        <w:t>tate a children’s product that intentionally contains: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(1)</w:t>
      </w:r>
      <w:r w:rsidR="00006539"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formaldehyde, including formaldehyde contained in a solution; or</w:t>
      </w:r>
    </w:p>
    <w:p w:rsidR="009F48E8" w:rsidRDefault="009F48E8" w:rsidP="00633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(2)</w:t>
      </w:r>
      <w:r w:rsidR="00006539"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ingredients that chemically degrade under normal conditions of temperature and pressure to release formaldehyde.</w:t>
      </w:r>
    </w:p>
    <w:p w:rsidR="009F48E8" w:rsidRDefault="006333DB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</w:t>
      </w:r>
      <w:r w:rsidR="009F48E8">
        <w:rPr>
          <w:color w:val="000000" w:themeColor="text1"/>
          <w:u w:color="000000" w:themeColor="text1"/>
        </w:rPr>
        <w:t>)</w:t>
      </w:r>
      <w:r w:rsidR="009F48E8">
        <w:rPr>
          <w:color w:val="000000" w:themeColor="text1"/>
          <w:u w:color="000000" w:themeColor="text1"/>
        </w:rPr>
        <w:tab/>
      </w:r>
      <w:r w:rsidR="009F48E8" w:rsidRPr="009F48E8">
        <w:rPr>
          <w:color w:val="000000" w:themeColor="text1"/>
          <w:u w:color="000000" w:themeColor="text1"/>
        </w:rPr>
        <w:t xml:space="preserve">Beginning January 1, 2016, no retailer may sell or offer for sale in this </w:t>
      </w:r>
      <w:r>
        <w:rPr>
          <w:color w:val="000000" w:themeColor="text1"/>
          <w:u w:color="000000" w:themeColor="text1"/>
        </w:rPr>
        <w:t>S</w:t>
      </w:r>
      <w:r w:rsidR="009F48E8" w:rsidRPr="009F48E8">
        <w:rPr>
          <w:color w:val="000000" w:themeColor="text1"/>
          <w:u w:color="000000" w:themeColor="text1"/>
        </w:rPr>
        <w:t>tate a children’s product that intentionally contains: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Pr="009F48E8">
        <w:rPr>
          <w:color w:val="000000" w:themeColor="text1"/>
          <w:u w:color="000000" w:themeColor="text1"/>
        </w:rPr>
        <w:t>1)</w:t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formaldehyde, including formaldehyde contained in a solution; or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(2)</w:t>
      </w:r>
      <w:r w:rsidR="00006539"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ingredients that chemically degrade under normal conditions of temperature and pressure to release formaldehyde.</w:t>
      </w:r>
    </w:p>
    <w:p w:rsidR="009F48E8" w:rsidRDefault="006333DB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="009F48E8" w:rsidRPr="009F48E8">
        <w:rPr>
          <w:color w:val="000000" w:themeColor="text1"/>
          <w:u w:color="000000" w:themeColor="text1"/>
        </w:rPr>
        <w:t xml:space="preserve">A manufacturer shall not replace a chemical whose use is prohibited </w:t>
      </w:r>
      <w:r w:rsidR="00360B99">
        <w:rPr>
          <w:color w:val="000000" w:themeColor="text1"/>
          <w:u w:color="000000" w:themeColor="text1"/>
        </w:rPr>
        <w:t>by this section</w:t>
      </w:r>
      <w:r w:rsidR="009F48E8" w:rsidRPr="009F48E8">
        <w:rPr>
          <w:color w:val="000000" w:themeColor="text1"/>
          <w:u w:color="000000" w:themeColor="text1"/>
        </w:rPr>
        <w:t xml:space="preserve"> with a chemical known to the manufacturer to have been identified on the basis of credible scientific evidence by a state, federal, or international agency as being known or suspected with a high degree of probability to: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(1)</w:t>
      </w:r>
      <w:r w:rsidR="00006539"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harm the normal development of a fetus or child or cause other developmental toxicity;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(2)</w:t>
      </w:r>
      <w:r w:rsidR="00006539"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cause cancer, genetic damage, or reproductive harm;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(3)</w:t>
      </w:r>
      <w:r w:rsidR="00006539"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disrupt the endocrine or hormone system; or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(4)</w:t>
      </w:r>
      <w:r w:rsidR="00006539">
        <w:rPr>
          <w:color w:val="000000" w:themeColor="text1"/>
          <w:u w:color="000000" w:themeColor="text1"/>
        </w:rPr>
        <w:tab/>
      </w:r>
      <w:r w:rsidRPr="009F48E8">
        <w:rPr>
          <w:color w:val="000000" w:themeColor="text1"/>
          <w:u w:color="000000" w:themeColor="text1"/>
        </w:rPr>
        <w:t>damage the nervous system, immune system, or organs, or cause other systemic toxicity.</w:t>
      </w:r>
      <w:r w:rsidR="006333DB">
        <w:rPr>
          <w:color w:val="000000" w:themeColor="text1"/>
          <w:u w:color="000000" w:themeColor="text1"/>
        </w:rPr>
        <w:t>”</w:t>
      </w:r>
    </w:p>
    <w:p w:rsidR="009F48E8" w:rsidRDefault="009F48E8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8E8" w:rsidRDefault="0006662F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8E8">
        <w:t>SECTION</w:t>
      </w:r>
      <w:r w:rsidRPr="009F48E8">
        <w:tab/>
      </w:r>
      <w:r w:rsidR="008C303F">
        <w:t>2</w:t>
      </w:r>
      <w:r w:rsidRPr="009F48E8">
        <w:t>.</w:t>
      </w:r>
      <w:r w:rsidRPr="009F48E8">
        <w:tab/>
      </w:r>
      <w:r w:rsidR="009F48E8" w:rsidRPr="009F48E8">
        <w:rPr>
          <w:color w:val="000000" w:themeColor="text1"/>
          <w:u w:color="000000" w:themeColor="text1"/>
        </w:rPr>
        <w:t xml:space="preserve">This </w:t>
      </w:r>
      <w:r w:rsidR="008C303F">
        <w:rPr>
          <w:color w:val="000000" w:themeColor="text1"/>
          <w:u w:color="000000" w:themeColor="text1"/>
        </w:rPr>
        <w:t>act takes effect upon approval by the Governor.</w:t>
      </w:r>
    </w:p>
    <w:p w:rsidR="00270FC9" w:rsidRDefault="0010776B" w:rsidP="009F4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70FC9" w:rsidRDefault="00270FC9" w:rsidP="00270FC9"/>
    <w:sectPr w:rsidR="00270FC9" w:rsidSect="00270F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03F" w:rsidRDefault="008C303F" w:rsidP="009F0C77">
      <w:r>
        <w:separator/>
      </w:r>
    </w:p>
  </w:endnote>
  <w:endnote w:type="continuationSeparator" w:id="0">
    <w:p w:rsidR="008C303F" w:rsidRDefault="008C303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3E66EA-3169-4DDA-8AAC-1EF7E190A400}"/>
    <w:embedBold r:id="rId2" w:fontKey="{590C3040-5F77-4CCA-B9C0-B868152564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9FB26B-E2CE-4583-B2B4-2EF2ECB7B4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5888D8-E010-49BE-B966-911A7AB44A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A6F" w:rsidRPr="00270FC9" w:rsidRDefault="00270FC9" w:rsidP="00270F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03F" w:rsidRDefault="008C303F" w:rsidP="009F0C77">
      <w:r>
        <w:separator/>
      </w:r>
    </w:p>
  </w:footnote>
  <w:footnote w:type="continuationSeparator" w:id="0">
    <w:p w:rsidR="008C303F" w:rsidRDefault="008C303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6136DG14"/>
    <w:docVar w:name="CoverBillType" w:val="b"/>
    <w:docVar w:name="docpath" w:val="L:\Council\bills\BH\26136DG14.DOCX"/>
    <w:docVar w:name="dvBillNumber" w:val="510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B3AE8"/>
    <w:rsid w:val="00006539"/>
    <w:rsid w:val="00011869"/>
    <w:rsid w:val="0006662F"/>
    <w:rsid w:val="00067A6F"/>
    <w:rsid w:val="000E1785"/>
    <w:rsid w:val="000F40FA"/>
    <w:rsid w:val="0010776B"/>
    <w:rsid w:val="00115EA6"/>
    <w:rsid w:val="00133E66"/>
    <w:rsid w:val="001435A3"/>
    <w:rsid w:val="00171201"/>
    <w:rsid w:val="001D08F2"/>
    <w:rsid w:val="001D525B"/>
    <w:rsid w:val="001D7F4F"/>
    <w:rsid w:val="002321B6"/>
    <w:rsid w:val="00250967"/>
    <w:rsid w:val="002543C8"/>
    <w:rsid w:val="00270FC9"/>
    <w:rsid w:val="00284AAE"/>
    <w:rsid w:val="00290801"/>
    <w:rsid w:val="00294B19"/>
    <w:rsid w:val="002B3AE8"/>
    <w:rsid w:val="002E1885"/>
    <w:rsid w:val="002E5912"/>
    <w:rsid w:val="00301B21"/>
    <w:rsid w:val="00325348"/>
    <w:rsid w:val="0032732C"/>
    <w:rsid w:val="00336AD0"/>
    <w:rsid w:val="00360B99"/>
    <w:rsid w:val="0037079A"/>
    <w:rsid w:val="003D01E8"/>
    <w:rsid w:val="003E5288"/>
    <w:rsid w:val="003F6D79"/>
    <w:rsid w:val="0041760A"/>
    <w:rsid w:val="00417C01"/>
    <w:rsid w:val="0043361E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348"/>
    <w:rsid w:val="006333DB"/>
    <w:rsid w:val="00652AEE"/>
    <w:rsid w:val="006913C9"/>
    <w:rsid w:val="0069470D"/>
    <w:rsid w:val="00734F00"/>
    <w:rsid w:val="007A70AE"/>
    <w:rsid w:val="007C1CFA"/>
    <w:rsid w:val="008362E8"/>
    <w:rsid w:val="008A1768"/>
    <w:rsid w:val="008C303F"/>
    <w:rsid w:val="008F0F33"/>
    <w:rsid w:val="008F4429"/>
    <w:rsid w:val="0094021A"/>
    <w:rsid w:val="009B44AF"/>
    <w:rsid w:val="009C6A0B"/>
    <w:rsid w:val="009F0C77"/>
    <w:rsid w:val="009F48E8"/>
    <w:rsid w:val="009F4DD1"/>
    <w:rsid w:val="00A41684"/>
    <w:rsid w:val="00A55A29"/>
    <w:rsid w:val="00A64E80"/>
    <w:rsid w:val="00A72BCD"/>
    <w:rsid w:val="00A741D9"/>
    <w:rsid w:val="00A82B1E"/>
    <w:rsid w:val="00A833AB"/>
    <w:rsid w:val="00A9741D"/>
    <w:rsid w:val="00AD4B17"/>
    <w:rsid w:val="00B412D4"/>
    <w:rsid w:val="00B9255F"/>
    <w:rsid w:val="00BE3C22"/>
    <w:rsid w:val="00C0345E"/>
    <w:rsid w:val="00C14B8E"/>
    <w:rsid w:val="00C3483A"/>
    <w:rsid w:val="00C74E9D"/>
    <w:rsid w:val="00C82FD3"/>
    <w:rsid w:val="00C92819"/>
    <w:rsid w:val="00CC6B7B"/>
    <w:rsid w:val="00CD2089"/>
    <w:rsid w:val="00D463D0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B4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4D0AF-CE31-443B-91F3-9C54B134B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2014-04-07T13:21:00Z</cp:lastPrinted>
  <dcterms:created xsi:type="dcterms:W3CDTF">2014-04-10T14:32:00Z</dcterms:created>
  <dcterms:modified xsi:type="dcterms:W3CDTF">2014-04-10T14:32:00Z</dcterms:modified>
</cp:coreProperties>
</file>