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0D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4106">
        <w:rPr>
          <w:color w:val="000000" w:themeColor="text1"/>
          <w:u w:color="000000" w:themeColor="text1"/>
        </w:rPr>
        <w:t>TO AMEND SECTION 16</w:t>
      </w:r>
      <w:r w:rsidRPr="006B4106">
        <w:rPr>
          <w:color w:val="000000" w:themeColor="text1"/>
          <w:u w:color="000000" w:themeColor="text1"/>
        </w:rPr>
        <w:noBreakHyphen/>
        <w:t>17</w:t>
      </w:r>
      <w:r w:rsidRPr="006B4106">
        <w:rPr>
          <w:color w:val="000000" w:themeColor="text1"/>
          <w:u w:color="000000" w:themeColor="text1"/>
        </w:rPr>
        <w:noBreakHyphen/>
        <w:t>680 OF THE CODE OF LAWS OF SOUTH CAROLINA, 1976, RELATING TO THE PURCHASING, SELLING, AND TRANSPORTING OF NONFERROUS METALS, SO AS TO DEFINE THE TERM “COIL” AND PROVIDE THAT A SECONDARY METALS RECYCLER MUST NOT PURCHASE OR OTHERWISE ACQUIRE A COIL.</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 xml:space="preserve">680(A) of the 1976 Code is amended to read: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Pr="00075795">
        <w:rPr>
          <w:color w:val="000000" w:themeColor="text1"/>
          <w:u w:val="single" w:color="000000" w:themeColor="text1"/>
        </w:rPr>
        <w:t>‘Coil’ means a copper, aluminum, or aluminum</w:t>
      </w:r>
      <w:r w:rsidRPr="00075795">
        <w:rPr>
          <w:color w:val="000000" w:themeColor="text1"/>
          <w:u w:val="single" w:color="000000" w:themeColor="text1"/>
        </w:rPr>
        <w:noBreakHyphen/>
        <w:t>copper condensing coil or evaporation coil.  The term does not include coil from a window air</w:t>
      </w:r>
      <w:r w:rsidRPr="00075795">
        <w:rPr>
          <w:color w:val="000000" w:themeColor="text1"/>
          <w:u w:val="single" w:color="000000" w:themeColor="text1"/>
        </w:rPr>
        <w:noBreakHyphen/>
        <w:t>conditioning system, if the coil is contained within the system, or coil from an automobile condenser.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Pr="00075795">
        <w:rPr>
          <w:color w:val="000000" w:themeColor="text1"/>
          <w:u w:color="000000" w:themeColor="text1"/>
        </w:rPr>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075795">
        <w:rPr>
          <w:color w:val="000000" w:themeColor="text1"/>
          <w:u w:color="000000" w:themeColor="text1"/>
        </w:rPr>
        <w:noBreakHyphen/>
        <w:t xml:space="preserve">four days.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Pr="00075795">
        <w:rPr>
          <w:color w:val="000000" w:themeColor="text1"/>
          <w:u w:color="000000" w:themeColor="text1"/>
        </w:rPr>
        <w:t>‘Nonferrous metals’ means metals not containing significant quantities of iron or steel, including, but not limited to, copper wire, cooper clad steel wire, copper pipe, copper bars, copper sheeting, aluminum other than aluminum cans, a product that is a mixture of aluminum and copper, catalytic converters, lead</w:t>
      </w:r>
      <w:r w:rsidRPr="00075795">
        <w:rPr>
          <w:color w:val="000000" w:themeColor="text1"/>
          <w:u w:color="000000" w:themeColor="text1"/>
        </w:rPr>
        <w:noBreakHyphen/>
        <w:t xml:space="preserve">acid batteries, steel propane gas tanks, and stainless steel beer kegs or containers.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lastRenderedPageBreak/>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Pr="00075795">
        <w:rPr>
          <w:color w:val="000000" w:themeColor="text1"/>
          <w:u w:color="000000" w:themeColor="text1"/>
        </w:rPr>
        <w:t xml:space="preserve">‘Secondary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680(I) of the 1976 Code is amended to read:</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075795">
        <w:rPr>
          <w:color w:val="000000" w:themeColor="text1"/>
          <w:u w:color="000000" w:themeColor="text1"/>
        </w:rPr>
        <w:t xml:space="preserve">A secondary metals recycler must not purchase or otherwise acquire </w:t>
      </w:r>
      <w:r w:rsidRPr="00075795">
        <w:rPr>
          <w:strike/>
          <w:color w:val="000000" w:themeColor="text1"/>
          <w:u w:color="000000" w:themeColor="text1"/>
        </w:rPr>
        <w:t>an iron or steel</w:t>
      </w:r>
      <w:r w:rsidRPr="00075795">
        <w:rPr>
          <w:color w:val="000000" w:themeColor="text1"/>
          <w:u w:color="000000" w:themeColor="text1"/>
        </w:rPr>
        <w:t xml:space="preserv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(1)</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manhole cover; </w:t>
      </w:r>
      <w:r w:rsidRPr="00075795">
        <w:rPr>
          <w:strike/>
          <w:color w:val="000000" w:themeColor="text1"/>
          <w:u w:color="000000" w:themeColor="text1"/>
        </w:rPr>
        <w:t>or</w:t>
      </w:r>
      <w:r w:rsidRPr="00075795">
        <w:rPr>
          <w:color w:val="000000" w:themeColor="text1"/>
          <w:u w:color="000000" w:themeColor="text1"/>
        </w:rPr>
        <w:t xml:space="preserv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(2)</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drainage grate</w:t>
      </w:r>
      <w:r w:rsidRPr="00075795">
        <w:rPr>
          <w:color w:val="000000" w:themeColor="text1"/>
          <w:u w:val="single" w:color="000000" w:themeColor="text1"/>
        </w:rPr>
        <w:t>; or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(3)</w:t>
      </w:r>
      <w:r>
        <w:rPr>
          <w:color w:val="000000" w:themeColor="text1"/>
          <w:u w:color="000000" w:themeColor="text1"/>
        </w:rPr>
        <w:tab/>
      </w:r>
      <w:r w:rsidRPr="00075795">
        <w:rPr>
          <w:color w:val="000000" w:themeColor="text1"/>
          <w:u w:val="single" w:color="000000" w:themeColor="text1"/>
        </w:rPr>
        <w:t>a coil</w:t>
      </w:r>
      <w:r w:rsidRPr="00075795">
        <w:rPr>
          <w:color w:val="000000" w:themeColor="text1"/>
          <w:u w:color="000000" w:themeColor="text1"/>
        </w:rPr>
        <w:t>.”</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75795">
        <w:rPr>
          <w:color w:val="000000" w:themeColor="text1"/>
          <w:u w:color="000000" w:themeColor="text1"/>
        </w:rPr>
        <w:t>This act takes effect upon approval by the Governor.</w:t>
      </w:r>
    </w:p>
    <w:p w:rsidR="00BC1F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F3D" w:rsidRDefault="00BC1F3D" w:rsidP="00BC1F3D">
      <w:pPr>
        <w:suppressAutoHyphens/>
        <w:jc w:val="both"/>
        <w:rPr>
          <w:rFonts w:eastAsia="Times New Roman"/>
        </w:rPr>
      </w:pPr>
    </w:p>
    <w:sectPr w:rsidR="00BC1F3D" w:rsidSect="00BC1F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5F" w:rsidRDefault="00860D5F" w:rsidP="00522CE0">
      <w:r>
        <w:separator/>
      </w:r>
    </w:p>
  </w:endnote>
  <w:endnote w:type="continuationSeparator" w:id="0">
    <w:p w:rsidR="00860D5F" w:rsidRDefault="00860D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551AE-F1AE-4F6B-9A0E-808B5BDAB3DE}"/>
    <w:embedBold r:id="rId2" w:fontKey="{0F7E09B8-469E-4CD7-8460-EA62DE3C3564}"/>
  </w:font>
  <w:font w:name="Calibri">
    <w:panose1 w:val="020F0502020204030204"/>
    <w:charset w:val="00"/>
    <w:family w:val="swiss"/>
    <w:pitch w:val="variable"/>
    <w:sig w:usb0="E10002FF" w:usb1="4000ACFF" w:usb2="00000009" w:usb3="00000000" w:csb0="0000019F" w:csb1="00000000"/>
    <w:embedRegular r:id="rId3" w:fontKey="{1951A491-7DC8-47AE-BB94-E97E8D4ACFA3}"/>
  </w:font>
  <w:font w:name="Cambria">
    <w:panose1 w:val="02040503050406030204"/>
    <w:charset w:val="00"/>
    <w:family w:val="roman"/>
    <w:pitch w:val="variable"/>
    <w:sig w:usb0="E00002FF" w:usb1="400004FF" w:usb2="00000000" w:usb3="00000000" w:csb0="0000019F" w:csb1="00000000"/>
    <w:embedRegular r:id="rId4" w:fontKey="{1CCA7CB9-2F4C-453A-8E00-4DE6B9884B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44" w:rsidRPr="00BC1F3D" w:rsidRDefault="00BC1F3D" w:rsidP="00BC1F3D">
    <w:pPr>
      <w:pStyle w:val="Footer"/>
      <w:tabs>
        <w:tab w:val="clear" w:pos="4680"/>
        <w:tab w:val="clear" w:pos="9360"/>
        <w:tab w:val="center" w:pos="2995"/>
      </w:tabs>
      <w:spacing w:before="120"/>
    </w:pPr>
    <w:r>
      <w:t>[561]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5F" w:rsidRDefault="00860D5F" w:rsidP="00522CE0">
      <w:r>
        <w:separator/>
      </w:r>
    </w:p>
  </w:footnote>
  <w:footnote w:type="continuationSeparator" w:id="0">
    <w:p w:rsidR="00860D5F" w:rsidRDefault="00860D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561"/>
    <w:docVar w:name="dvBillNumberPrefix" w:val="S. "/>
    <w:docVar w:name="dvOriginalBody" w:val="Senate"/>
    <w:docVar w:name="fulldraftpath" w:val="L:\S-JUD\BILLS\L. Martin\JUD0052.JJG.DOCX"/>
    <w:docVar w:name="NameofBody" w:val="S"/>
    <w:docVar w:name="SenatorFolderName" w:val="L. Martin"/>
    <w:docVar w:name="VGROUP2" w:val="S-JUD"/>
  </w:docVars>
  <w:rsids>
    <w:rsidRoot w:val="003359F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E6078"/>
    <w:rsid w:val="00307C2B"/>
    <w:rsid w:val="0031409E"/>
    <w:rsid w:val="0032109A"/>
    <w:rsid w:val="00333DF1"/>
    <w:rsid w:val="0033541C"/>
    <w:rsid w:val="003359F2"/>
    <w:rsid w:val="00364389"/>
    <w:rsid w:val="003D6A5D"/>
    <w:rsid w:val="003D6E2B"/>
    <w:rsid w:val="003E0C44"/>
    <w:rsid w:val="003E7597"/>
    <w:rsid w:val="00412C9E"/>
    <w:rsid w:val="0042257B"/>
    <w:rsid w:val="00450668"/>
    <w:rsid w:val="00452CD7"/>
    <w:rsid w:val="00477696"/>
    <w:rsid w:val="004952FA"/>
    <w:rsid w:val="004A05F7"/>
    <w:rsid w:val="004A2184"/>
    <w:rsid w:val="004A592F"/>
    <w:rsid w:val="004B6A22"/>
    <w:rsid w:val="004C2918"/>
    <w:rsid w:val="004D168C"/>
    <w:rsid w:val="004D6923"/>
    <w:rsid w:val="004D7F37"/>
    <w:rsid w:val="0051584C"/>
    <w:rsid w:val="00520D79"/>
    <w:rsid w:val="00522CE0"/>
    <w:rsid w:val="00525DCD"/>
    <w:rsid w:val="00541FF6"/>
    <w:rsid w:val="00565148"/>
    <w:rsid w:val="00581497"/>
    <w:rsid w:val="005819F7"/>
    <w:rsid w:val="00586B30"/>
    <w:rsid w:val="0058748C"/>
    <w:rsid w:val="00593361"/>
    <w:rsid w:val="005A5017"/>
    <w:rsid w:val="005A648C"/>
    <w:rsid w:val="005F15E4"/>
    <w:rsid w:val="00600221"/>
    <w:rsid w:val="00606D23"/>
    <w:rsid w:val="00641A16"/>
    <w:rsid w:val="006431BA"/>
    <w:rsid w:val="006B4B3C"/>
    <w:rsid w:val="006C18B1"/>
    <w:rsid w:val="006C74EA"/>
    <w:rsid w:val="00720D40"/>
    <w:rsid w:val="0073026D"/>
    <w:rsid w:val="007311B4"/>
    <w:rsid w:val="007318D4"/>
    <w:rsid w:val="00746551"/>
    <w:rsid w:val="00765784"/>
    <w:rsid w:val="007A4390"/>
    <w:rsid w:val="007C65B0"/>
    <w:rsid w:val="007E3B8F"/>
    <w:rsid w:val="007E5CB7"/>
    <w:rsid w:val="00814EED"/>
    <w:rsid w:val="008314D2"/>
    <w:rsid w:val="00860D5F"/>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67B4"/>
    <w:rsid w:val="00B945C5"/>
    <w:rsid w:val="00BA20EA"/>
    <w:rsid w:val="00BC0A56"/>
    <w:rsid w:val="00BC1F3D"/>
    <w:rsid w:val="00C23348"/>
    <w:rsid w:val="00C6454A"/>
    <w:rsid w:val="00C74052"/>
    <w:rsid w:val="00CB187A"/>
    <w:rsid w:val="00CD7C71"/>
    <w:rsid w:val="00D1088B"/>
    <w:rsid w:val="00D156D2"/>
    <w:rsid w:val="00D45077"/>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6532"/>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1904</Characters>
  <Application>Microsoft Office Word</Application>
  <DocSecurity>0</DocSecurity>
  <Lines>15</Lines>
  <Paragraphs>4</Paragraphs>
  <ScaleCrop>false</ScaleCrop>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2013-03-21T15:20:00Z</dcterms:created>
  <dcterms:modified xsi:type="dcterms:W3CDTF">2013-03-21T15:20:00Z</dcterms:modified>
</cp:coreProperties>
</file>