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1031C" w:rsidRP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2014</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Pr="0031031C" w:rsidRDefault="0031031C" w:rsidP="0031031C">
      <w:pPr>
        <w:tabs>
          <w:tab w:val="right" w:pos="5933"/>
        </w:tabs>
        <w:suppressAutoHyphens/>
        <w:jc w:val="both"/>
        <w:rPr>
          <w:rFonts w:eastAsia="Times New Roman"/>
        </w:rPr>
      </w:pPr>
      <w:r>
        <w:rPr>
          <w:rFonts w:eastAsia="Times New Roman"/>
        </w:rPr>
        <w:tab/>
      </w:r>
      <w:r>
        <w:rPr>
          <w:rFonts w:eastAsia="Times New Roman"/>
          <w:b/>
          <w:sz w:val="36"/>
        </w:rPr>
        <w:t>S. 657</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7B2">
        <w:t>Senator L. Martin</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5/21/14--S.</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526971">
        <w:rPr>
          <w:rFonts w:eastAsia="Times New Roman"/>
        </w:rPr>
        <w:t>April 25</w:t>
      </w:r>
      <w:r>
        <w:rPr>
          <w:rFonts w:eastAsia="Times New Roman"/>
        </w:rPr>
        <w:t>, 2013.</w:t>
      </w:r>
    </w:p>
    <w:p w:rsidR="0031031C" w:rsidRP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P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657) </w:t>
      </w:r>
      <w:r w:rsidRPr="0031031C">
        <w:rPr>
          <w:color w:val="000000" w:themeColor="text1"/>
          <w:szCs w:val="24"/>
          <w:u w:color="000000" w:themeColor="text1"/>
        </w:rPr>
        <w:t>to amend Section 22</w:t>
      </w:r>
      <w:r w:rsidRPr="0031031C">
        <w:rPr>
          <w:color w:val="000000" w:themeColor="text1"/>
          <w:szCs w:val="24"/>
          <w:u w:color="000000" w:themeColor="text1"/>
        </w:rPr>
        <w:noBreakHyphen/>
        <w:t>2</w:t>
      </w:r>
      <w:r w:rsidRPr="0031031C">
        <w:rPr>
          <w:color w:val="000000" w:themeColor="text1"/>
          <w:szCs w:val="24"/>
          <w:u w:color="000000" w:themeColor="text1"/>
        </w:rPr>
        <w:noBreakHyphen/>
        <w:t>190, Code of Laws of South Carolina, 1976, as amended, relating to magistrate jury areas in each county, so as to</w:t>
      </w:r>
      <w:r>
        <w:rPr>
          <w:rFonts w:eastAsia="Times New Roman"/>
        </w:rPr>
        <w:t xml:space="preserve"> revise, etc., respectfully</w:t>
      </w:r>
    </w:p>
    <w:p w:rsidR="0031031C" w:rsidRP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Pr="005456F8"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56F8">
        <w:rPr>
          <w:rFonts w:eastAsia="Times New Roman"/>
          <w:snapToGrid w:val="0"/>
          <w:szCs w:val="20"/>
        </w:rPr>
        <w:tab/>
        <w:t>Amend the bill, as and if amended, page 32, by striking lines 9 through 20, and inserting therein the following:</w:t>
      </w:r>
    </w:p>
    <w:p w:rsidR="0031031C" w:rsidRPr="005456F8"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rFonts w:eastAsia="Times New Roman"/>
          <w:snapToGrid w:val="0"/>
          <w:szCs w:val="20"/>
        </w:rPr>
        <w:tab/>
      </w:r>
      <w:r w:rsidRPr="005456F8">
        <w:rPr>
          <w:rFonts w:eastAsia="Times New Roman"/>
          <w:snapToGrid w:val="0"/>
          <w:szCs w:val="20"/>
        </w:rPr>
        <w:t>/</w:t>
      </w:r>
      <w:r w:rsidRPr="005456F8">
        <w:rPr>
          <w:rFonts w:eastAsia="Times New Roman"/>
          <w:snapToGrid w:val="0"/>
          <w:szCs w:val="20"/>
        </w:rPr>
        <w:tab/>
      </w:r>
      <w:r w:rsidRPr="005456F8">
        <w:rPr>
          <w:rFonts w:eastAsia="Times New Roman"/>
          <w:szCs w:val="20"/>
        </w:rPr>
        <w:t>SECTION</w:t>
      </w:r>
      <w:r w:rsidRPr="005456F8">
        <w:rPr>
          <w:rFonts w:eastAsia="Times New Roman"/>
          <w:szCs w:val="20"/>
        </w:rPr>
        <w:tab/>
        <w:t>2.</w:t>
      </w:r>
      <w:r w:rsidRPr="005456F8">
        <w:rPr>
          <w:szCs w:val="24"/>
          <w:u w:color="000000" w:themeColor="text1"/>
        </w:rPr>
        <w:tab/>
        <w:t>This act takes effect upon approval by the Governor.</w:t>
      </w:r>
      <w:r w:rsidRPr="005456F8">
        <w:rPr>
          <w:szCs w:val="24"/>
          <w:u w:color="000000" w:themeColor="text1"/>
        </w:rPr>
        <w:tab/>
        <w:t>/</w:t>
      </w:r>
    </w:p>
    <w:p w:rsidR="0031031C" w:rsidRPr="005456F8"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456F8">
        <w:rPr>
          <w:rFonts w:eastAsia="Times New Roman"/>
          <w:snapToGrid w:val="0"/>
          <w:szCs w:val="20"/>
        </w:rPr>
        <w:t xml:space="preserve"> </w:t>
      </w:r>
    </w:p>
    <w:p w:rsidR="0031031C" w:rsidRPr="005456F8"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56F8">
        <w:rPr>
          <w:rFonts w:eastAsia="Times New Roman"/>
          <w:snapToGrid w:val="0"/>
          <w:szCs w:val="20"/>
        </w:rPr>
        <w:tab/>
        <w:t>Renumber sections to conform.</w:t>
      </w:r>
    </w:p>
    <w:p w:rsid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456F8">
        <w:rPr>
          <w:rFonts w:eastAsia="Times New Roman"/>
          <w:snapToGrid w:val="0"/>
          <w:szCs w:val="20"/>
        </w:rPr>
        <w:tab/>
        <w:t>Amend title to conform.</w:t>
      </w:r>
    </w:p>
    <w:p w:rsidR="0031031C" w:rsidRPr="005456F8"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31031C" w:rsidRP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P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1031C" w:rsidRPr="000661EE"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661EE">
        <w:t>ESTIMATED FISCAL IMPACT ON GENERAL FUND EXPENDITURES:</w:t>
      </w:r>
    </w:p>
    <w:p w:rsidR="0031031C" w:rsidRPr="000661EE"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661EE">
        <w:t>See Below</w:t>
      </w:r>
    </w:p>
    <w:p w:rsidR="0031031C" w:rsidRPr="000661EE"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661EE">
        <w:t>ESTIMATED FISCAL IMPACT ON FEDERAL &amp; OTHER FUND EXPENDITURES:</w:t>
      </w:r>
    </w:p>
    <w:p w:rsidR="0031031C" w:rsidRPr="000661EE" w:rsidRDefault="0031031C" w:rsidP="0031031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661EE">
        <w:t>$0 (No additional expenditures or savings are expected)</w:t>
      </w:r>
      <w:bookmarkStart w:id="2" w:name="c"/>
      <w:bookmarkEnd w:id="2"/>
    </w:p>
    <w:p w:rsidR="0031031C" w:rsidRPr="000661EE" w:rsidRDefault="0031031C" w:rsidP="003103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661EE">
        <w:rPr>
          <w:b/>
        </w:rPr>
        <w:lastRenderedPageBreak/>
        <w:t>EXPLANATION OF IMPACT:</w:t>
      </w:r>
    </w:p>
    <w:p w:rsidR="0031031C" w:rsidRPr="000661EE" w:rsidRDefault="0031031C" w:rsidP="003103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0661EE">
        <w:rPr>
          <w:u w:val="single"/>
        </w:rPr>
        <w:t>State Budget and Control Board</w:t>
      </w:r>
    </w:p>
    <w:p w:rsidR="0031031C" w:rsidRPr="000661EE" w:rsidRDefault="0031031C" w:rsidP="0052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661EE">
        <w:t xml:space="preserve">The Office of Research and Statistics reports that funding to meet the requirements of this </w:t>
      </w:r>
      <w:r>
        <w:t>b</w:t>
      </w:r>
      <w:r w:rsidRPr="000661EE">
        <w:t xml:space="preserve">ill was provided in the FY 13-14 Appropriations Act and no additional expenses above that funding level are anticipated.   </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31031C">
      <w:pPr>
        <w:tabs>
          <w:tab w:val="left" w:pos="3024"/>
        </w:tabs>
        <w:suppressAutoHyphens/>
        <w:jc w:val="both"/>
        <w:rPr>
          <w:rFonts w:eastAsia="Times New Roman"/>
        </w:rPr>
      </w:pPr>
      <w:r>
        <w:rPr>
          <w:rFonts w:eastAsia="Times New Roman"/>
        </w:rPr>
        <w:tab/>
      </w:r>
      <w:r>
        <w:rPr>
          <w:rFonts w:eastAsia="Times New Roman"/>
          <w:i/>
        </w:rPr>
        <w:t>Approved By:</w:t>
      </w:r>
    </w:p>
    <w:p w:rsidR="0031031C" w:rsidRDefault="0031031C" w:rsidP="0031031C">
      <w:pPr>
        <w:tabs>
          <w:tab w:val="left" w:pos="3024"/>
        </w:tabs>
        <w:suppressAutoHyphens/>
        <w:jc w:val="both"/>
        <w:rPr>
          <w:rFonts w:eastAsia="Times New Roman"/>
        </w:rPr>
      </w:pPr>
      <w:r>
        <w:rPr>
          <w:rFonts w:eastAsia="Times New Roman"/>
        </w:rPr>
        <w:tab/>
        <w:t>Brenda Hart</w:t>
      </w:r>
    </w:p>
    <w:p w:rsidR="0031031C" w:rsidRPr="0031031C" w:rsidRDefault="0031031C" w:rsidP="0031031C">
      <w:pPr>
        <w:tabs>
          <w:tab w:val="left" w:pos="3024"/>
        </w:tabs>
        <w:suppressAutoHyphens/>
        <w:jc w:val="both"/>
        <w:rPr>
          <w:rFonts w:eastAsia="Times New Roman"/>
        </w:rPr>
      </w:pPr>
      <w:r>
        <w:rPr>
          <w:rFonts w:eastAsia="Times New Roman"/>
        </w:rPr>
        <w:tab/>
        <w:t>Office of State Budget</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031C" w:rsidSect="00ED0F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6" w:name="titletop"/>
      <w:bookmarkStart w:id="7" w:name="titleend"/>
      <w:bookmarkEnd w:id="6"/>
      <w:bookmarkEnd w:id="7"/>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5475E5" w:rsidRDefault="0054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(8)</w:t>
      </w:r>
      <w:r w:rsidR="005475E5">
        <w:rPr>
          <w:color w:val="000000" w:themeColor="text1"/>
          <w:szCs w:val="24"/>
          <w:u w:color="000000" w:themeColor="text1"/>
        </w:rPr>
        <w:tab/>
      </w:r>
      <w:r w:rsidRPr="00FE0AA2">
        <w:rPr>
          <w:color w:val="000000" w:themeColor="text1"/>
          <w:szCs w:val="24"/>
          <w:u w:color="000000" w:themeColor="text1"/>
        </w:rPr>
        <w:t xml:space="preserve">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(9)</w:t>
      </w:r>
      <w:r w:rsidR="005475E5">
        <w:rPr>
          <w:color w:val="000000" w:themeColor="text1"/>
          <w:szCs w:val="24"/>
          <w:u w:color="000000" w:themeColor="text1"/>
        </w:rPr>
        <w:tab/>
      </w:r>
      <w:r w:rsidRPr="00FE0AA2">
        <w:rPr>
          <w:color w:val="000000" w:themeColor="text1"/>
          <w:szCs w:val="24"/>
          <w:u w:color="000000" w:themeColor="text1"/>
        </w:rPr>
        <w:t xml:space="preserve">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(10)</w:t>
      </w:r>
      <w:r w:rsidR="005475E5">
        <w:rPr>
          <w:color w:val="000000" w:themeColor="text1"/>
          <w:szCs w:val="24"/>
          <w:u w:color="000000" w:themeColor="text1"/>
        </w:rPr>
        <w:tab/>
      </w:r>
      <w:r w:rsidRPr="00FE0AA2">
        <w:rPr>
          <w:color w:val="000000" w:themeColor="text1"/>
          <w:szCs w:val="24"/>
          <w:u w:color="000000" w:themeColor="text1"/>
        </w:rPr>
        <w:t xml:space="preserve">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(11)</w:t>
      </w:r>
      <w:r w:rsidR="005475E5">
        <w:rPr>
          <w:color w:val="000000" w:themeColor="text1"/>
          <w:szCs w:val="24"/>
          <w:u w:color="000000" w:themeColor="text1"/>
        </w:rPr>
        <w:tab/>
      </w:r>
      <w:r w:rsidRPr="00FE0AA2">
        <w:rPr>
          <w:color w:val="000000" w:themeColor="text1"/>
          <w:szCs w:val="24"/>
          <w:u w:color="000000" w:themeColor="text1"/>
        </w:rPr>
        <w:t xml:space="preserve">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(12)</w:t>
      </w:r>
      <w:r w:rsidR="005475E5">
        <w:rPr>
          <w:color w:val="000000" w:themeColor="text1"/>
          <w:szCs w:val="24"/>
          <w:u w:color="000000" w:themeColor="text1"/>
        </w:rPr>
        <w:tab/>
      </w:r>
      <w:r w:rsidRPr="00FE0AA2">
        <w:rPr>
          <w:color w:val="000000" w:themeColor="text1"/>
          <w:szCs w:val="24"/>
          <w:u w:color="000000" w:themeColor="text1"/>
        </w:rPr>
        <w:t xml:space="preserve">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t>(13)</w:t>
      </w:r>
      <w:r w:rsidR="005475E5">
        <w:rPr>
          <w:color w:val="000000" w:themeColor="text1"/>
          <w:szCs w:val="24"/>
          <w:u w:color="000000" w:themeColor="text1"/>
        </w:rPr>
        <w:tab/>
      </w:r>
      <w:r w:rsidRPr="00550F25">
        <w:rPr>
          <w:color w:val="000000" w:themeColor="text1"/>
          <w:szCs w:val="24"/>
          <w:u w:color="000000" w:themeColor="text1"/>
        </w:rPr>
        <w:t xml:space="preserve">Chesterfield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1</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Middenhorf, McBee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2</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Cat Pond, Harris Creek, Ousleydale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3</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Bay Springs, Cash, Patrick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4</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Cheraw No. 1, Cheraw No. 2, Cheraw No. 3, Grants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5</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Angelus</w:t>
      </w:r>
      <w:r w:rsidRPr="00550F25">
        <w:rPr>
          <w:strike/>
          <w:color w:val="000000" w:themeColor="text1"/>
          <w:szCs w:val="24"/>
          <w:u w:color="000000" w:themeColor="text1"/>
        </w:rPr>
        <w:noBreakHyphen/>
        <w:t xml:space="preserve">Catarrh, Black Creek, Jefferson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6</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Grove, Dudley, Mangum, Pageland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7</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Cross Roads, Mt.  Croghan, Ruby, Wexford, Winzo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8</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Point, Court House, Shiloh, Snow Hill, Vaughn, White Oak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9</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Brocks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color="000000" w:themeColor="text1"/>
        </w:rPr>
        <w:t>One jury area countywide.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(14)</w:t>
      </w:r>
      <w:r w:rsidR="005475E5">
        <w:rPr>
          <w:color w:val="000000" w:themeColor="text1"/>
          <w:szCs w:val="24"/>
          <w:u w:color="000000" w:themeColor="text1"/>
        </w:rPr>
        <w:tab/>
      </w:r>
      <w:r w:rsidRPr="00FE0AA2">
        <w:rPr>
          <w:color w:val="000000" w:themeColor="text1"/>
          <w:szCs w:val="24"/>
          <w:u w:color="000000" w:themeColor="text1"/>
        </w:rPr>
        <w:t xml:space="preserve">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(15)</w:t>
      </w:r>
      <w:r w:rsidR="005475E5">
        <w:rPr>
          <w:color w:val="000000" w:themeColor="text1"/>
          <w:szCs w:val="24"/>
          <w:u w:color="000000" w:themeColor="text1"/>
        </w:rPr>
        <w:tab/>
      </w:r>
      <w:r w:rsidRPr="00FE0AA2">
        <w:rPr>
          <w:color w:val="000000" w:themeColor="text1"/>
          <w:szCs w:val="24"/>
          <w:u w:color="000000" w:themeColor="text1"/>
        </w:rPr>
        <w:t xml:space="preserve">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0F25">
        <w:rPr>
          <w:color w:val="000000" w:themeColor="text1"/>
          <w:szCs w:val="24"/>
          <w:u w:color="000000" w:themeColor="text1"/>
        </w:rPr>
        <w:tab/>
        <w:t>(16)</w:t>
      </w:r>
      <w:r w:rsidR="005475E5">
        <w:rPr>
          <w:color w:val="000000" w:themeColor="text1"/>
          <w:szCs w:val="24"/>
          <w:u w:color="000000" w:themeColor="text1"/>
        </w:rPr>
        <w:tab/>
      </w:r>
      <w:r w:rsidRPr="00550F25">
        <w:rPr>
          <w:color w:val="000000" w:themeColor="text1"/>
          <w:szCs w:val="24"/>
          <w:u w:color="000000" w:themeColor="text1"/>
        </w:rPr>
        <w:t xml:space="preserve">Darlington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(a)(1)</w:t>
      </w:r>
      <w:r w:rsidRPr="00550F25">
        <w:rPr>
          <w:color w:val="000000" w:themeColor="text1"/>
          <w:szCs w:val="24"/>
        </w:rPr>
        <w:tab/>
      </w:r>
      <w:r w:rsidRPr="00550F25">
        <w:rPr>
          <w:color w:val="000000" w:themeColor="text1"/>
          <w:szCs w:val="24"/>
          <w:u w:color="000000" w:themeColor="text1"/>
        </w:rPr>
        <w:t>Society Hill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Described generally as that area of Darlington County north of Buckholtz Creek and State Road 23 to Sand Hill State Forest.</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(2)</w:t>
      </w:r>
      <w:r w:rsidRPr="00550F25">
        <w:rPr>
          <w:color w:val="000000" w:themeColor="text1"/>
          <w:szCs w:val="24"/>
        </w:rPr>
        <w:tab/>
      </w:r>
      <w:r w:rsidRPr="00550F25">
        <w:rPr>
          <w:color w:val="000000" w:themeColor="text1"/>
          <w:szCs w:val="24"/>
          <w:u w:color="000000" w:themeColor="text1"/>
        </w:rPr>
        <w:t>Darlington</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(3)</w:t>
      </w:r>
      <w:r w:rsidRPr="00550F25">
        <w:rPr>
          <w:color w:val="000000" w:themeColor="text1"/>
          <w:szCs w:val="24"/>
        </w:rPr>
        <w:tab/>
      </w:r>
      <w:r w:rsidRPr="00550F25">
        <w:rPr>
          <w:color w:val="000000" w:themeColor="text1"/>
          <w:szCs w:val="24"/>
          <w:u w:color="000000" w:themeColor="text1"/>
        </w:rPr>
        <w:t>Lamar</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19, Jefferies Creek, State Road 13 and Interstate 20;  on the east by the Florence County line;  on the south and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(4)</w:t>
      </w:r>
      <w:r w:rsidRPr="00550F25">
        <w:rPr>
          <w:color w:val="000000" w:themeColor="text1"/>
          <w:szCs w:val="24"/>
        </w:rPr>
        <w:tab/>
      </w:r>
      <w:r w:rsidRPr="00550F25">
        <w:rPr>
          <w:color w:val="000000" w:themeColor="text1"/>
          <w:szCs w:val="24"/>
          <w:u w:color="000000" w:themeColor="text1"/>
        </w:rPr>
        <w:t>Lydia</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772 and State Road 493, on the east by State Road 352, on the south by State Road 19, on the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(5)</w:t>
      </w:r>
      <w:r w:rsidRPr="00550F25">
        <w:rPr>
          <w:color w:val="000000" w:themeColor="text1"/>
          <w:szCs w:val="24"/>
        </w:rPr>
        <w:tab/>
      </w:r>
      <w:r w:rsidRPr="00550F25">
        <w:rPr>
          <w:color w:val="000000" w:themeColor="text1"/>
          <w:szCs w:val="24"/>
          <w:u w:color="000000" w:themeColor="text1"/>
        </w:rPr>
        <w:t>Hartsville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w:t>
      </w:r>
      <w:r w:rsidRPr="00550F25">
        <w:rPr>
          <w:color w:val="000000" w:themeColor="text1"/>
          <w:szCs w:val="24"/>
          <w:u w:color="000000" w:themeColor="text1"/>
        </w:rPr>
        <w:t>.</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550F25">
        <w:rPr>
          <w:color w:val="000000" w:themeColor="text1"/>
          <w:szCs w:val="24"/>
          <w:u w:val="single" w:color="000000" w:themeColor="text1"/>
        </w:rPr>
        <w:noBreakHyphen/>
        <w:t>31</w:t>
      </w:r>
      <w:r w:rsidRPr="00550F25">
        <w:rPr>
          <w:color w:val="000000" w:themeColor="text1"/>
          <w:szCs w:val="24"/>
          <w:u w:val="single" w:color="000000" w:themeColor="text1"/>
        </w:rPr>
        <w:noBreakHyphen/>
        <w:t xml:space="preserve">13, and on copies </w:t>
      </w:r>
      <w:r w:rsidRPr="00550F25">
        <w:rPr>
          <w:color w:val="000000" w:themeColor="text1"/>
          <w:szCs w:val="24"/>
          <w:u w:val="single" w:color="000000" w:themeColor="text1"/>
        </w:rPr>
        <w:lastRenderedPageBreak/>
        <w:t>filed with the Darlington County magistrates offices, and available on the Darlington County website.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(17)</w:t>
      </w:r>
      <w:r w:rsidR="005475E5">
        <w:rPr>
          <w:color w:val="000000" w:themeColor="text1"/>
          <w:szCs w:val="24"/>
          <w:u w:color="000000" w:themeColor="text1"/>
        </w:rPr>
        <w:tab/>
      </w:r>
      <w:r w:rsidRPr="00FE0AA2">
        <w:rPr>
          <w:color w:val="000000" w:themeColor="text1"/>
          <w:szCs w:val="24"/>
          <w:u w:color="000000" w:themeColor="text1"/>
        </w:rPr>
        <w:t xml:space="preserve">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(18)</w:t>
      </w:r>
      <w:r w:rsidR="005475E5">
        <w:rPr>
          <w:color w:val="000000" w:themeColor="text1"/>
          <w:szCs w:val="24"/>
          <w:u w:color="000000" w:themeColor="text1"/>
        </w:rPr>
        <w:tab/>
      </w:r>
      <w:r w:rsidRPr="00FE0AA2">
        <w:rPr>
          <w:color w:val="000000" w:themeColor="text1"/>
          <w:szCs w:val="24"/>
          <w:u w:color="000000" w:themeColor="text1"/>
        </w:rPr>
        <w:t xml:space="preserve">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(19)</w:t>
      </w:r>
      <w:r w:rsidR="005475E5">
        <w:rPr>
          <w:color w:val="000000" w:themeColor="text1"/>
          <w:szCs w:val="24"/>
          <w:u w:color="000000" w:themeColor="text1"/>
        </w:rPr>
        <w:tab/>
      </w:r>
      <w:r w:rsidRPr="00FE0AA2">
        <w:rPr>
          <w:color w:val="000000" w:themeColor="text1"/>
          <w:szCs w:val="24"/>
          <w:u w:color="000000" w:themeColor="text1"/>
        </w:rPr>
        <w:t xml:space="preserve">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(20)</w:t>
      </w:r>
      <w:r w:rsidR="005475E5">
        <w:rPr>
          <w:color w:val="000000" w:themeColor="text1"/>
          <w:szCs w:val="24"/>
          <w:u w:color="000000" w:themeColor="text1"/>
        </w:rPr>
        <w:tab/>
      </w:r>
      <w:r w:rsidRPr="00FE0AA2">
        <w:rPr>
          <w:color w:val="000000" w:themeColor="text1"/>
          <w:szCs w:val="24"/>
          <w:u w:color="000000" w:themeColor="text1"/>
        </w:rPr>
        <w:t xml:space="preserve">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(21)</w:t>
      </w:r>
      <w:r w:rsidR="005475E5">
        <w:rPr>
          <w:color w:val="000000" w:themeColor="text1"/>
          <w:szCs w:val="24"/>
          <w:u w:color="000000" w:themeColor="text1"/>
        </w:rPr>
        <w:tab/>
      </w:r>
      <w:r w:rsidRPr="00FE0AA2">
        <w:rPr>
          <w:color w:val="000000" w:themeColor="text1"/>
          <w:szCs w:val="24"/>
          <w:u w:color="000000" w:themeColor="text1"/>
        </w:rPr>
        <w:t xml:space="preserve">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(22)</w:t>
      </w:r>
      <w:r w:rsidR="005475E5">
        <w:rPr>
          <w:color w:val="000000" w:themeColor="text1"/>
          <w:szCs w:val="24"/>
          <w:u w:color="000000" w:themeColor="text1"/>
        </w:rPr>
        <w:tab/>
      </w:r>
      <w:r w:rsidRPr="00FE0AA2">
        <w:rPr>
          <w:color w:val="000000" w:themeColor="text1"/>
          <w:szCs w:val="24"/>
          <w:u w:color="000000" w:themeColor="text1"/>
        </w:rPr>
        <w:t xml:space="preserve">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w:t>
      </w:r>
      <w:r w:rsidRPr="00FE0AA2">
        <w:rPr>
          <w:strike/>
          <w:color w:val="000000" w:themeColor="text1"/>
          <w:szCs w:val="24"/>
          <w:u w:color="000000" w:themeColor="text1"/>
        </w:rPr>
        <w:lastRenderedPageBreak/>
        <w:t>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w:t>
      </w:r>
      <w:r w:rsidRPr="00FE0AA2">
        <w:rPr>
          <w:strike/>
          <w:color w:val="000000" w:themeColor="text1"/>
          <w:szCs w:val="24"/>
          <w:u w:color="000000" w:themeColor="text1"/>
        </w:rPr>
        <w:lastRenderedPageBreak/>
        <w:t xml:space="preserve">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(24)</w:t>
      </w:r>
      <w:r w:rsidR="005475E5">
        <w:rPr>
          <w:color w:val="000000" w:themeColor="text1"/>
          <w:szCs w:val="24"/>
          <w:u w:color="000000" w:themeColor="text1"/>
        </w:rPr>
        <w:tab/>
      </w:r>
      <w:r w:rsidRPr="00FE0AA2">
        <w:rPr>
          <w:color w:val="000000" w:themeColor="text1"/>
          <w:szCs w:val="24"/>
          <w:u w:color="000000" w:themeColor="text1"/>
        </w:rPr>
        <w:t xml:space="preserve">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(25)</w:t>
      </w:r>
      <w:r w:rsidR="005475E5">
        <w:rPr>
          <w:color w:val="000000" w:themeColor="text1"/>
          <w:szCs w:val="24"/>
          <w:u w:color="000000" w:themeColor="text1"/>
        </w:rPr>
        <w:tab/>
      </w:r>
      <w:r w:rsidRPr="00FE0AA2">
        <w:rPr>
          <w:color w:val="000000" w:themeColor="text1"/>
          <w:szCs w:val="24"/>
          <w:u w:color="000000" w:themeColor="text1"/>
        </w:rPr>
        <w:t xml:space="preserve">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(26)</w:t>
      </w:r>
      <w:r w:rsidR="005475E5">
        <w:rPr>
          <w:color w:val="000000" w:themeColor="text1"/>
          <w:szCs w:val="24"/>
          <w:u w:color="000000" w:themeColor="text1"/>
        </w:rPr>
        <w:tab/>
      </w:r>
      <w:r w:rsidRPr="00FE0AA2">
        <w:rPr>
          <w:color w:val="000000" w:themeColor="text1"/>
          <w:szCs w:val="24"/>
          <w:u w:color="000000" w:themeColor="text1"/>
        </w:rPr>
        <w:t xml:space="preserve">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w:t>
      </w:r>
      <w:r w:rsidRPr="00FE0AA2">
        <w:rPr>
          <w:strike/>
          <w:color w:val="000000" w:themeColor="text1"/>
          <w:szCs w:val="24"/>
          <w:u w:color="000000" w:themeColor="text1"/>
        </w:rPr>
        <w:lastRenderedPageBreak/>
        <w:t xml:space="preserve">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(27)</w:t>
      </w:r>
      <w:r w:rsidR="005475E5">
        <w:rPr>
          <w:color w:val="000000" w:themeColor="text1"/>
          <w:szCs w:val="24"/>
          <w:u w:color="000000" w:themeColor="text1"/>
        </w:rPr>
        <w:tab/>
      </w:r>
      <w:r w:rsidRPr="00FE0AA2">
        <w:rPr>
          <w:color w:val="000000" w:themeColor="text1"/>
          <w:szCs w:val="24"/>
          <w:u w:color="000000" w:themeColor="text1"/>
        </w:rPr>
        <w:t xml:space="preserve">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(28)</w:t>
      </w:r>
      <w:r w:rsidR="005475E5">
        <w:rPr>
          <w:color w:val="000000" w:themeColor="text1"/>
          <w:szCs w:val="24"/>
          <w:u w:color="000000" w:themeColor="text1"/>
        </w:rPr>
        <w:tab/>
      </w:r>
      <w:r w:rsidRPr="00FE0AA2">
        <w:rPr>
          <w:color w:val="000000" w:themeColor="text1"/>
          <w:szCs w:val="24"/>
          <w:u w:color="000000" w:themeColor="text1"/>
        </w:rPr>
        <w:t xml:space="preserve">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(29)</w:t>
      </w:r>
      <w:r w:rsidR="005475E5">
        <w:rPr>
          <w:color w:val="000000" w:themeColor="text1"/>
          <w:szCs w:val="24"/>
          <w:u w:color="000000" w:themeColor="text1"/>
        </w:rPr>
        <w:tab/>
      </w:r>
      <w:r w:rsidRPr="00FE0AA2">
        <w:rPr>
          <w:color w:val="000000" w:themeColor="text1"/>
          <w:szCs w:val="24"/>
          <w:u w:color="000000" w:themeColor="text1"/>
        </w:rPr>
        <w:t xml:space="preserve">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(30)</w:t>
      </w:r>
      <w:r w:rsidR="005475E5">
        <w:rPr>
          <w:color w:val="000000" w:themeColor="text1"/>
          <w:szCs w:val="24"/>
          <w:u w:color="000000" w:themeColor="text1"/>
        </w:rPr>
        <w:tab/>
      </w:r>
      <w:r w:rsidRPr="00FE0AA2">
        <w:rPr>
          <w:color w:val="000000" w:themeColor="text1"/>
          <w:szCs w:val="24"/>
          <w:u w:color="000000" w:themeColor="text1"/>
        </w:rPr>
        <w:t xml:space="preserve">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rFonts w:eastAsia="Times New Roman"/>
          <w:snapToGrid w:val="0"/>
        </w:rPr>
        <w:tab/>
      </w:r>
      <w:r w:rsidRPr="00310DF3">
        <w:rPr>
          <w:color w:val="000000" w:themeColor="text1"/>
          <w:u w:color="000000" w:themeColor="text1"/>
        </w:rPr>
        <w:tab/>
        <w:t>(31)</w:t>
      </w:r>
      <w:r w:rsidR="005475E5">
        <w:rPr>
          <w:color w:val="000000" w:themeColor="text1"/>
          <w:u w:color="000000" w:themeColor="text1"/>
        </w:rPr>
        <w:tab/>
      </w:r>
      <w:r w:rsidRPr="00310DF3">
        <w:rPr>
          <w:color w:val="000000" w:themeColor="text1"/>
          <w:u w:color="000000" w:themeColor="text1"/>
        </w:rPr>
        <w:t xml:space="preserve">Lee County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(a)(1)</w:t>
      </w:r>
      <w:r w:rsidRPr="00310DF3">
        <w:rPr>
          <w:color w:val="000000" w:themeColor="text1"/>
        </w:rPr>
        <w:tab/>
      </w:r>
      <w:r w:rsidRPr="00310DF3">
        <w:rPr>
          <w:color w:val="000000" w:themeColor="text1"/>
          <w:u w:color="000000" w:themeColor="text1"/>
        </w:rPr>
        <w:t>No. 1</w:t>
      </w:r>
      <w:r w:rsidRPr="00310DF3">
        <w:rPr>
          <w:color w:val="000000" w:themeColor="text1"/>
          <w:u w:color="000000" w:themeColor="text1"/>
        </w:rPr>
        <w:noBreakHyphen/>
      </w:r>
      <w:r w:rsidRPr="00310DF3">
        <w:rPr>
          <w:color w:val="000000" w:themeColor="text1"/>
          <w:u w:color="000000" w:themeColor="text1"/>
        </w:rPr>
        <w:noBreakHyphen/>
        <w:t xml:space="preserve">Lucknow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(2)</w:t>
      </w:r>
      <w:r w:rsidRPr="00310DF3">
        <w:rPr>
          <w:color w:val="000000" w:themeColor="text1"/>
        </w:rPr>
        <w:tab/>
      </w:r>
      <w:r w:rsidRPr="00310DF3">
        <w:rPr>
          <w:color w:val="000000" w:themeColor="text1"/>
          <w:u w:color="000000" w:themeColor="text1"/>
        </w:rPr>
        <w:t>No. 2</w:t>
      </w:r>
      <w:r w:rsidRPr="00310DF3">
        <w:rPr>
          <w:color w:val="000000" w:themeColor="text1"/>
          <w:u w:color="000000" w:themeColor="text1"/>
        </w:rPr>
        <w:noBreakHyphen/>
      </w:r>
      <w:r w:rsidRPr="00310DF3">
        <w:rPr>
          <w:color w:val="000000" w:themeColor="text1"/>
          <w:u w:color="000000" w:themeColor="text1"/>
        </w:rPr>
        <w:noBreakHyphen/>
        <w:t xml:space="preserve">Stokes Bridge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Bounded on north by Darlington County and on the east by Darlington County, from Darlington County line eastwardly following Highway 15 by Lynches River.  This being southern </w:t>
      </w:r>
      <w:r w:rsidRPr="00310DF3">
        <w:rPr>
          <w:strike/>
          <w:color w:val="000000" w:themeColor="text1"/>
          <w:u w:color="000000" w:themeColor="text1"/>
        </w:rPr>
        <w:lastRenderedPageBreak/>
        <w:t xml:space="preserve">boundary, eastern boundary being Lynches River, following Lynches River back to the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(3)</w:t>
      </w:r>
      <w:r w:rsidRPr="00310DF3">
        <w:rPr>
          <w:color w:val="000000" w:themeColor="text1"/>
        </w:rPr>
        <w:tab/>
      </w:r>
      <w:r w:rsidRPr="00310DF3">
        <w:rPr>
          <w:color w:val="000000" w:themeColor="text1"/>
          <w:u w:color="000000" w:themeColor="text1"/>
        </w:rPr>
        <w:t>No. 3</w:t>
      </w:r>
      <w:r w:rsidRPr="00310DF3">
        <w:rPr>
          <w:color w:val="000000" w:themeColor="text1"/>
          <w:u w:color="000000" w:themeColor="text1"/>
        </w:rPr>
        <w:noBreakHyphen/>
      </w:r>
      <w:r w:rsidRPr="00310DF3">
        <w:rPr>
          <w:color w:val="000000" w:themeColor="text1"/>
          <w:u w:color="000000" w:themeColor="text1"/>
        </w:rPr>
        <w:noBreakHyphen/>
        <w:t xml:space="preserve">Cypress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Darlington County, south by Darlington County line to Lynches River, following Lynches River northward to Highway 15, from Highway 15 then in an easterly direction on Highway 15 to the Lee and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(4)</w:t>
      </w:r>
      <w:r w:rsidRPr="00310DF3">
        <w:rPr>
          <w:color w:val="000000" w:themeColor="text1"/>
        </w:rPr>
        <w:tab/>
      </w:r>
      <w:r w:rsidRPr="00310DF3">
        <w:rPr>
          <w:color w:val="000000" w:themeColor="text1"/>
          <w:u w:color="000000" w:themeColor="text1"/>
        </w:rPr>
        <w:t>No. 4</w:t>
      </w:r>
      <w:r w:rsidRPr="00310DF3">
        <w:rPr>
          <w:color w:val="000000" w:themeColor="text1"/>
          <w:u w:color="000000" w:themeColor="text1"/>
        </w:rPr>
        <w:noBreakHyphen/>
      </w:r>
      <w:r w:rsidRPr="00310DF3">
        <w:rPr>
          <w:color w:val="000000" w:themeColor="text1"/>
          <w:u w:color="000000" w:themeColor="text1"/>
        </w:rPr>
        <w:noBreakHyphen/>
        <w:t xml:space="preserve">Bishopville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On the eastern side is Lynches River starting at Highway 401, running north to junction of Merchant’s Mill stream to 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(5)</w:t>
      </w:r>
      <w:r w:rsidRPr="00310DF3">
        <w:rPr>
          <w:color w:val="000000" w:themeColor="text1"/>
        </w:rPr>
        <w:tab/>
      </w:r>
      <w:r w:rsidRPr="00310DF3">
        <w:rPr>
          <w:color w:val="000000" w:themeColor="text1"/>
          <w:u w:color="000000" w:themeColor="text1"/>
        </w:rPr>
        <w:t>No. 5</w:t>
      </w:r>
      <w:r w:rsidRPr="00310DF3">
        <w:rPr>
          <w:color w:val="000000" w:themeColor="text1"/>
          <w:u w:color="000000" w:themeColor="text1"/>
        </w:rPr>
        <w:noBreakHyphen/>
      </w:r>
      <w:r w:rsidRPr="00310DF3">
        <w:rPr>
          <w:color w:val="000000" w:themeColor="text1"/>
          <w:u w:color="000000" w:themeColor="text1"/>
        </w:rPr>
        <w:noBreakHyphen/>
        <w:t xml:space="preserve">Ionia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(6)</w:t>
      </w:r>
      <w:r w:rsidRPr="00310DF3">
        <w:rPr>
          <w:color w:val="000000" w:themeColor="text1"/>
        </w:rPr>
        <w:tab/>
      </w:r>
      <w:r w:rsidRPr="00310DF3">
        <w:rPr>
          <w:color w:val="000000" w:themeColor="text1"/>
          <w:u w:color="000000" w:themeColor="text1"/>
        </w:rPr>
        <w:t>No. 6</w:t>
      </w:r>
      <w:r w:rsidRPr="00310DF3">
        <w:rPr>
          <w:color w:val="000000" w:themeColor="text1"/>
          <w:u w:color="000000" w:themeColor="text1"/>
        </w:rPr>
        <w:noBreakHyphen/>
      </w:r>
      <w:r w:rsidRPr="00310DF3">
        <w:rPr>
          <w:color w:val="000000" w:themeColor="text1"/>
          <w:u w:color="000000" w:themeColor="text1"/>
        </w:rPr>
        <w:noBreakHyphen/>
        <w:t xml:space="preserve">Spring Hill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(7)</w:t>
      </w:r>
      <w:r w:rsidRPr="00310DF3">
        <w:rPr>
          <w:color w:val="000000" w:themeColor="text1"/>
        </w:rPr>
        <w:tab/>
      </w:r>
      <w:r w:rsidRPr="00310DF3">
        <w:rPr>
          <w:color w:val="000000" w:themeColor="text1"/>
          <w:u w:color="000000" w:themeColor="text1"/>
        </w:rPr>
        <w:t>No. 7</w:t>
      </w:r>
      <w:r w:rsidRPr="00310DF3">
        <w:rPr>
          <w:color w:val="000000" w:themeColor="text1"/>
          <w:u w:color="000000" w:themeColor="text1"/>
        </w:rPr>
        <w:noBreakHyphen/>
      </w:r>
      <w:r w:rsidRPr="00310DF3">
        <w:rPr>
          <w:color w:val="000000" w:themeColor="text1"/>
          <w:u w:color="000000" w:themeColor="text1"/>
        </w:rPr>
        <w:noBreakHyphen/>
        <w:t xml:space="preserve">Ashwood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w:t>
      </w:r>
      <w:r w:rsidRPr="00310DF3">
        <w:rPr>
          <w:strike/>
          <w:color w:val="000000" w:themeColor="text1"/>
          <w:u w:color="000000" w:themeColor="text1"/>
        </w:rPr>
        <w:lastRenderedPageBreak/>
        <w:t xml:space="preserve">following Highway 7 in a westerly direction to Highway junction 73, in southerly direction to Highway 441 and then down by Rembert Church Swamp to Highway 285, and to junction 15 on to the Lee and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(8)</w:t>
      </w:r>
      <w:r w:rsidRPr="00310DF3">
        <w:rPr>
          <w:color w:val="000000" w:themeColor="text1"/>
        </w:rPr>
        <w:tab/>
      </w:r>
      <w:r w:rsidRPr="00310DF3">
        <w:rPr>
          <w:color w:val="000000" w:themeColor="text1"/>
          <w:u w:color="000000" w:themeColor="text1"/>
        </w:rPr>
        <w:t>No. 8</w:t>
      </w:r>
      <w:r w:rsidRPr="00310DF3">
        <w:rPr>
          <w:color w:val="000000" w:themeColor="text1"/>
          <w:u w:color="000000" w:themeColor="text1"/>
        </w:rPr>
        <w:noBreakHyphen/>
      </w:r>
      <w:r w:rsidRPr="00310DF3">
        <w:rPr>
          <w:color w:val="000000" w:themeColor="text1"/>
          <w:u w:color="000000" w:themeColor="text1"/>
        </w:rPr>
        <w:noBreakHyphen/>
        <w:t xml:space="preserve">St. Charles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(9)</w:t>
      </w:r>
      <w:r w:rsidRPr="00310DF3">
        <w:rPr>
          <w:color w:val="000000" w:themeColor="text1"/>
        </w:rPr>
        <w:tab/>
      </w:r>
      <w:r w:rsidRPr="00310DF3">
        <w:rPr>
          <w:color w:val="000000" w:themeColor="text1"/>
          <w:u w:color="000000" w:themeColor="text1"/>
        </w:rPr>
        <w:t>No. 9</w:t>
      </w:r>
      <w:r w:rsidRPr="00310DF3">
        <w:rPr>
          <w:color w:val="000000" w:themeColor="text1"/>
          <w:u w:color="000000" w:themeColor="text1"/>
        </w:rPr>
        <w:noBreakHyphen/>
      </w:r>
      <w:r w:rsidRPr="00310DF3">
        <w:rPr>
          <w:color w:val="000000" w:themeColor="text1"/>
          <w:u w:color="000000" w:themeColor="text1"/>
        </w:rPr>
        <w:noBreakHyphen/>
        <w:t xml:space="preserve">Lynchburg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Starting at Highway 76 at the Sumter County line in a northerly direction to junction of Highway 401 easterly on Highway 401 to Lynches River, then on the eastern side is Lynches River, on the southern part is Sumter County.</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10DF3">
        <w:rPr>
          <w:color w:val="000000" w:themeColor="text1"/>
          <w:u w:color="000000" w:themeColor="text1"/>
        </w:rPr>
        <w:tab/>
      </w:r>
      <w:r w:rsidRPr="00310DF3">
        <w:rPr>
          <w:color w:val="000000" w:themeColor="text1"/>
          <w:u w:val="single"/>
        </w:rPr>
        <w:t>(b)</w:t>
      </w:r>
      <w:r w:rsidRPr="00310DF3">
        <w:rPr>
          <w:color w:val="000000" w:themeColor="text1"/>
        </w:rPr>
        <w:tab/>
      </w:r>
      <w:r w:rsidRPr="00310DF3">
        <w:rPr>
          <w:color w:val="000000" w:themeColor="text1"/>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310DF3">
        <w:rPr>
          <w:color w:val="000000" w:themeColor="text1"/>
          <w:u w:val="single" w:color="000000" w:themeColor="text1"/>
        </w:rPr>
        <w:noBreakHyphen/>
        <w:t>61</w:t>
      </w:r>
      <w:r w:rsidRPr="00310DF3">
        <w:rPr>
          <w:color w:val="000000" w:themeColor="text1"/>
          <w:u w:val="single" w:color="000000" w:themeColor="text1"/>
        </w:rPr>
        <w:noBreakHyphen/>
        <w:t>13, and on copies filed with the Lee County magistrates offices, and available on the Lee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(32)</w:t>
      </w:r>
      <w:r w:rsidR="005475E5">
        <w:rPr>
          <w:color w:val="000000" w:themeColor="text1"/>
          <w:szCs w:val="24"/>
          <w:u w:color="000000" w:themeColor="text1"/>
        </w:rPr>
        <w:tab/>
      </w:r>
      <w:r w:rsidRPr="00FE0AA2">
        <w:rPr>
          <w:color w:val="000000" w:themeColor="text1"/>
          <w:szCs w:val="24"/>
          <w:u w:color="000000" w:themeColor="text1"/>
        </w:rPr>
        <w:t xml:space="preserve">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w:t>
      </w:r>
      <w:r w:rsidRPr="00FE0AA2">
        <w:rPr>
          <w:strike/>
          <w:color w:val="000000" w:themeColor="text1"/>
          <w:szCs w:val="24"/>
          <w:u w:color="000000" w:themeColor="text1"/>
        </w:rPr>
        <w:lastRenderedPageBreak/>
        <w:t xml:space="preserve">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(33)</w:t>
      </w:r>
      <w:r w:rsidR="005475E5">
        <w:rPr>
          <w:color w:val="000000" w:themeColor="text1"/>
          <w:szCs w:val="24"/>
          <w:u w:color="000000" w:themeColor="text1"/>
        </w:rPr>
        <w:tab/>
      </w:r>
      <w:r w:rsidRPr="00FE0AA2">
        <w:rPr>
          <w:color w:val="000000" w:themeColor="text1"/>
          <w:szCs w:val="24"/>
          <w:u w:color="000000" w:themeColor="text1"/>
        </w:rPr>
        <w:t xml:space="preserve">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rFonts w:eastAsia="Times New Roman"/>
          <w:snapToGrid w:val="0"/>
          <w:szCs w:val="20"/>
        </w:rPr>
        <w:tab/>
      </w:r>
      <w:r w:rsidRPr="00550F25">
        <w:rPr>
          <w:color w:val="000000" w:themeColor="text1"/>
          <w:szCs w:val="24"/>
          <w:u w:color="000000" w:themeColor="text1"/>
        </w:rPr>
        <w:tab/>
        <w:t>(34)</w:t>
      </w:r>
      <w:r w:rsidR="005475E5">
        <w:rPr>
          <w:color w:val="000000" w:themeColor="text1"/>
          <w:szCs w:val="24"/>
          <w:u w:color="000000" w:themeColor="text1"/>
        </w:rPr>
        <w:tab/>
      </w:r>
      <w:r w:rsidRPr="00550F25">
        <w:rPr>
          <w:color w:val="000000" w:themeColor="text1"/>
          <w:szCs w:val="24"/>
          <w:u w:color="000000" w:themeColor="text1"/>
        </w:rPr>
        <w:t xml:space="preserve">Marlboro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val="single"/>
        </w:rPr>
        <w:t>(a)(1)</w:t>
      </w:r>
      <w:r>
        <w:rPr>
          <w:color w:val="000000" w:themeColor="text1"/>
          <w:szCs w:val="24"/>
        </w:rPr>
        <w:tab/>
      </w:r>
      <w:r w:rsidRPr="00550F25">
        <w:rPr>
          <w:color w:val="000000" w:themeColor="text1"/>
          <w:szCs w:val="24"/>
          <w:u w:color="000000" w:themeColor="text1"/>
        </w:rPr>
        <w:t>Bennettsville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Wallace, Quicks Cross Roads, Brightsville, East Bennettsville, West Bennettsville, South Bennettsville, Red Hill</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(2)</w:t>
      </w:r>
      <w:r>
        <w:rPr>
          <w:color w:val="000000" w:themeColor="text1"/>
          <w:szCs w:val="24"/>
        </w:rPr>
        <w:tab/>
      </w:r>
      <w:r w:rsidRPr="00550F25">
        <w:rPr>
          <w:color w:val="000000" w:themeColor="text1"/>
          <w:szCs w:val="24"/>
          <w:u w:color="000000" w:themeColor="text1"/>
        </w:rPr>
        <w:t>McColl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Adamsville, East McColl, McColl, Tatum</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(3)</w:t>
      </w:r>
      <w:r>
        <w:rPr>
          <w:color w:val="000000" w:themeColor="text1"/>
          <w:szCs w:val="24"/>
        </w:rPr>
        <w:tab/>
      </w:r>
      <w:r w:rsidRPr="00550F25">
        <w:rPr>
          <w:color w:val="000000" w:themeColor="text1"/>
          <w:szCs w:val="24"/>
          <w:u w:color="000000" w:themeColor="text1"/>
        </w:rPr>
        <w:t>Clio</w:t>
      </w:r>
      <w:r w:rsidRPr="00550F25">
        <w:rPr>
          <w:strike/>
          <w:color w:val="000000" w:themeColor="text1"/>
          <w:szCs w:val="24"/>
          <w:u w:color="000000" w:themeColor="text1"/>
        </w:rPr>
        <w:noBreakHyphen/>
      </w:r>
      <w:r w:rsidRPr="00550F25">
        <w:rPr>
          <w:strike/>
          <w:color w:val="000000" w:themeColor="text1"/>
          <w:szCs w:val="24"/>
          <w:u w:color="000000" w:themeColor="text1"/>
        </w:rPr>
        <w:noBreakHyphen/>
        <w:t>Clio</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(4)</w:t>
      </w:r>
      <w:r>
        <w:rPr>
          <w:color w:val="000000" w:themeColor="text1"/>
          <w:szCs w:val="24"/>
        </w:rPr>
        <w:tab/>
      </w:r>
      <w:r w:rsidRPr="00550F25">
        <w:rPr>
          <w:color w:val="000000" w:themeColor="text1"/>
          <w:szCs w:val="24"/>
          <w:u w:color="000000" w:themeColor="text1"/>
        </w:rPr>
        <w:t>Brownsville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Blenheim, Brownsville</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6</w:t>
      </w:r>
      <w:r>
        <w:rPr>
          <w:color w:val="000000" w:themeColor="text1"/>
          <w:szCs w:val="24"/>
          <w:u w:val="single" w:color="000000" w:themeColor="text1"/>
        </w:rPr>
        <w:t>9</w:t>
      </w:r>
      <w:r w:rsidRPr="00550F25">
        <w:rPr>
          <w:color w:val="000000" w:themeColor="text1"/>
          <w:szCs w:val="24"/>
          <w:u w:val="single" w:color="000000" w:themeColor="text1"/>
        </w:rPr>
        <w:noBreakHyphen/>
        <w:t xml:space="preserve">13, and on copies filed with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magistrates offices, and available on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website.</w:t>
      </w:r>
    </w:p>
    <w:p w:rsidR="007B190F" w:rsidRPr="00FE0AA2" w:rsidRDefault="007B190F"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(35)</w:t>
      </w:r>
      <w:r w:rsidR="005475E5">
        <w:rPr>
          <w:color w:val="000000" w:themeColor="text1"/>
          <w:szCs w:val="24"/>
          <w:u w:color="000000" w:themeColor="text1"/>
        </w:rPr>
        <w:tab/>
      </w:r>
      <w:r w:rsidRPr="00FE0AA2">
        <w:rPr>
          <w:color w:val="000000" w:themeColor="text1"/>
          <w:szCs w:val="24"/>
          <w:u w:color="000000" w:themeColor="text1"/>
        </w:rPr>
        <w:t xml:space="preserve">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(36)</w:t>
      </w:r>
      <w:r w:rsidR="005475E5">
        <w:rPr>
          <w:color w:val="000000" w:themeColor="text1"/>
          <w:szCs w:val="24"/>
          <w:u w:color="000000" w:themeColor="text1"/>
        </w:rPr>
        <w:tab/>
      </w:r>
      <w:r w:rsidRPr="00FE0AA2">
        <w:rPr>
          <w:color w:val="000000" w:themeColor="text1"/>
          <w:szCs w:val="24"/>
          <w:u w:color="000000" w:themeColor="text1"/>
        </w:rPr>
        <w:t xml:space="preserve">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(37)</w:t>
      </w:r>
      <w:r w:rsidR="005475E5">
        <w:rPr>
          <w:color w:val="000000" w:themeColor="text1"/>
          <w:szCs w:val="24"/>
          <w:u w:color="000000" w:themeColor="text1"/>
        </w:rPr>
        <w:tab/>
      </w:r>
      <w:r w:rsidRPr="00FE0AA2">
        <w:rPr>
          <w:color w:val="000000" w:themeColor="text1"/>
          <w:szCs w:val="24"/>
          <w:u w:color="000000" w:themeColor="text1"/>
        </w:rPr>
        <w:t xml:space="preserve">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(38)</w:t>
      </w:r>
      <w:r w:rsidR="005475E5">
        <w:rPr>
          <w:color w:val="000000" w:themeColor="text1"/>
          <w:szCs w:val="24"/>
          <w:u w:color="000000" w:themeColor="text1"/>
        </w:rPr>
        <w:tab/>
      </w:r>
      <w:r w:rsidRPr="00FE0AA2">
        <w:rPr>
          <w:color w:val="000000" w:themeColor="text1"/>
          <w:szCs w:val="24"/>
          <w:u w:color="000000" w:themeColor="text1"/>
        </w:rPr>
        <w:t xml:space="preserve">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(39)</w:t>
      </w:r>
      <w:r w:rsidR="005475E5">
        <w:rPr>
          <w:color w:val="000000" w:themeColor="text1"/>
          <w:szCs w:val="24"/>
          <w:u w:color="000000" w:themeColor="text1"/>
        </w:rPr>
        <w:tab/>
      </w:r>
      <w:r w:rsidRPr="00FE0AA2">
        <w:rPr>
          <w:color w:val="000000" w:themeColor="text1"/>
          <w:szCs w:val="24"/>
          <w:u w:color="000000" w:themeColor="text1"/>
        </w:rPr>
        <w:t xml:space="preserve">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(40)</w:t>
      </w:r>
      <w:r w:rsidR="005475E5">
        <w:rPr>
          <w:color w:val="000000" w:themeColor="text1"/>
          <w:szCs w:val="24"/>
          <w:u w:color="000000" w:themeColor="text1"/>
        </w:rPr>
        <w:tab/>
      </w:r>
      <w:r w:rsidRPr="00FE0AA2">
        <w:rPr>
          <w:color w:val="000000" w:themeColor="text1"/>
          <w:szCs w:val="24"/>
          <w:u w:color="000000" w:themeColor="text1"/>
        </w:rPr>
        <w:t xml:space="preserve">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(41)</w:t>
      </w:r>
      <w:r w:rsidR="005475E5">
        <w:rPr>
          <w:color w:val="000000" w:themeColor="text1"/>
          <w:szCs w:val="24"/>
          <w:u w:color="000000" w:themeColor="text1"/>
        </w:rPr>
        <w:tab/>
      </w:r>
      <w:r w:rsidRPr="00FE0AA2">
        <w:rPr>
          <w:color w:val="000000" w:themeColor="text1"/>
          <w:szCs w:val="24"/>
          <w:u w:color="000000" w:themeColor="text1"/>
        </w:rPr>
        <w:t xml:space="preserve">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(42)</w:t>
      </w:r>
      <w:r w:rsidR="005475E5">
        <w:rPr>
          <w:color w:val="000000" w:themeColor="text1"/>
          <w:szCs w:val="24"/>
          <w:u w:color="000000" w:themeColor="text1"/>
        </w:rPr>
        <w:tab/>
      </w:r>
      <w:r w:rsidRPr="00FE0AA2">
        <w:rPr>
          <w:color w:val="000000" w:themeColor="text1"/>
          <w:szCs w:val="24"/>
          <w:u w:color="000000" w:themeColor="text1"/>
        </w:rPr>
        <w:t xml:space="preserve">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w:t>
      </w:r>
      <w:r w:rsidR="005475E5">
        <w:rPr>
          <w:color w:val="000000" w:themeColor="text1"/>
          <w:szCs w:val="24"/>
          <w:u w:color="000000" w:themeColor="text1"/>
        </w:rPr>
        <w:tab/>
      </w:r>
      <w:r w:rsidRPr="00FE0AA2">
        <w:rPr>
          <w:color w:val="000000" w:themeColor="text1"/>
          <w:szCs w:val="24"/>
          <w:u w:color="000000" w:themeColor="text1"/>
        </w:rPr>
        <w:t>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(44)</w:t>
      </w:r>
      <w:r w:rsidR="005475E5">
        <w:rPr>
          <w:color w:val="000000" w:themeColor="text1"/>
          <w:szCs w:val="24"/>
          <w:u w:color="000000" w:themeColor="text1"/>
        </w:rPr>
        <w:tab/>
      </w:r>
      <w:r w:rsidRPr="00FE0AA2">
        <w:rPr>
          <w:color w:val="000000" w:themeColor="text1"/>
          <w:szCs w:val="24"/>
          <w:u w:color="000000" w:themeColor="text1"/>
        </w:rPr>
        <w:t xml:space="preserve">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(45)</w:t>
      </w:r>
      <w:r w:rsidR="005475E5">
        <w:rPr>
          <w:color w:val="000000" w:themeColor="text1"/>
          <w:szCs w:val="24"/>
          <w:u w:color="000000" w:themeColor="text1"/>
        </w:rPr>
        <w:tab/>
      </w:r>
      <w:r w:rsidRPr="00FE0AA2">
        <w:rPr>
          <w:color w:val="000000" w:themeColor="text1"/>
          <w:szCs w:val="24"/>
          <w:u w:color="000000" w:themeColor="text1"/>
        </w:rPr>
        <w:t xml:space="preserve">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(46)</w:t>
      </w:r>
      <w:r w:rsidR="005475E5">
        <w:rPr>
          <w:color w:val="000000" w:themeColor="text1"/>
          <w:szCs w:val="24"/>
          <w:u w:color="000000" w:themeColor="text1"/>
        </w:rPr>
        <w:tab/>
      </w:r>
      <w:r w:rsidRPr="00FE0AA2">
        <w:rPr>
          <w:color w:val="000000" w:themeColor="text1"/>
          <w:szCs w:val="24"/>
          <w:u w:color="000000" w:themeColor="text1"/>
        </w:rPr>
        <w:t xml:space="preserve">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subitem (a) are as shown on the official map on file with the </w:t>
      </w:r>
      <w:r w:rsidRPr="00FE0AA2">
        <w:rPr>
          <w:color w:val="000000" w:themeColor="text1"/>
          <w:szCs w:val="24"/>
          <w:u w:color="000000" w:themeColor="text1"/>
        </w:rPr>
        <w:lastRenderedPageBreak/>
        <w:t>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7B190F"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475E5" w:rsidRPr="00AE6555" w:rsidRDefault="005475E5"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E6555">
        <w:rPr>
          <w:rFonts w:eastAsia="Times New Roman"/>
          <w:szCs w:val="20"/>
        </w:rPr>
        <w:t>SECTION</w:t>
      </w:r>
      <w:r>
        <w:rPr>
          <w:rFonts w:eastAsia="Times New Roman"/>
          <w:szCs w:val="20"/>
        </w:rPr>
        <w:tab/>
        <w:t>2</w:t>
      </w:r>
      <w:r w:rsidRPr="00AE6555">
        <w:rPr>
          <w:rFonts w:eastAsia="Times New Roman"/>
          <w:szCs w:val="20"/>
        </w:rPr>
        <w:t>.</w:t>
      </w:r>
      <w:r w:rsidRPr="00AE6555">
        <w:rPr>
          <w:rFonts w:eastAsia="Times New Roman"/>
          <w:szCs w:val="20"/>
        </w:rPr>
        <w:tab/>
        <w:t>The 1976 Code is amended by adding Section 22-1-11 to read:</w:t>
      </w:r>
    </w:p>
    <w:p w:rsidR="005475E5" w:rsidRDefault="005475E5"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475E5" w:rsidRDefault="005475E5"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E6555">
        <w:rPr>
          <w:rFonts w:eastAsia="Times New Roman"/>
          <w:szCs w:val="20"/>
        </w:rPr>
        <w:tab/>
        <w:t>“Section 22-1-11.</w:t>
      </w:r>
      <w:r w:rsidRPr="00AE6555">
        <w:rPr>
          <w:rFonts w:eastAsia="Times New Roman"/>
          <w:szCs w:val="20"/>
        </w:rPr>
        <w:tab/>
        <w:t>If for a period of six months after being notified of the number of magistrates in each county by the county governing body pursuant to Section 22-1-10, the Senators of that county have not made a recommendation to the Governor for any such magisterial position in that county, the authority to make those recommendations is devolved upon the county’s House of Representatives Legislative Delegation.”</w:t>
      </w:r>
    </w:p>
    <w:p w:rsidR="005475E5" w:rsidRPr="00FE0AA2" w:rsidRDefault="005475E5"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r>
      <w:r w:rsidR="005475E5">
        <w:rPr>
          <w:color w:val="000000" w:themeColor="text1"/>
          <w:szCs w:val="24"/>
          <w:u w:color="000000" w:themeColor="text1"/>
        </w:rPr>
        <w:t>3</w:t>
      </w:r>
      <w:r w:rsidRPr="00FE0AA2">
        <w:rPr>
          <w:color w:val="000000" w:themeColor="text1"/>
          <w:szCs w:val="24"/>
          <w:u w:color="000000" w:themeColor="text1"/>
        </w:rPr>
        <w:t>.</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EF03C7">
      <w:pPr>
        <w:jc w:val="both"/>
        <w:rPr>
          <w:color w:val="000000" w:themeColor="text1"/>
          <w:szCs w:val="24"/>
          <w:u w:color="000000" w:themeColor="text1"/>
        </w:rPr>
      </w:pPr>
    </w:p>
    <w:sectPr w:rsidR="005D6F43" w:rsidSect="00ED0F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47" w:rsidRDefault="00ED0F47" w:rsidP="00522CE0">
      <w:r>
        <w:separator/>
      </w:r>
    </w:p>
  </w:endnote>
  <w:endnote w:type="continuationSeparator" w:id="0">
    <w:p w:rsidR="00ED0F47" w:rsidRDefault="00ED0F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CBA590-25DD-44F6-A7DB-6BE55C7BD8CE}"/>
    <w:embedBold r:id="rId2" w:fontKey="{48991403-69C3-4B92-B9AE-E3F7E05885D1}"/>
    <w:embedItalic r:id="rId3" w:fontKey="{C96FFA78-D6AF-4481-8C4D-400C3349BC07}"/>
  </w:font>
  <w:font w:name="Calibri">
    <w:panose1 w:val="020F0502020204030204"/>
    <w:charset w:val="00"/>
    <w:family w:val="swiss"/>
    <w:pitch w:val="variable"/>
    <w:sig w:usb0="E10002FF" w:usb1="4000ACFF" w:usb2="00000009" w:usb3="00000000" w:csb0="0000019F" w:csb1="00000000"/>
    <w:embedRegular r:id="rId4" w:fontKey="{52641922-EBD9-45B4-A619-1123D6474DBF}"/>
    <w:embedBold r:id="rId5" w:fontKey="{6ACA7C43-FB55-4FB1-B716-2112A7BB8A75}"/>
  </w:font>
  <w:font w:name="Cambria">
    <w:panose1 w:val="02040503050406030204"/>
    <w:charset w:val="00"/>
    <w:family w:val="roman"/>
    <w:pitch w:val="variable"/>
    <w:sig w:usb0="E00002FF" w:usb1="400004FF" w:usb2="00000000" w:usb3="00000000" w:csb0="0000019F" w:csb1="00000000"/>
    <w:embedRegular r:id="rId6" w:fontKey="{085C5A1F-2205-4EA6-8C8B-C076BF9170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fldSimple w:instr=" PAGE  \* MERGEFORMAT ">
      <w:r w:rsidR="00EF03C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r>
      <w:tab/>
    </w:r>
    <w:fldSimple w:instr=" PAGE  \* MERGEFORMAT ">
      <w:r w:rsidR="00EF03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47" w:rsidRDefault="00ED0F47" w:rsidP="00522CE0">
      <w:r>
        <w:separator/>
      </w:r>
    </w:p>
  </w:footnote>
  <w:footnote w:type="continuationSeparator" w:id="0">
    <w:p w:rsidR="00ED0F47" w:rsidRDefault="00ED0F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95056"/>
    <w:rsid w:val="000A4D08"/>
    <w:rsid w:val="000A6988"/>
    <w:rsid w:val="000B0720"/>
    <w:rsid w:val="000B5EAF"/>
    <w:rsid w:val="000E473B"/>
    <w:rsid w:val="000F002B"/>
    <w:rsid w:val="00107C3D"/>
    <w:rsid w:val="00126995"/>
    <w:rsid w:val="00155C04"/>
    <w:rsid w:val="0016543B"/>
    <w:rsid w:val="00170561"/>
    <w:rsid w:val="00186AC9"/>
    <w:rsid w:val="00190F47"/>
    <w:rsid w:val="00197DF1"/>
    <w:rsid w:val="001A4926"/>
    <w:rsid w:val="001B3DD9"/>
    <w:rsid w:val="001C23C9"/>
    <w:rsid w:val="001D3BAC"/>
    <w:rsid w:val="00206D3D"/>
    <w:rsid w:val="00221A5C"/>
    <w:rsid w:val="00244578"/>
    <w:rsid w:val="0024519E"/>
    <w:rsid w:val="00245C4E"/>
    <w:rsid w:val="0025071E"/>
    <w:rsid w:val="0027680E"/>
    <w:rsid w:val="00296D74"/>
    <w:rsid w:val="002C5896"/>
    <w:rsid w:val="00307C2B"/>
    <w:rsid w:val="0031031C"/>
    <w:rsid w:val="0031409E"/>
    <w:rsid w:val="0032109A"/>
    <w:rsid w:val="00333DF1"/>
    <w:rsid w:val="0033541C"/>
    <w:rsid w:val="00364389"/>
    <w:rsid w:val="003D6A5D"/>
    <w:rsid w:val="003D6E2B"/>
    <w:rsid w:val="003E6CFB"/>
    <w:rsid w:val="003E7597"/>
    <w:rsid w:val="00412C9E"/>
    <w:rsid w:val="0042257B"/>
    <w:rsid w:val="0043239D"/>
    <w:rsid w:val="00450668"/>
    <w:rsid w:val="0045087E"/>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26971"/>
    <w:rsid w:val="00541FF6"/>
    <w:rsid w:val="005475E5"/>
    <w:rsid w:val="005478ED"/>
    <w:rsid w:val="00565148"/>
    <w:rsid w:val="00577108"/>
    <w:rsid w:val="00581497"/>
    <w:rsid w:val="00586B30"/>
    <w:rsid w:val="0058748C"/>
    <w:rsid w:val="00593361"/>
    <w:rsid w:val="005A5017"/>
    <w:rsid w:val="005A648C"/>
    <w:rsid w:val="005D6F43"/>
    <w:rsid w:val="005F15E4"/>
    <w:rsid w:val="00600221"/>
    <w:rsid w:val="00606D23"/>
    <w:rsid w:val="00641A16"/>
    <w:rsid w:val="006431BA"/>
    <w:rsid w:val="00672C69"/>
    <w:rsid w:val="006B4B3C"/>
    <w:rsid w:val="006C74EA"/>
    <w:rsid w:val="006E0F46"/>
    <w:rsid w:val="00720D40"/>
    <w:rsid w:val="0073026D"/>
    <w:rsid w:val="007311B4"/>
    <w:rsid w:val="007318D4"/>
    <w:rsid w:val="00732729"/>
    <w:rsid w:val="00746551"/>
    <w:rsid w:val="00765784"/>
    <w:rsid w:val="007A4390"/>
    <w:rsid w:val="007B190F"/>
    <w:rsid w:val="007C65B0"/>
    <w:rsid w:val="007E3B8F"/>
    <w:rsid w:val="007E5CB7"/>
    <w:rsid w:val="00814EED"/>
    <w:rsid w:val="008314D2"/>
    <w:rsid w:val="00843E36"/>
    <w:rsid w:val="008804AE"/>
    <w:rsid w:val="00894939"/>
    <w:rsid w:val="008A686A"/>
    <w:rsid w:val="008B2F42"/>
    <w:rsid w:val="008E185F"/>
    <w:rsid w:val="008E5870"/>
    <w:rsid w:val="008F023B"/>
    <w:rsid w:val="008F7524"/>
    <w:rsid w:val="00900B9C"/>
    <w:rsid w:val="00904E16"/>
    <w:rsid w:val="00927C62"/>
    <w:rsid w:val="00931A96"/>
    <w:rsid w:val="00983951"/>
    <w:rsid w:val="00984124"/>
    <w:rsid w:val="00984640"/>
    <w:rsid w:val="00985D7C"/>
    <w:rsid w:val="00995C37"/>
    <w:rsid w:val="009A7B72"/>
    <w:rsid w:val="009C118A"/>
    <w:rsid w:val="009C5363"/>
    <w:rsid w:val="00A02011"/>
    <w:rsid w:val="00A02C78"/>
    <w:rsid w:val="00A35165"/>
    <w:rsid w:val="00A4011E"/>
    <w:rsid w:val="00A41565"/>
    <w:rsid w:val="00A86015"/>
    <w:rsid w:val="00AA5A6C"/>
    <w:rsid w:val="00AD17FF"/>
    <w:rsid w:val="00AE21FA"/>
    <w:rsid w:val="00AE59C8"/>
    <w:rsid w:val="00B030B6"/>
    <w:rsid w:val="00B10098"/>
    <w:rsid w:val="00B10E10"/>
    <w:rsid w:val="00B35389"/>
    <w:rsid w:val="00B43327"/>
    <w:rsid w:val="00B450FF"/>
    <w:rsid w:val="00B47304"/>
    <w:rsid w:val="00B66C95"/>
    <w:rsid w:val="00B67A46"/>
    <w:rsid w:val="00B945C5"/>
    <w:rsid w:val="00BA20EA"/>
    <w:rsid w:val="00BC0A56"/>
    <w:rsid w:val="00C06632"/>
    <w:rsid w:val="00C127DB"/>
    <w:rsid w:val="00C23348"/>
    <w:rsid w:val="00C6454A"/>
    <w:rsid w:val="00C74052"/>
    <w:rsid w:val="00CB187A"/>
    <w:rsid w:val="00CD7C71"/>
    <w:rsid w:val="00CF20B9"/>
    <w:rsid w:val="00D03006"/>
    <w:rsid w:val="00D1088B"/>
    <w:rsid w:val="00D156D2"/>
    <w:rsid w:val="00D54A26"/>
    <w:rsid w:val="00D77EC0"/>
    <w:rsid w:val="00D86943"/>
    <w:rsid w:val="00DA47B9"/>
    <w:rsid w:val="00DD31B2"/>
    <w:rsid w:val="00E677A1"/>
    <w:rsid w:val="00E91E2F"/>
    <w:rsid w:val="00EA3546"/>
    <w:rsid w:val="00EB1AAC"/>
    <w:rsid w:val="00EB47AE"/>
    <w:rsid w:val="00EC34E1"/>
    <w:rsid w:val="00ED0AE1"/>
    <w:rsid w:val="00ED0F47"/>
    <w:rsid w:val="00EF03C7"/>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11611</Words>
  <Characters>60151</Characters>
  <Application>Microsoft Office Word</Application>
  <DocSecurity>0</DocSecurity>
  <Lines>1467</Lines>
  <Paragraphs>593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2014-03-05T00:44:00Z</cp:lastPrinted>
  <dcterms:created xsi:type="dcterms:W3CDTF">2014-05-21T22:18:00Z</dcterms:created>
  <dcterms:modified xsi:type="dcterms:W3CDTF">2014-05-21T22:18:00Z</dcterms:modified>
</cp:coreProperties>
</file>