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3D9" w:rsidRDefault="00A373D9" w:rsidP="00B824E4">
      <w:pPr>
        <w:tabs>
          <w:tab w:val="right" w:pos="5933"/>
        </w:tabs>
        <w:suppressAutoHyphens/>
        <w:jc w:val="both"/>
        <w:rPr>
          <w:rFonts w:eastAsia="Times New Roman"/>
        </w:rPr>
      </w:pPr>
      <w:r>
        <w:rPr>
          <w:rFonts w:eastAsia="Times New Roman"/>
        </w:rPr>
        <w:t>AMENDED</w:t>
      </w:r>
    </w:p>
    <w:p w:rsidR="00A373D9" w:rsidRDefault="00A373D9" w:rsidP="00B824E4">
      <w:pPr>
        <w:tabs>
          <w:tab w:val="right" w:pos="5933"/>
        </w:tabs>
        <w:suppressAutoHyphens/>
        <w:jc w:val="both"/>
        <w:rPr>
          <w:rFonts w:eastAsia="Times New Roman"/>
        </w:rPr>
      </w:pPr>
      <w:r>
        <w:rPr>
          <w:rFonts w:eastAsia="Times New Roman"/>
        </w:rPr>
        <w:t>April 16, 2014</w:t>
      </w:r>
    </w:p>
    <w:p w:rsidR="00A373D9" w:rsidRDefault="00A373D9" w:rsidP="00B824E4">
      <w:pPr>
        <w:tabs>
          <w:tab w:val="right" w:pos="5933"/>
        </w:tabs>
        <w:suppressAutoHyphens/>
        <w:jc w:val="both"/>
        <w:rPr>
          <w:rFonts w:eastAsia="Times New Roman"/>
        </w:rPr>
      </w:pPr>
    </w:p>
    <w:p w:rsidR="00B824E4" w:rsidRPr="00B824E4" w:rsidRDefault="00B824E4" w:rsidP="00B824E4">
      <w:pPr>
        <w:tabs>
          <w:tab w:val="right" w:pos="5933"/>
        </w:tabs>
        <w:suppressAutoHyphens/>
        <w:jc w:val="both"/>
        <w:rPr>
          <w:rFonts w:eastAsia="Times New Roman"/>
        </w:rPr>
      </w:pPr>
      <w:r>
        <w:rPr>
          <w:rFonts w:eastAsia="Times New Roman"/>
        </w:rPr>
        <w:tab/>
      </w:r>
      <w:r>
        <w:rPr>
          <w:rFonts w:eastAsia="Times New Roman"/>
          <w:b/>
          <w:sz w:val="36"/>
        </w:rPr>
        <w:t>S. 661</w:t>
      </w:r>
    </w:p>
    <w:p w:rsidR="00B824E4" w:rsidRDefault="00B824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4E4" w:rsidRDefault="00B824E4" w:rsidP="00B8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20BF9">
        <w:t>Senators S. Martin, Bryant, Bright and Grooms</w:t>
      </w:r>
    </w:p>
    <w:p w:rsidR="00B824E4" w:rsidRDefault="00B824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4E4" w:rsidRDefault="00A3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4/16</w:t>
      </w:r>
      <w:r w:rsidR="00B824E4">
        <w:rPr>
          <w:rFonts w:eastAsia="Times New Roman"/>
        </w:rPr>
        <w:t>/14--S.</w:t>
      </w:r>
    </w:p>
    <w:p w:rsidR="00B824E4" w:rsidRDefault="00B824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2013.</w:t>
      </w:r>
    </w:p>
    <w:p w:rsidR="00B824E4" w:rsidRDefault="00B824E4"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824E4" w:rsidRDefault="00B824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824E4" w:rsidSect="00B824E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918E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D1C15" w:rsidRDefault="00F52D9B" w:rsidP="000D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w:t>
      </w:r>
      <w:r w:rsidR="00E963EF">
        <w:rPr>
          <w:color w:val="000000" w:themeColor="text1"/>
          <w:u w:color="000000" w:themeColor="text1"/>
        </w:rPr>
        <w:t xml:space="preserve"> TITLE 44</w:t>
      </w:r>
      <w:r w:rsidR="000D1C15" w:rsidRPr="009632BC">
        <w:rPr>
          <w:color w:val="000000" w:themeColor="text1"/>
          <w:u w:color="000000" w:themeColor="text1"/>
        </w:rPr>
        <w:t xml:space="preserve"> OF THE 1976 CODE</w:t>
      </w:r>
      <w:r>
        <w:rPr>
          <w:color w:val="000000" w:themeColor="text1"/>
          <w:u w:color="000000" w:themeColor="text1"/>
        </w:rPr>
        <w:t>, RELATING TO HEALTH</w:t>
      </w:r>
      <w:r w:rsidR="000D1C15">
        <w:rPr>
          <w:color w:val="000000" w:themeColor="text1"/>
          <w:u w:color="000000" w:themeColor="text1"/>
        </w:rPr>
        <w:t xml:space="preserve">, </w:t>
      </w:r>
      <w:r w:rsidR="004147F5">
        <w:rPr>
          <w:color w:val="000000" w:themeColor="text1"/>
          <w:u w:color="000000" w:themeColor="text1"/>
        </w:rPr>
        <w:t xml:space="preserve">TO ENACT THE “AGENDA 21 PROTECTION ACT” </w:t>
      </w:r>
      <w:r>
        <w:rPr>
          <w:color w:val="000000" w:themeColor="text1"/>
          <w:u w:color="000000" w:themeColor="text1"/>
        </w:rPr>
        <w:t>BY ADDING CHAPTER 137</w:t>
      </w:r>
      <w:r w:rsidR="008C7B70">
        <w:rPr>
          <w:color w:val="000000" w:themeColor="text1"/>
          <w:u w:color="000000" w:themeColor="text1"/>
        </w:rPr>
        <w:t xml:space="preserve"> </w:t>
      </w:r>
      <w:r w:rsidR="000D1C15">
        <w:rPr>
          <w:color w:val="000000" w:themeColor="text1"/>
          <w:u w:color="000000" w:themeColor="text1"/>
        </w:rPr>
        <w:t>TO PROHIBIT THIS</w:t>
      </w:r>
      <w:r w:rsidR="000D1C15" w:rsidRPr="009632BC">
        <w:rPr>
          <w:color w:val="000000" w:themeColor="text1"/>
          <w:u w:color="000000" w:themeColor="text1"/>
        </w:rPr>
        <w:t xml:space="preserve"> STATE AND ITS POLITICAL SUBDIVISIONS FROM ADOPTING AND DEVELOPING ENVIRONMENTAL AND DEVELOPMENTAL POLICIES THAT, WITHOUT DUE PROCESS, WOULD INFRINGE OR RESTRICT THE PRIVATE PROPERTY RIGHTS OF THE OWNER OF THE PROPERTY.</w:t>
      </w:r>
    </w:p>
    <w:p w:rsidR="00A373D9" w:rsidRDefault="00A3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918E5" w:rsidRDefault="00291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8E5" w:rsidRDefault="00291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18E5" w:rsidRDefault="00291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73D9" w:rsidRPr="009632BC" w:rsidRDefault="00A373D9"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Title 44 of the 1976 Code is amended by adding:</w:t>
      </w:r>
    </w:p>
    <w:p w:rsidR="00A373D9" w:rsidRPr="009632BC" w:rsidRDefault="00A373D9"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73D9" w:rsidRDefault="00A373D9"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632BC">
        <w:rPr>
          <w:color w:val="000000" w:themeColor="text1"/>
          <w:u w:color="000000" w:themeColor="text1"/>
        </w:rPr>
        <w:t>“</w:t>
      </w:r>
      <w:r>
        <w:rPr>
          <w:color w:val="000000" w:themeColor="text1"/>
          <w:u w:color="000000" w:themeColor="text1"/>
        </w:rPr>
        <w:t>CHAPTER 137</w:t>
      </w:r>
    </w:p>
    <w:p w:rsidR="00A373D9" w:rsidRDefault="00A373D9"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73D9" w:rsidRDefault="00A373D9"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AGENDA 21 PROTECTION ACT</w:t>
      </w:r>
    </w:p>
    <w:p w:rsidR="00A373D9" w:rsidRDefault="00A373D9"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73D9" w:rsidRPr="009632BC" w:rsidRDefault="00A373D9"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137</w:t>
      </w:r>
      <w:r>
        <w:rPr>
          <w:color w:val="000000" w:themeColor="text1"/>
          <w:u w:color="000000" w:themeColor="text1"/>
        </w:rPr>
        <w:noBreakHyphen/>
        <w:t>10</w:t>
      </w:r>
      <w:r w:rsidRPr="009632BC">
        <w:rPr>
          <w:color w:val="000000" w:themeColor="text1"/>
          <w:u w:color="000000" w:themeColor="text1"/>
        </w:rPr>
        <w:t>.</w:t>
      </w:r>
      <w:r w:rsidRPr="009632BC">
        <w:rPr>
          <w:color w:val="000000" w:themeColor="text1"/>
          <w:u w:color="000000" w:themeColor="text1"/>
        </w:rPr>
        <w:tab/>
        <w:t>(A)</w:t>
      </w:r>
      <w:r>
        <w:rPr>
          <w:color w:val="000000" w:themeColor="text1"/>
          <w:u w:color="000000" w:themeColor="text1"/>
        </w:rPr>
        <w:tab/>
      </w:r>
      <w:r w:rsidRPr="009632BC">
        <w:rPr>
          <w:color w:val="000000" w:themeColor="text1"/>
          <w:u w:color="000000" w:themeColor="text1"/>
        </w:rPr>
        <w:t xml:space="preserve">As used in this section, </w:t>
      </w:r>
      <w:r w:rsidRPr="0095705D">
        <w:rPr>
          <w:color w:val="000000" w:themeColor="text1"/>
          <w:u w:color="000000" w:themeColor="text1"/>
        </w:rPr>
        <w:t>‘</w:t>
      </w:r>
      <w:r w:rsidRPr="009632BC">
        <w:rPr>
          <w:color w:val="000000" w:themeColor="text1"/>
          <w:u w:color="000000" w:themeColor="text1"/>
        </w:rPr>
        <w:t>political subdivision</w:t>
      </w:r>
      <w:r w:rsidRPr="0095705D">
        <w:rPr>
          <w:color w:val="000000" w:themeColor="text1"/>
          <w:u w:color="000000" w:themeColor="text1"/>
        </w:rPr>
        <w:t>’</w:t>
      </w:r>
      <w:r w:rsidRPr="009632BC">
        <w:rPr>
          <w:color w:val="000000" w:themeColor="text1"/>
          <w:u w:color="000000" w:themeColor="text1"/>
        </w:rPr>
        <w:t xml:space="preserve"> means any </w:t>
      </w:r>
      <w:r>
        <w:rPr>
          <w:color w:val="000000" w:themeColor="text1"/>
          <w:u w:color="000000" w:themeColor="text1"/>
        </w:rPr>
        <w:t>municipality, city</w:t>
      </w:r>
      <w:r w:rsidRPr="009632BC">
        <w:rPr>
          <w:color w:val="000000" w:themeColor="text1"/>
          <w:u w:color="000000" w:themeColor="text1"/>
        </w:rPr>
        <w:t>, county,</w:t>
      </w:r>
      <w:r>
        <w:rPr>
          <w:color w:val="000000" w:themeColor="text1"/>
          <w:u w:color="000000" w:themeColor="text1"/>
        </w:rPr>
        <w:t xml:space="preserve"> state, </w:t>
      </w:r>
      <w:r w:rsidRPr="009632BC">
        <w:rPr>
          <w:color w:val="000000" w:themeColor="text1"/>
          <w:u w:color="000000" w:themeColor="text1"/>
        </w:rPr>
        <w:t xml:space="preserve">public </w:t>
      </w:r>
      <w:r>
        <w:rPr>
          <w:color w:val="000000" w:themeColor="text1"/>
          <w:u w:color="000000" w:themeColor="text1"/>
        </w:rPr>
        <w:t>body</w:t>
      </w:r>
      <w:r w:rsidRPr="009632BC">
        <w:rPr>
          <w:color w:val="000000" w:themeColor="text1"/>
          <w:u w:color="000000" w:themeColor="text1"/>
        </w:rPr>
        <w:t>, public</w:t>
      </w:r>
      <w:r>
        <w:rPr>
          <w:color w:val="000000" w:themeColor="text1"/>
          <w:u w:color="000000" w:themeColor="text1"/>
        </w:rPr>
        <w:noBreakHyphen/>
      </w:r>
      <w:r w:rsidRPr="009632BC">
        <w:rPr>
          <w:color w:val="000000" w:themeColor="text1"/>
          <w:u w:color="000000" w:themeColor="text1"/>
        </w:rPr>
        <w:t>pri</w:t>
      </w:r>
      <w:r>
        <w:rPr>
          <w:color w:val="000000" w:themeColor="text1"/>
          <w:u w:color="000000" w:themeColor="text1"/>
        </w:rPr>
        <w:t>vate partnership, and any other</w:t>
      </w:r>
      <w:r w:rsidRPr="009632BC">
        <w:rPr>
          <w:color w:val="000000" w:themeColor="text1"/>
          <w:u w:color="000000" w:themeColor="text1"/>
        </w:rPr>
        <w:t xml:space="preserve"> </w:t>
      </w:r>
      <w:r>
        <w:rPr>
          <w:color w:val="000000" w:themeColor="text1"/>
          <w:u w:color="000000" w:themeColor="text1"/>
        </w:rPr>
        <w:t>governmental body</w:t>
      </w:r>
      <w:r w:rsidRPr="009632BC">
        <w:rPr>
          <w:color w:val="000000" w:themeColor="text1"/>
          <w:u w:color="000000" w:themeColor="text1"/>
        </w:rPr>
        <w:t xml:space="preserve"> of this State.</w:t>
      </w:r>
    </w:p>
    <w:p w:rsidR="00A373D9" w:rsidRDefault="00A373D9"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32BC">
        <w:rPr>
          <w:color w:val="000000" w:themeColor="text1"/>
          <w:u w:color="000000" w:themeColor="text1"/>
        </w:rPr>
        <w:tab/>
        <w:t>(B)</w:t>
      </w:r>
      <w:r w:rsidRPr="009632BC">
        <w:rPr>
          <w:color w:val="000000" w:themeColor="text1"/>
          <w:u w:color="000000" w:themeColor="text1"/>
        </w:rPr>
        <w:tab/>
        <w:t xml:space="preserve">No political subdivision of this State may </w:t>
      </w:r>
      <w:r>
        <w:rPr>
          <w:color w:val="000000" w:themeColor="text1"/>
          <w:u w:color="000000" w:themeColor="text1"/>
        </w:rPr>
        <w:t>accept any funds from non</w:t>
      </w:r>
      <w:r>
        <w:rPr>
          <w:color w:val="000000" w:themeColor="text1"/>
          <w:u w:color="000000" w:themeColor="text1"/>
        </w:rPr>
        <w:noBreakHyphen/>
      </w:r>
      <w:r w:rsidRPr="009632BC">
        <w:rPr>
          <w:color w:val="000000" w:themeColor="text1"/>
          <w:u w:color="000000" w:themeColor="text1"/>
        </w:rPr>
        <w:t>governmental and inter</w:t>
      </w:r>
      <w:r>
        <w:rPr>
          <w:color w:val="000000" w:themeColor="text1"/>
          <w:u w:color="000000" w:themeColor="text1"/>
        </w:rPr>
        <w:noBreakHyphen/>
      </w:r>
      <w:r w:rsidRPr="009632BC">
        <w:rPr>
          <w:color w:val="000000" w:themeColor="text1"/>
          <w:u w:color="000000" w:themeColor="text1"/>
        </w:rPr>
        <w:t>governmental organi</w:t>
      </w:r>
      <w:r>
        <w:rPr>
          <w:color w:val="000000" w:themeColor="text1"/>
          <w:u w:color="000000" w:themeColor="text1"/>
        </w:rPr>
        <w:t xml:space="preserve">zations as defined in Agenda 21, </w:t>
      </w:r>
      <w:r w:rsidRPr="009632BC">
        <w:rPr>
          <w:color w:val="000000" w:themeColor="text1"/>
          <w:u w:color="000000" w:themeColor="text1"/>
        </w:rPr>
        <w:t>adopted by the United Nations in 1992 at its Conference on Environment and Development</w:t>
      </w:r>
      <w:r>
        <w:rPr>
          <w:color w:val="000000" w:themeColor="text1"/>
          <w:u w:color="000000" w:themeColor="text1"/>
        </w:rPr>
        <w:t xml:space="preserve">, accredited and enlisted by the </w:t>
      </w:r>
      <w:r w:rsidRPr="009632BC">
        <w:rPr>
          <w:color w:val="000000" w:themeColor="text1"/>
          <w:u w:color="000000" w:themeColor="text1"/>
        </w:rPr>
        <w:t>United Nations to assist in the implementation of its policies relative</w:t>
      </w:r>
      <w:r>
        <w:rPr>
          <w:color w:val="000000" w:themeColor="text1"/>
          <w:u w:color="000000" w:themeColor="text1"/>
        </w:rPr>
        <w:t xml:space="preserve"> to Agenda 21 around the world without posting the following on the political subdivision</w:t>
      </w:r>
      <w:r w:rsidRPr="0095705D">
        <w:rPr>
          <w:color w:val="000000" w:themeColor="text1"/>
          <w:u w:color="000000" w:themeColor="text1"/>
        </w:rPr>
        <w:t>’</w:t>
      </w:r>
      <w:r>
        <w:rPr>
          <w:color w:val="000000" w:themeColor="text1"/>
          <w:u w:color="000000" w:themeColor="text1"/>
        </w:rPr>
        <w:t>s website for ten days:</w:t>
      </w:r>
    </w:p>
    <w:p w:rsidR="00A373D9" w:rsidRPr="006F014C" w:rsidRDefault="00A373D9"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rPr>
      </w:pPr>
      <w:r w:rsidRPr="006F014C">
        <w:rPr>
          <w:rFonts w:eastAsia="Calibri"/>
          <w:color w:val="000000"/>
          <w:szCs w:val="24"/>
        </w:rPr>
        <w:lastRenderedPageBreak/>
        <w:tab/>
      </w:r>
      <w:r w:rsidRPr="006F014C">
        <w:rPr>
          <w:rFonts w:eastAsia="Calibri"/>
          <w:color w:val="000000"/>
          <w:szCs w:val="24"/>
        </w:rPr>
        <w:tab/>
        <w:t>(1)</w:t>
      </w:r>
      <w:r w:rsidRPr="006F014C">
        <w:rPr>
          <w:rFonts w:eastAsia="Calibri"/>
          <w:color w:val="000000"/>
          <w:szCs w:val="24"/>
        </w:rPr>
        <w:tab/>
        <w:t>a full and</w:t>
      </w:r>
      <w:r>
        <w:rPr>
          <w:rFonts w:eastAsia="Calibri"/>
          <w:color w:val="000000"/>
          <w:szCs w:val="24"/>
        </w:rPr>
        <w:t xml:space="preserve"> detailed list of the funding program, including a designation that the funding program is associated with Agenda 21,</w:t>
      </w:r>
    </w:p>
    <w:p w:rsidR="00A373D9" w:rsidRPr="006F014C" w:rsidRDefault="00A373D9"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rPr>
      </w:pPr>
      <w:r>
        <w:rPr>
          <w:rFonts w:eastAsia="Calibri"/>
          <w:color w:val="000000"/>
          <w:szCs w:val="24"/>
        </w:rPr>
        <w:tab/>
      </w:r>
      <w:r>
        <w:rPr>
          <w:rFonts w:eastAsia="Calibri"/>
          <w:color w:val="000000"/>
          <w:szCs w:val="24"/>
        </w:rPr>
        <w:tab/>
        <w:t>(2)</w:t>
      </w:r>
      <w:r>
        <w:rPr>
          <w:rFonts w:eastAsia="Calibri"/>
          <w:color w:val="000000"/>
          <w:szCs w:val="24"/>
        </w:rPr>
        <w:tab/>
        <w:t>the amount of funds involved,</w:t>
      </w:r>
    </w:p>
    <w:p w:rsidR="00A373D9" w:rsidRPr="006F014C" w:rsidRDefault="00A373D9"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rPr>
      </w:pPr>
      <w:r>
        <w:rPr>
          <w:rFonts w:eastAsia="Calibri"/>
          <w:color w:val="000000"/>
          <w:szCs w:val="24"/>
        </w:rPr>
        <w:tab/>
      </w:r>
      <w:r>
        <w:rPr>
          <w:rFonts w:eastAsia="Calibri"/>
          <w:color w:val="000000"/>
          <w:szCs w:val="24"/>
        </w:rPr>
        <w:tab/>
        <w:t>(3)</w:t>
      </w:r>
      <w:r>
        <w:rPr>
          <w:rFonts w:eastAsia="Calibri"/>
          <w:color w:val="000000"/>
          <w:szCs w:val="24"/>
        </w:rPr>
        <w:tab/>
        <w:t xml:space="preserve">every mandate or </w:t>
      </w:r>
      <w:r w:rsidRPr="006F014C">
        <w:rPr>
          <w:rFonts w:eastAsia="Calibri"/>
          <w:color w:val="000000"/>
          <w:szCs w:val="24"/>
        </w:rPr>
        <w:t>requirement or action t</w:t>
      </w:r>
      <w:r>
        <w:rPr>
          <w:rFonts w:eastAsia="Calibri"/>
          <w:color w:val="000000"/>
          <w:szCs w:val="24"/>
        </w:rPr>
        <w:t>hat will result from the grant or funding program</w:t>
      </w:r>
      <w:r w:rsidRPr="0095705D">
        <w:rPr>
          <w:rFonts w:eastAsia="Calibri"/>
          <w:color w:val="000000"/>
          <w:szCs w:val="24"/>
        </w:rPr>
        <w:t>’</w:t>
      </w:r>
      <w:r>
        <w:rPr>
          <w:rFonts w:eastAsia="Calibri"/>
          <w:color w:val="000000"/>
          <w:szCs w:val="24"/>
        </w:rPr>
        <w:t>s implementation</w:t>
      </w:r>
      <w:r w:rsidRPr="006F014C">
        <w:rPr>
          <w:rFonts w:eastAsia="Calibri"/>
          <w:color w:val="000000"/>
          <w:szCs w:val="24"/>
        </w:rPr>
        <w:t>,</w:t>
      </w:r>
    </w:p>
    <w:p w:rsidR="00A373D9" w:rsidRPr="006F014C" w:rsidRDefault="00A373D9"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rPr>
      </w:pPr>
      <w:r>
        <w:rPr>
          <w:rFonts w:eastAsia="Calibri"/>
          <w:color w:val="000000"/>
          <w:szCs w:val="24"/>
        </w:rPr>
        <w:tab/>
      </w:r>
      <w:r>
        <w:rPr>
          <w:rFonts w:eastAsia="Calibri"/>
          <w:color w:val="000000"/>
          <w:szCs w:val="24"/>
        </w:rPr>
        <w:tab/>
        <w:t>(4)</w:t>
      </w:r>
      <w:r>
        <w:rPr>
          <w:rFonts w:eastAsia="Calibri"/>
          <w:color w:val="000000"/>
          <w:szCs w:val="24"/>
        </w:rPr>
        <w:tab/>
      </w:r>
      <w:r w:rsidRPr="006F014C">
        <w:rPr>
          <w:rFonts w:eastAsia="Calibri"/>
          <w:color w:val="000000"/>
          <w:szCs w:val="24"/>
        </w:rPr>
        <w:t>any and all pr</w:t>
      </w:r>
      <w:r>
        <w:rPr>
          <w:rFonts w:eastAsia="Calibri"/>
          <w:color w:val="000000"/>
          <w:szCs w:val="24"/>
        </w:rPr>
        <w:t>ojected costs to the political subdivision</w:t>
      </w:r>
      <w:r w:rsidRPr="006F014C">
        <w:rPr>
          <w:rFonts w:eastAsia="Calibri"/>
          <w:color w:val="000000"/>
          <w:szCs w:val="24"/>
        </w:rPr>
        <w:t xml:space="preserve">, business, or individual associated with the </w:t>
      </w:r>
      <w:r>
        <w:rPr>
          <w:rFonts w:eastAsia="Calibri"/>
          <w:color w:val="000000"/>
          <w:szCs w:val="24"/>
        </w:rPr>
        <w:t xml:space="preserve">grant or funding </w:t>
      </w:r>
      <w:r w:rsidRPr="006F014C">
        <w:rPr>
          <w:rFonts w:eastAsia="Calibri"/>
          <w:color w:val="000000"/>
          <w:szCs w:val="24"/>
        </w:rPr>
        <w:t>program, and</w:t>
      </w:r>
    </w:p>
    <w:p w:rsidR="00A373D9" w:rsidRPr="009632BC" w:rsidRDefault="00A373D9"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color w:val="000000"/>
          <w:szCs w:val="24"/>
        </w:rPr>
        <w:tab/>
      </w:r>
      <w:r>
        <w:rPr>
          <w:rFonts w:eastAsia="Calibri"/>
          <w:color w:val="000000"/>
          <w:szCs w:val="24"/>
        </w:rPr>
        <w:tab/>
        <w:t>(5)</w:t>
      </w:r>
      <w:r>
        <w:rPr>
          <w:rFonts w:eastAsia="Calibri"/>
          <w:color w:val="000000"/>
          <w:szCs w:val="24"/>
        </w:rPr>
        <w:tab/>
        <w:t xml:space="preserve">the stated goals and </w:t>
      </w:r>
      <w:r w:rsidRPr="006F014C">
        <w:rPr>
          <w:rFonts w:eastAsia="Calibri"/>
          <w:color w:val="000000"/>
          <w:szCs w:val="24"/>
        </w:rPr>
        <w:t>expected results</w:t>
      </w:r>
      <w:r>
        <w:rPr>
          <w:rFonts w:eastAsia="Calibri"/>
          <w:color w:val="000000"/>
          <w:szCs w:val="24"/>
        </w:rPr>
        <w:t xml:space="preserve"> of the grant or funding program.</w:t>
      </w:r>
      <w:r w:rsidRPr="009632BC">
        <w:rPr>
          <w:color w:val="000000" w:themeColor="text1"/>
          <w:u w:color="000000" w:themeColor="text1"/>
        </w:rPr>
        <w:t>”</w:t>
      </w:r>
    </w:p>
    <w:p w:rsidR="00A373D9" w:rsidRDefault="00A373D9"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73D9" w:rsidP="00A3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9E03F2" w:rsidRDefault="00B8588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E03F2" w:rsidRDefault="009E03F2" w:rsidP="00BE2C51">
      <w:pPr>
        <w:suppressAutoHyphens/>
        <w:jc w:val="both"/>
        <w:rPr>
          <w:rFonts w:eastAsia="Times New Roman"/>
        </w:rPr>
      </w:pPr>
    </w:p>
    <w:sectPr w:rsidR="009E03F2" w:rsidSect="00B824E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5101" w:rsidRDefault="00B95101" w:rsidP="00522CE0">
      <w:r>
        <w:separator/>
      </w:r>
    </w:p>
  </w:endnote>
  <w:endnote w:type="continuationSeparator" w:id="0">
    <w:p w:rsidR="00B95101" w:rsidRDefault="00B9510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7E1D10-5FE4-49E7-8953-8DA82050830F}"/>
    <w:embedBold r:id="rId2" w:fontKey="{765467C6-AF25-4613-A96B-A8565D40FB10}"/>
  </w:font>
  <w:font w:name="Calibri">
    <w:panose1 w:val="020F0502020204030204"/>
    <w:charset w:val="00"/>
    <w:family w:val="swiss"/>
    <w:pitch w:val="variable"/>
    <w:sig w:usb0="E10002FF" w:usb1="4000ACFF" w:usb2="00000009" w:usb3="00000000" w:csb0="0000019F" w:csb1="00000000"/>
    <w:embedRegular r:id="rId3" w:fontKey="{244B6627-ABC2-4CA9-9127-6590236AE666}"/>
  </w:font>
  <w:font w:name="Cambria">
    <w:panose1 w:val="02040503050406030204"/>
    <w:charset w:val="00"/>
    <w:family w:val="roman"/>
    <w:pitch w:val="variable"/>
    <w:sig w:usb0="E00002FF" w:usb1="400004FF" w:usb2="00000000" w:usb3="00000000" w:csb0="0000019F" w:csb1="00000000"/>
    <w:embedRegular r:id="rId4" w:fontKey="{BC30232A-742F-4F2C-BFFD-866F6B2DD8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5AB" w:rsidRPr="009E03F2" w:rsidRDefault="009E03F2" w:rsidP="009E03F2">
    <w:pPr>
      <w:pStyle w:val="Footer"/>
      <w:tabs>
        <w:tab w:val="clear" w:pos="4680"/>
        <w:tab w:val="clear" w:pos="9360"/>
        <w:tab w:val="center" w:pos="2995"/>
      </w:tabs>
      <w:spacing w:before="120"/>
    </w:pPr>
    <w:r>
      <w:t>[661</w:t>
    </w:r>
    <w:r w:rsidR="00B824E4">
      <w:t>-</w:t>
    </w:r>
    <w:fldSimple w:instr=" PAGE  \* MERGEFORMAT ">
      <w:r w:rsidR="00BE2C51">
        <w:rPr>
          <w:noProof/>
        </w:rPr>
        <w:t>1</w:t>
      </w:r>
    </w:fldSimple>
    <w:r w:rsidR="00B824E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4E4" w:rsidRPr="009E03F2" w:rsidRDefault="00B824E4" w:rsidP="009E03F2">
    <w:pPr>
      <w:pStyle w:val="Footer"/>
      <w:tabs>
        <w:tab w:val="clear" w:pos="4680"/>
        <w:tab w:val="clear" w:pos="9360"/>
        <w:tab w:val="center" w:pos="2995"/>
      </w:tabs>
      <w:spacing w:before="120"/>
    </w:pPr>
    <w:r>
      <w:t>[661]</w:t>
    </w:r>
    <w:r>
      <w:tab/>
    </w:r>
    <w:fldSimple w:instr=" PAGE  \* MERGEFORMAT ">
      <w:r w:rsidR="00BE2C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5101" w:rsidRDefault="00B95101" w:rsidP="00522CE0">
      <w:r>
        <w:separator/>
      </w:r>
    </w:p>
  </w:footnote>
  <w:footnote w:type="continuationSeparator" w:id="0">
    <w:p w:rsidR="00B95101" w:rsidRDefault="00B9510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10AGEN.HM.SRM"/>
    <w:docVar w:name="CoverAttorneyInitials" w:val="HM"/>
    <w:docVar w:name="CoverAttorneyLastName" w:val="Mottel"/>
    <w:docVar w:name="CoverBillType" w:val="b"/>
    <w:docVar w:name="CoverSenator" w:val="SRM"/>
    <w:docVar w:name="dvBillNumber" w:val="661"/>
    <w:docVar w:name="dvBillNumberPrefix" w:val="S. "/>
    <w:docVar w:name="dvOriginalBody" w:val="Senate"/>
    <w:docVar w:name="fulldraftpath" w:val="L:\S-RES\SRM\010AGEN.HM.SRM.DOCX"/>
    <w:docVar w:name="NameofBody" w:val="S"/>
    <w:docVar w:name="vgroup2" w:val="S-RES"/>
  </w:docVars>
  <w:rsids>
    <w:rsidRoot w:val="00B612DA"/>
    <w:rsid w:val="00042AC1"/>
    <w:rsid w:val="00046516"/>
    <w:rsid w:val="0007601D"/>
    <w:rsid w:val="00090790"/>
    <w:rsid w:val="000B0720"/>
    <w:rsid w:val="000B5EAF"/>
    <w:rsid w:val="000D1C15"/>
    <w:rsid w:val="00170561"/>
    <w:rsid w:val="00186AC9"/>
    <w:rsid w:val="00197DF1"/>
    <w:rsid w:val="001B3DD9"/>
    <w:rsid w:val="001B7E5D"/>
    <w:rsid w:val="001C66DD"/>
    <w:rsid w:val="001D3BAC"/>
    <w:rsid w:val="00216025"/>
    <w:rsid w:val="00245C4E"/>
    <w:rsid w:val="0027021E"/>
    <w:rsid w:val="00272671"/>
    <w:rsid w:val="002918E5"/>
    <w:rsid w:val="002C1321"/>
    <w:rsid w:val="002C5896"/>
    <w:rsid w:val="002D3BED"/>
    <w:rsid w:val="00307C2B"/>
    <w:rsid w:val="00383247"/>
    <w:rsid w:val="003D6E2B"/>
    <w:rsid w:val="003E7597"/>
    <w:rsid w:val="004147F5"/>
    <w:rsid w:val="0044020F"/>
    <w:rsid w:val="00450668"/>
    <w:rsid w:val="0047185A"/>
    <w:rsid w:val="004813A2"/>
    <w:rsid w:val="004952FA"/>
    <w:rsid w:val="004B6A22"/>
    <w:rsid w:val="004C3105"/>
    <w:rsid w:val="004D7F37"/>
    <w:rsid w:val="00522CE0"/>
    <w:rsid w:val="00565148"/>
    <w:rsid w:val="0059054A"/>
    <w:rsid w:val="00593361"/>
    <w:rsid w:val="005A413B"/>
    <w:rsid w:val="005A5017"/>
    <w:rsid w:val="005A648C"/>
    <w:rsid w:val="005F1745"/>
    <w:rsid w:val="00672D04"/>
    <w:rsid w:val="006A1802"/>
    <w:rsid w:val="006C74EA"/>
    <w:rsid w:val="00715DDE"/>
    <w:rsid w:val="00720D40"/>
    <w:rsid w:val="007318D4"/>
    <w:rsid w:val="00765784"/>
    <w:rsid w:val="007A4390"/>
    <w:rsid w:val="007E5CB7"/>
    <w:rsid w:val="008314D2"/>
    <w:rsid w:val="008B0219"/>
    <w:rsid w:val="008B2F42"/>
    <w:rsid w:val="008B65AB"/>
    <w:rsid w:val="008C3697"/>
    <w:rsid w:val="008C7B70"/>
    <w:rsid w:val="008E185F"/>
    <w:rsid w:val="008F023B"/>
    <w:rsid w:val="00904E16"/>
    <w:rsid w:val="009162B3"/>
    <w:rsid w:val="00927C62"/>
    <w:rsid w:val="00983951"/>
    <w:rsid w:val="00984124"/>
    <w:rsid w:val="00984640"/>
    <w:rsid w:val="00995C37"/>
    <w:rsid w:val="009C118A"/>
    <w:rsid w:val="009E03F2"/>
    <w:rsid w:val="00A02011"/>
    <w:rsid w:val="00A373D9"/>
    <w:rsid w:val="00A4011E"/>
    <w:rsid w:val="00A47C37"/>
    <w:rsid w:val="00A86015"/>
    <w:rsid w:val="00A9594E"/>
    <w:rsid w:val="00AB6460"/>
    <w:rsid w:val="00AC2A51"/>
    <w:rsid w:val="00AE59C8"/>
    <w:rsid w:val="00B10098"/>
    <w:rsid w:val="00B5790D"/>
    <w:rsid w:val="00B6070C"/>
    <w:rsid w:val="00B612DA"/>
    <w:rsid w:val="00B824E4"/>
    <w:rsid w:val="00B8588A"/>
    <w:rsid w:val="00B945C5"/>
    <w:rsid w:val="00B95101"/>
    <w:rsid w:val="00BA20EA"/>
    <w:rsid w:val="00BA2F90"/>
    <w:rsid w:val="00BB5AFC"/>
    <w:rsid w:val="00BC0A56"/>
    <w:rsid w:val="00BC5585"/>
    <w:rsid w:val="00BE2C51"/>
    <w:rsid w:val="00C17F48"/>
    <w:rsid w:val="00C3610D"/>
    <w:rsid w:val="00C45366"/>
    <w:rsid w:val="00C46923"/>
    <w:rsid w:val="00C50A35"/>
    <w:rsid w:val="00C57023"/>
    <w:rsid w:val="00C74052"/>
    <w:rsid w:val="00CB187A"/>
    <w:rsid w:val="00CC0EC7"/>
    <w:rsid w:val="00D1088B"/>
    <w:rsid w:val="00D14DE6"/>
    <w:rsid w:val="00D156D2"/>
    <w:rsid w:val="00D53E29"/>
    <w:rsid w:val="00D86943"/>
    <w:rsid w:val="00DA47B9"/>
    <w:rsid w:val="00E058D3"/>
    <w:rsid w:val="00E76AD9"/>
    <w:rsid w:val="00E823B6"/>
    <w:rsid w:val="00E91E2F"/>
    <w:rsid w:val="00E963EF"/>
    <w:rsid w:val="00EA2F3E"/>
    <w:rsid w:val="00EA3546"/>
    <w:rsid w:val="00EB47AE"/>
    <w:rsid w:val="00EC34E1"/>
    <w:rsid w:val="00F0234A"/>
    <w:rsid w:val="00F51241"/>
    <w:rsid w:val="00F52959"/>
    <w:rsid w:val="00F52D9B"/>
    <w:rsid w:val="00F55884"/>
    <w:rsid w:val="00FC0D36"/>
    <w:rsid w:val="00FE4215"/>
    <w:rsid w:val="00FE460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293</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2014-04-16T22:06:00Z</dcterms:created>
  <dcterms:modified xsi:type="dcterms:W3CDTF">2014-04-16T22:06:00Z</dcterms:modified>
</cp:coreProperties>
</file>