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3BF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6558" w:rsidRDefault="00926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is well suited to meet the workforce and infrastructure needs related to offshore </w:t>
      </w:r>
      <w:r w:rsidR="00E00820">
        <w:rPr>
          <w:rFonts w:eastAsia="Times New Roman"/>
        </w:rPr>
        <w:t>wind energy development along the East Coast and such development would create long</w:t>
      </w:r>
      <w:r w:rsidR="0074139D">
        <w:rPr>
          <w:rFonts w:eastAsia="Times New Roman"/>
        </w:rPr>
        <w:t xml:space="preserve"> </w:t>
      </w:r>
      <w:r w:rsidR="00E00820">
        <w:rPr>
          <w:rFonts w:eastAsia="Times New Roman"/>
        </w:rPr>
        <w:t>term, well paying jobs for the community;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thirty-three wind energy manufacturing facilities currently operating in South Carolina employ over 1,100 people, generate $530 million of output annually in the State of South Carolina, and support 1,797 indirect and induced jobs statewide;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an offshore wind farm of 2080 megawatts without overload violations;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wind industry commons of South Carolina is in a position to cultivate a Wind Energy Economic Cluster within the 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Clemson University Restoration </w:t>
      </w:r>
      <w:r w:rsidR="00580601">
        <w:rPr>
          <w:rFonts w:eastAsia="Times New Roman"/>
        </w:rPr>
        <w:t>Institute’s</w:t>
      </w:r>
      <w:r>
        <w:rPr>
          <w:rFonts w:eastAsia="Times New Roman"/>
        </w:rPr>
        <w:t xml:space="preserve"> “Wind Energy Supply Chain Survey and Offshore Wind Economic Impact Study” determined that the installation of a 1000 megawatt wind farm will have a vast economic impact on the State, particularly in the ten-year construction phase;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University’s Wind Turbine Drivetrain Testing Facility in North Charleston is one</w:t>
      </w:r>
      <w:r w:rsidR="0074139D">
        <w:rPr>
          <w:rFonts w:eastAsia="Times New Roman"/>
        </w:rPr>
        <w:t xml:space="preserve"> </w:t>
      </w:r>
      <w:r>
        <w:rPr>
          <w:rFonts w:eastAsia="Times New Roman"/>
        </w:rPr>
        <w:t>of</w:t>
      </w:r>
      <w:r w:rsidR="0074139D">
        <w:rPr>
          <w:rFonts w:eastAsia="Times New Roman"/>
        </w:rPr>
        <w:t xml:space="preserve"> </w:t>
      </w:r>
      <w:r>
        <w:rPr>
          <w:rFonts w:eastAsia="Times New Roman"/>
        </w:rPr>
        <w:t>a</w:t>
      </w:r>
      <w:r w:rsidR="0074139D">
        <w:rPr>
          <w:rFonts w:eastAsia="Times New Roman"/>
        </w:rPr>
        <w:t xml:space="preserve"> </w:t>
      </w:r>
      <w:r>
        <w:rPr>
          <w:rFonts w:eastAsia="Times New Roman"/>
        </w:rPr>
        <w:t>kind and the largest in the world and is well positioned to serve a central role in the further development of a wind energy industry hub for South Carolina, attracting manufacturers;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General Electric operates one of the largest wind turbine manufacturing facilities in the United States in the upstate;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North Myrtle Beach is a Wind Empowered Economic Zone that can accept an electrical injection from offshore into its local grid many times greater than its current consumption without grid upgrade, and can bring electric cables ashore in parallel to its deepwater outfall pipes negating any environmental impact while bringing a cable system ashore;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Carolina’s offshore wind resource is the second largest of the </w:t>
      </w:r>
      <w:r w:rsidR="0074139D">
        <w:rPr>
          <w:rFonts w:eastAsia="Times New Roman"/>
        </w:rPr>
        <w:t>e</w:t>
      </w:r>
      <w:r>
        <w:rPr>
          <w:rFonts w:eastAsia="Times New Roman"/>
        </w:rPr>
        <w:t xml:space="preserve">ast </w:t>
      </w:r>
      <w:r w:rsidR="0074139D">
        <w:rPr>
          <w:rFonts w:eastAsia="Times New Roman"/>
        </w:rPr>
        <w:t>c</w:t>
      </w:r>
      <w:r>
        <w:rPr>
          <w:rFonts w:eastAsia="Times New Roman"/>
        </w:rPr>
        <w:t>oast states and represents a long term economic investment opportunity, as well as a long term opportunity for in-state energy production; and</w:t>
      </w: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820" w:rsidRDefault="00E0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41AEA">
        <w:rPr>
          <w:rFonts w:eastAsia="Times New Roman"/>
        </w:rPr>
        <w:t xml:space="preserve">offshore </w:t>
      </w:r>
      <w:r w:rsidR="00D11AC5">
        <w:rPr>
          <w:rFonts w:eastAsia="Times New Roman"/>
        </w:rPr>
        <w:t>wind energy is a domestic source of energy shielded from hostile foreign interests;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maintains a robust electrical grid that can accommodate a significant amount of offshore wind;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Department of Natural Resources, Marine Resources Divi</w:t>
      </w:r>
      <w:r w:rsidR="0074139D">
        <w:rPr>
          <w:rFonts w:eastAsia="Times New Roman"/>
        </w:rPr>
        <w:t xml:space="preserve">sion, currently maintains over forty-five </w:t>
      </w:r>
      <w:r>
        <w:rPr>
          <w:rFonts w:eastAsia="Times New Roman"/>
        </w:rPr>
        <w:t>artificial reef areas;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wind turbine foundations create a significant and proven artificial reef effect;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 artificial reef systems contribute a significant economic impact to coastal regions through the sport and business of marine recreation; and</w:t>
      </w: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C5" w:rsidRDefault="00D11A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61C4">
        <w:rPr>
          <w:rFonts w:eastAsia="Times New Roman"/>
        </w:rPr>
        <w:t xml:space="preserve">over 82% of Marine recreationalists support offshore wind development according to the 2011 survey of marine recreationists’ attitudes toward potential offshore wind energy in </w:t>
      </w:r>
      <w:r w:rsidR="005D61C4">
        <w:rPr>
          <w:rFonts w:eastAsia="Times New Roman"/>
        </w:rPr>
        <w:lastRenderedPageBreak/>
        <w:t>South Carolina performed by Clemson University’s Department of Parks, Recreation, and Tourism Management; and</w:t>
      </w:r>
    </w:p>
    <w:p w:rsidR="005D61C4"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D6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supportive local policies and public opinion aid in advancing the benefits associated with offshore wind energy development.  </w:t>
      </w:r>
      <w:r w:rsidR="00583BFF">
        <w:rPr>
          <w:rFonts w:eastAsia="Times New Roman"/>
        </w:rPr>
        <w:t xml:space="preserve">Now, therefore, </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81A67">
        <w:rPr>
          <w:rFonts w:eastAsia="Times New Roman"/>
        </w:rPr>
        <w:t xml:space="preserve"> the members of the South Carolina General Assembly, by this resolution, recognize the wind energy capabilities of South Carolina as part of a multi-source energy strategy and honor the partnership of local governments, economic development groups, and the private sector in the pursuit of a clean energy source component to this overall strategy for the future.</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Further, that South Carolina invites offshore wind energy developers and manufacturers to meet with South Carolina public officials to further South Carolina’s advancem</w:t>
      </w:r>
      <w:r w:rsidR="0074139D">
        <w:rPr>
          <w:rFonts w:eastAsia="Times New Roman"/>
        </w:rPr>
        <w:t>ent in offshore wind energy.</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Further, the </w:t>
      </w:r>
      <w:r w:rsidR="00580601">
        <w:rPr>
          <w:rFonts w:eastAsia="Times New Roman"/>
        </w:rPr>
        <w:t>General</w:t>
      </w:r>
      <w:r>
        <w:rPr>
          <w:rFonts w:eastAsia="Times New Roman"/>
        </w:rPr>
        <w:t xml:space="preserve"> </w:t>
      </w:r>
      <w:r w:rsidR="00580601">
        <w:rPr>
          <w:rFonts w:eastAsia="Times New Roman"/>
        </w:rPr>
        <w:t>Assembly</w:t>
      </w:r>
      <w:r>
        <w:rPr>
          <w:rFonts w:eastAsia="Times New Roman"/>
        </w:rPr>
        <w:t xml:space="preserve"> encourages offshore wind energy developers and manufacturers to </w:t>
      </w:r>
      <w:r w:rsidR="00580601">
        <w:rPr>
          <w:rFonts w:eastAsia="Times New Roman"/>
        </w:rPr>
        <w:t>utilize</w:t>
      </w:r>
      <w:r>
        <w:rPr>
          <w:rFonts w:eastAsia="Times New Roman"/>
        </w:rPr>
        <w:t xml:space="preserve"> the local work force and human resources of South </w:t>
      </w:r>
      <w:r w:rsidR="00580601">
        <w:rPr>
          <w:rFonts w:eastAsia="Times New Roman"/>
        </w:rPr>
        <w:t>Carolina</w:t>
      </w:r>
      <w:r>
        <w:rPr>
          <w:rFonts w:eastAsia="Times New Roman"/>
        </w:rPr>
        <w:t xml:space="preserve"> to plan, site, construct, and operate future projects.</w:t>
      </w:r>
    </w:p>
    <w:p w:rsidR="00981A67" w:rsidRDefault="00981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br/>
        <w:t xml:space="preserve">Further, that the State of South Carolina will encourage and require any wind farm system installation that brings cables onto its shore to include marine habitat </w:t>
      </w:r>
      <w:r w:rsidR="00580601">
        <w:rPr>
          <w:rFonts w:eastAsia="Times New Roman"/>
        </w:rPr>
        <w:t>considerations</w:t>
      </w:r>
      <w:r>
        <w:rPr>
          <w:rFonts w:eastAsia="Times New Roman"/>
        </w:rPr>
        <w:t xml:space="preserve">, full and unfettered at your own risk access to all Marine recreationalists, including commercial charter boats for fishing, diving, ecotourism, and other recreational </w:t>
      </w:r>
      <w:r w:rsidR="002F187D">
        <w:rPr>
          <w:rFonts w:eastAsia="Times New Roman"/>
        </w:rPr>
        <w:t xml:space="preserve">pursuits, and </w:t>
      </w:r>
      <w:r w:rsidR="00580601">
        <w:rPr>
          <w:rFonts w:eastAsia="Times New Roman"/>
        </w:rPr>
        <w:t>to</w:t>
      </w:r>
      <w:r w:rsidR="002F187D">
        <w:rPr>
          <w:rFonts w:eastAsia="Times New Roman"/>
        </w:rPr>
        <w:t xml:space="preserve"> make available subleases for the purpose of aquaculture development.</w:t>
      </w: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416" w:rsidRDefault="003F4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w:t>
      </w:r>
      <w:r w:rsidR="003F4416">
        <w:rPr>
          <w:rFonts w:eastAsia="Times New Roman"/>
        </w:rPr>
        <w:t xml:space="preserve"> </w:t>
      </w:r>
      <w:r w:rsidR="00F90B2D">
        <w:rPr>
          <w:rFonts w:eastAsia="Times New Roman"/>
        </w:rPr>
        <w:t xml:space="preserve">the </w:t>
      </w:r>
      <w:r w:rsidR="003F4416">
        <w:rPr>
          <w:rFonts w:eastAsia="Times New Roman"/>
        </w:rPr>
        <w:t>South Carolina Department of Natural Resources, Marine Resources Division, Clemson University Restoration Institute, and the City of North Myrtle Beach.</w:t>
      </w:r>
    </w:p>
    <w:p w:rsidR="00054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B06" w:rsidRDefault="00054B06" w:rsidP="00054B06">
      <w:pPr>
        <w:suppressAutoHyphens/>
        <w:jc w:val="both"/>
        <w:rPr>
          <w:rFonts w:eastAsia="Times New Roman"/>
        </w:rPr>
      </w:pPr>
    </w:p>
    <w:sectPr w:rsidR="00054B06" w:rsidSect="00054B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9D" w:rsidRDefault="0074139D" w:rsidP="00522CE0">
      <w:r>
        <w:separator/>
      </w:r>
    </w:p>
  </w:endnote>
  <w:endnote w:type="continuationSeparator" w:id="0">
    <w:p w:rsidR="0074139D" w:rsidRDefault="00741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450ADF-C546-45FD-979D-D83DBEE9D7B6}"/>
    <w:embedBold r:id="rId2" w:fontKey="{B778A2AD-FB9F-41DF-ABEB-CB15DBD0351A}"/>
  </w:font>
  <w:font w:name="Calibri">
    <w:panose1 w:val="020F0502020204030204"/>
    <w:charset w:val="00"/>
    <w:family w:val="swiss"/>
    <w:pitch w:val="variable"/>
    <w:sig w:usb0="E10002FF" w:usb1="4000ACFF" w:usb2="00000009" w:usb3="00000000" w:csb0="0000019F" w:csb1="00000000"/>
    <w:embedRegular r:id="rId3" w:fontKey="{079217BD-0644-4979-B6C4-60A539F660D2}"/>
  </w:font>
  <w:font w:name="Cambria">
    <w:panose1 w:val="02040503050406030204"/>
    <w:charset w:val="00"/>
    <w:family w:val="roman"/>
    <w:pitch w:val="variable"/>
    <w:sig w:usb0="E00002FF" w:usb1="400004FF" w:usb2="00000000" w:usb3="00000000" w:csb0="0000019F" w:csb1="00000000"/>
    <w:embedRegular r:id="rId4" w:fontKey="{706EA9AB-0898-4D61-8DEC-A45D01A59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149" w:rsidRPr="00054B06" w:rsidRDefault="00054B06" w:rsidP="00054B06">
    <w:pPr>
      <w:pStyle w:val="Footer"/>
      <w:tabs>
        <w:tab w:val="clear" w:pos="4680"/>
        <w:tab w:val="clear" w:pos="9360"/>
        <w:tab w:val="center" w:pos="2995"/>
      </w:tabs>
      <w:spacing w:before="120"/>
    </w:pPr>
    <w:r>
      <w:t>[757]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9D" w:rsidRDefault="0074139D" w:rsidP="00522CE0">
      <w:r>
        <w:separator/>
      </w:r>
    </w:p>
  </w:footnote>
  <w:footnote w:type="continuationSeparator" w:id="0">
    <w:p w:rsidR="0074139D" w:rsidRDefault="00741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WIND.KMM.GH"/>
    <w:docVar w:name="CoverAttorneyInitials" w:val="KMM"/>
    <w:docVar w:name="CoverAttorneyLastName" w:val="Moffitt"/>
    <w:docVar w:name="CoverBillType" w:val="c"/>
    <w:docVar w:name="CoverSenator" w:val="GH"/>
    <w:docVar w:name="dvBillNumber" w:val="757"/>
    <w:docVar w:name="dvBillNumberPrefix" w:val="S. "/>
    <w:docVar w:name="dvOriginalBody" w:val="Senate"/>
    <w:docVar w:name="fulldraftpath" w:val="L:\S-RES\GH\008WIND.KMM.GH.DOCX"/>
    <w:docVar w:name="NameofBody" w:val="S"/>
    <w:docVar w:name="vgroup2" w:val="S-RES"/>
  </w:docVars>
  <w:rsids>
    <w:rsidRoot w:val="000C135E"/>
    <w:rsid w:val="00042AC1"/>
    <w:rsid w:val="00046516"/>
    <w:rsid w:val="00054B06"/>
    <w:rsid w:val="00071844"/>
    <w:rsid w:val="0007601D"/>
    <w:rsid w:val="000B0720"/>
    <w:rsid w:val="000B5EAF"/>
    <w:rsid w:val="000C135E"/>
    <w:rsid w:val="00170561"/>
    <w:rsid w:val="00186AC9"/>
    <w:rsid w:val="00197DF1"/>
    <w:rsid w:val="001B3DD9"/>
    <w:rsid w:val="001B7E5D"/>
    <w:rsid w:val="001D3BAC"/>
    <w:rsid w:val="00216025"/>
    <w:rsid w:val="00245C4E"/>
    <w:rsid w:val="002C1321"/>
    <w:rsid w:val="002C5896"/>
    <w:rsid w:val="002D3BED"/>
    <w:rsid w:val="002F187D"/>
    <w:rsid w:val="00307C2B"/>
    <w:rsid w:val="00383247"/>
    <w:rsid w:val="003D6E2B"/>
    <w:rsid w:val="003E36DD"/>
    <w:rsid w:val="003E7597"/>
    <w:rsid w:val="003F4416"/>
    <w:rsid w:val="0044020F"/>
    <w:rsid w:val="00446464"/>
    <w:rsid w:val="00450668"/>
    <w:rsid w:val="004813A2"/>
    <w:rsid w:val="004952FA"/>
    <w:rsid w:val="004B6A22"/>
    <w:rsid w:val="004B7342"/>
    <w:rsid w:val="004D7F37"/>
    <w:rsid w:val="00522CE0"/>
    <w:rsid w:val="00565148"/>
    <w:rsid w:val="00580601"/>
    <w:rsid w:val="00583BFF"/>
    <w:rsid w:val="00593361"/>
    <w:rsid w:val="005A413B"/>
    <w:rsid w:val="005A4149"/>
    <w:rsid w:val="005A5017"/>
    <w:rsid w:val="005A648C"/>
    <w:rsid w:val="005D61C4"/>
    <w:rsid w:val="005F1745"/>
    <w:rsid w:val="006A1802"/>
    <w:rsid w:val="006C74EA"/>
    <w:rsid w:val="00720D40"/>
    <w:rsid w:val="007318D4"/>
    <w:rsid w:val="0074139D"/>
    <w:rsid w:val="00765784"/>
    <w:rsid w:val="00794608"/>
    <w:rsid w:val="007A4390"/>
    <w:rsid w:val="007E5CB7"/>
    <w:rsid w:val="008314D2"/>
    <w:rsid w:val="00885FEB"/>
    <w:rsid w:val="008B2F42"/>
    <w:rsid w:val="008C3697"/>
    <w:rsid w:val="008E185F"/>
    <w:rsid w:val="008F023B"/>
    <w:rsid w:val="00904E16"/>
    <w:rsid w:val="009162B3"/>
    <w:rsid w:val="00926558"/>
    <w:rsid w:val="00927C62"/>
    <w:rsid w:val="00981A6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92D"/>
    <w:rsid w:val="00BC0A56"/>
    <w:rsid w:val="00BE6038"/>
    <w:rsid w:val="00C41AEA"/>
    <w:rsid w:val="00C45366"/>
    <w:rsid w:val="00C57023"/>
    <w:rsid w:val="00C74052"/>
    <w:rsid w:val="00CB187A"/>
    <w:rsid w:val="00CC0EC7"/>
    <w:rsid w:val="00D1047C"/>
    <w:rsid w:val="00D1088B"/>
    <w:rsid w:val="00D11AC5"/>
    <w:rsid w:val="00D14DE6"/>
    <w:rsid w:val="00D156D2"/>
    <w:rsid w:val="00D53E29"/>
    <w:rsid w:val="00D86943"/>
    <w:rsid w:val="00DA47B9"/>
    <w:rsid w:val="00E00820"/>
    <w:rsid w:val="00E058D3"/>
    <w:rsid w:val="00E76AD9"/>
    <w:rsid w:val="00E91E2F"/>
    <w:rsid w:val="00EA3546"/>
    <w:rsid w:val="00EB47AE"/>
    <w:rsid w:val="00EC34E1"/>
    <w:rsid w:val="00F0234A"/>
    <w:rsid w:val="00F51241"/>
    <w:rsid w:val="00F52959"/>
    <w:rsid w:val="00F55884"/>
    <w:rsid w:val="00F90B2D"/>
    <w:rsid w:val="00FC0D36"/>
    <w:rsid w:val="00FD53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2013-05-30T13:59:00Z</cp:lastPrinted>
  <dcterms:created xsi:type="dcterms:W3CDTF">2013-05-30T17:52:00Z</dcterms:created>
  <dcterms:modified xsi:type="dcterms:W3CDTF">2013-05-30T17:52:00Z</dcterms:modified>
</cp:coreProperties>
</file>