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34B" w:rsidRDefault="006B234B" w:rsidP="006B234B">
      <w:pPr>
        <w:pStyle w:val="BillDots0"/>
      </w:pPr>
    </w:p>
    <w:p w:rsidR="006B234B" w:rsidRDefault="006B234B" w:rsidP="006B234B">
      <w:pPr>
        <w:pStyle w:val="Numbersforbills"/>
      </w:pPr>
    </w:p>
    <w:p w:rsidR="006B234B" w:rsidRDefault="006B234B" w:rsidP="006B2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34B" w:rsidRDefault="006B234B" w:rsidP="006B2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34B" w:rsidRDefault="006B234B" w:rsidP="006B2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34B" w:rsidRDefault="006B234B" w:rsidP="006B2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34B" w:rsidRDefault="006B234B" w:rsidP="006B2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0F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F9D" w:rsidRDefault="000E63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r>
        <w:t>TO AMEND SECTION 15-67-210</w:t>
      </w:r>
      <w:r w:rsidR="00793C7A">
        <w:t>,</w:t>
      </w:r>
      <w:r>
        <w:t xml:space="preserve"> CODE OF LAWS OF SOUTH CAROLINA, 1976, RELATING TO THE PRESUMPTION OF POSSESSION OF REAL PROPERTY, SO AS TO DELETE A REFERENCE TO ADVERSE POSSES</w:t>
      </w:r>
      <w:r w:rsidR="00D6244A">
        <w:t>S</w:t>
      </w:r>
      <w:r>
        <w:t>ION; BY ADDING SECTION 15-67-280 SO AS TO PROVIDE THAT NO ACTION MAY BE BROUGHT IN SOUTH CAROLINA TO CLAIM REAL PROPERTY THROUGH ADVERSE PO</w:t>
      </w:r>
      <w:r w:rsidR="00F71C08">
        <w:t>SSESSION AFTER DECEMBER 31, 2013</w:t>
      </w:r>
      <w:r w:rsidR="000454A9">
        <w:t xml:space="preserve">, </w:t>
      </w:r>
      <w:r>
        <w:t>TO REQUI</w:t>
      </w:r>
      <w:r w:rsidR="00D6244A">
        <w:t>R</w:t>
      </w:r>
      <w:r>
        <w:t>E THE ACT</w:t>
      </w:r>
      <w:r w:rsidR="00045DAB">
        <w:t xml:space="preserve">ION BE DISMISSED WITH PREJUDICE, AND </w:t>
      </w:r>
      <w:r w:rsidR="00DF7CA5">
        <w:t xml:space="preserve">TO CLARIFY THAT THIS ACT DOES NOT PROHIBIT A PERSON FROM OBTAINING A PRESCRIPTIVE EASEMENT; </w:t>
      </w:r>
      <w:r>
        <w:t xml:space="preserve"> AND TO REPEAL SECTIONS 15-67-220, 15-67-230, 15-6</w:t>
      </w:r>
      <w:r w:rsidR="00287329">
        <w:t>7-240, 15-67-250, AND 15-67-260 ALL RELATING</w:t>
      </w:r>
      <w:r>
        <w:t xml:space="preserve"> TO THE CLAIMING OF REAL PROPERTY THROUGH ADVERSE POSSESSION.</w:t>
      </w:r>
    </w:p>
    <w:p w:rsidR="000E630F" w:rsidRDefault="000E63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F9D" w:rsidRDefault="00F00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0F9D" w:rsidRDefault="00F00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F9D" w:rsidRDefault="00F00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B79B2">
        <w:t>Section 15</w:t>
      </w:r>
      <w:r w:rsidR="00D6244A">
        <w:noBreakHyphen/>
      </w:r>
      <w:r w:rsidR="00CB79B2">
        <w:t>67</w:t>
      </w:r>
      <w:r w:rsidR="00D6244A">
        <w:noBreakHyphen/>
      </w:r>
      <w:r w:rsidR="00CB79B2">
        <w:t>210 of the 1976 Code is amended to read:</w:t>
      </w:r>
    </w:p>
    <w:p w:rsidR="00CB79B2" w:rsidRDefault="00CB79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9B2" w:rsidRPr="00CB79B2" w:rsidRDefault="00CB79B2" w:rsidP="00CB7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79B2">
        <w:tab/>
      </w:r>
      <w:r>
        <w:t>“Section 15</w:t>
      </w:r>
      <w:r w:rsidR="00D6244A">
        <w:noBreakHyphen/>
      </w:r>
      <w:r>
        <w:t>67</w:t>
      </w:r>
      <w:r w:rsidR="00D6244A">
        <w:noBreakHyphen/>
      </w:r>
      <w:r>
        <w:t>210.</w:t>
      </w:r>
      <w:r>
        <w:tab/>
      </w:r>
      <w:r w:rsidRPr="00CB79B2">
        <w:t xml:space="preserve">In every action for the recovery of real property or the possession thereof the person establishing a legal title to the premises shall be presumed to have been possessed thereof within the time required by law.  The occupation of such premises by any other person shall be deemed to have been under and in subordination to the legal title </w:t>
      </w:r>
      <w:r w:rsidRPr="000E575E">
        <w:rPr>
          <w:strike/>
        </w:rPr>
        <w:t>unless it appear that such premises have been held and possessed adversely to such legal title for ten years before the commencement of such action</w:t>
      </w:r>
      <w:r>
        <w:t>.”</w:t>
      </w:r>
    </w:p>
    <w:p w:rsidR="00F00F9D" w:rsidRDefault="00F00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9B2" w:rsidRDefault="00CB79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Article 3, Chapter 67, Title 15 of the 1976 Code is amended by adding:</w:t>
      </w:r>
    </w:p>
    <w:p w:rsidR="00CB79B2" w:rsidRDefault="00CB79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CA5" w:rsidRDefault="000E5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rsidR="00D6244A">
        <w:noBreakHyphen/>
      </w:r>
      <w:r>
        <w:t>67</w:t>
      </w:r>
      <w:r w:rsidR="00D6244A">
        <w:noBreakHyphen/>
      </w:r>
      <w:r>
        <w:t>280.</w:t>
      </w:r>
      <w:r>
        <w:tab/>
        <w:t>Notwithstanding any other provision of law, including common law holdings and principle</w:t>
      </w:r>
      <w:r w:rsidR="003B2C8C">
        <w:t>s, no action may be brought in S</w:t>
      </w:r>
      <w:r>
        <w:t>outh Carolina to claim title to real property through adverse possession</w:t>
      </w:r>
      <w:r w:rsidR="00A7798E">
        <w:t xml:space="preserve"> after December 31, 2013</w:t>
      </w:r>
      <w:r>
        <w:t>.  Any such adverse possession claim must be dismissed with prejudice.</w:t>
      </w:r>
      <w:r w:rsidR="000454A9">
        <w:t xml:space="preserve">  Nothing in this section</w:t>
      </w:r>
      <w:r w:rsidR="00DF7CA5">
        <w:t xml:space="preserve"> may be construed so as to prohibit a person from obtaining a prescriptive easement.</w:t>
      </w:r>
      <w:r w:rsidR="000454A9">
        <w:t>”</w:t>
      </w:r>
    </w:p>
    <w:p w:rsidR="003B2C8C" w:rsidRDefault="003B2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9B2" w:rsidRDefault="00DF7C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454A9">
        <w:t>3</w:t>
      </w:r>
      <w:r w:rsidR="00CB79B2">
        <w:t>.</w:t>
      </w:r>
      <w:r w:rsidR="00CB79B2">
        <w:tab/>
      </w:r>
      <w:r w:rsidR="003B2C8C">
        <w:t>Sections 15</w:t>
      </w:r>
      <w:r w:rsidR="00D6244A">
        <w:noBreakHyphen/>
      </w:r>
      <w:r w:rsidR="003B2C8C">
        <w:t>67</w:t>
      </w:r>
      <w:r w:rsidR="00D6244A">
        <w:noBreakHyphen/>
      </w:r>
      <w:r w:rsidR="003B2C8C">
        <w:t>220, 15</w:t>
      </w:r>
      <w:r w:rsidR="00D6244A">
        <w:noBreakHyphen/>
      </w:r>
      <w:r w:rsidR="003B2C8C">
        <w:t>67</w:t>
      </w:r>
      <w:r w:rsidR="00D6244A">
        <w:noBreakHyphen/>
      </w:r>
      <w:r w:rsidR="003B2C8C">
        <w:t>230, 15</w:t>
      </w:r>
      <w:r w:rsidR="00D6244A">
        <w:noBreakHyphen/>
      </w:r>
      <w:r w:rsidR="003B2C8C">
        <w:t>67</w:t>
      </w:r>
      <w:r w:rsidR="00D6244A">
        <w:noBreakHyphen/>
      </w:r>
      <w:r w:rsidR="00DC4F55">
        <w:t>240, 15</w:t>
      </w:r>
      <w:r w:rsidR="00D6244A">
        <w:noBreakHyphen/>
      </w:r>
      <w:r w:rsidR="00DC4F55">
        <w:t>67</w:t>
      </w:r>
      <w:r w:rsidR="00D6244A">
        <w:noBreakHyphen/>
      </w:r>
      <w:r w:rsidR="00DC4F55">
        <w:t xml:space="preserve">250, </w:t>
      </w:r>
      <w:r w:rsidR="00287329">
        <w:t xml:space="preserve">and </w:t>
      </w:r>
      <w:r w:rsidR="00DC4F55">
        <w:t>15</w:t>
      </w:r>
      <w:r w:rsidR="00D6244A">
        <w:noBreakHyphen/>
      </w:r>
      <w:r w:rsidR="003B2C8C">
        <w:t>67</w:t>
      </w:r>
      <w:r w:rsidR="00D6244A">
        <w:noBreakHyphen/>
      </w:r>
      <w:r w:rsidR="003B2C8C">
        <w:t>260 of the 1976 Code are repealed.</w:t>
      </w:r>
    </w:p>
    <w:p w:rsidR="003B2C8C" w:rsidRDefault="003B2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0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454A9">
        <w:t>4</w:t>
      </w:r>
      <w:r>
        <w:t>.</w:t>
      </w:r>
      <w:r>
        <w:tab/>
        <w:t>This act takes effe</w:t>
      </w:r>
      <w:r w:rsidR="003B2C8C">
        <w:t xml:space="preserve">ct </w:t>
      </w:r>
      <w:r w:rsidR="00287329">
        <w:t>January 1, 2014</w:t>
      </w:r>
      <w:r>
        <w:t>.</w:t>
      </w:r>
    </w:p>
    <w:p w:rsidR="005019A4" w:rsidRDefault="00D6244A" w:rsidP="00440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19A4" w:rsidRDefault="005019A4" w:rsidP="005019A4">
      <w:pPr>
        <w:suppressAutoHyphens/>
      </w:pPr>
    </w:p>
    <w:sectPr w:rsidR="005019A4" w:rsidSect="005019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54A9" w:rsidRDefault="000454A9" w:rsidP="009F0C77">
      <w:r>
        <w:separator/>
      </w:r>
    </w:p>
  </w:endnote>
  <w:endnote w:type="continuationSeparator" w:id="0">
    <w:p w:rsidR="000454A9" w:rsidRDefault="000454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86713B-85C1-4C1F-B366-723E379C19B7}"/>
    <w:embedBold r:id="rId2" w:fontKey="{F0F89A7A-39E0-4C06-960B-CC937FAD5FCE}"/>
  </w:font>
  <w:font w:name="Calibri">
    <w:panose1 w:val="020F0502020204030204"/>
    <w:charset w:val="00"/>
    <w:family w:val="swiss"/>
    <w:pitch w:val="variable"/>
    <w:sig w:usb0="E10002FF" w:usb1="4000ACFF" w:usb2="00000009" w:usb3="00000000" w:csb0="0000019F" w:csb1="00000000"/>
    <w:embedRegular r:id="rId3" w:fontKey="{9788BF97-D6A9-4DDF-8283-5CD7C80FC412}"/>
  </w:font>
  <w:font w:name="Tahoma">
    <w:panose1 w:val="020B0604030504040204"/>
    <w:charset w:val="00"/>
    <w:family w:val="swiss"/>
    <w:pitch w:val="variable"/>
    <w:sig w:usb0="21002A87" w:usb1="80000000" w:usb2="00000008" w:usb3="00000000" w:csb0="000101FF" w:csb1="00000000"/>
    <w:embedRegular r:id="rId4" w:fontKey="{F74B52A4-4835-4A87-AAD4-6B134D0FDBD2}"/>
  </w:font>
  <w:font w:name="Cambria">
    <w:panose1 w:val="02040503050406030204"/>
    <w:charset w:val="00"/>
    <w:family w:val="roman"/>
    <w:pitch w:val="variable"/>
    <w:sig w:usb0="E00002FF" w:usb1="400004FF" w:usb2="00000000" w:usb3="00000000" w:csb0="0000019F" w:csb1="00000000"/>
    <w:embedRegular r:id="rId5" w:fontKey="{4E8ABF07-6D02-447F-A847-C03A965A63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700" w:rsidRPr="005019A4" w:rsidRDefault="005019A4" w:rsidP="005019A4">
    <w:pPr>
      <w:pStyle w:val="Footer"/>
      <w:tabs>
        <w:tab w:val="clear" w:pos="4680"/>
        <w:tab w:val="clear" w:pos="9360"/>
        <w:tab w:val="center" w:pos="2995"/>
      </w:tabs>
      <w:spacing w:before="120"/>
    </w:pPr>
    <w:r>
      <w:t>[77]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54A9" w:rsidRDefault="000454A9" w:rsidP="009F0C77">
      <w:r>
        <w:separator/>
      </w:r>
    </w:p>
  </w:footnote>
  <w:footnote w:type="continuationSeparator" w:id="0">
    <w:p w:rsidR="000454A9" w:rsidRDefault="000454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00DG13"/>
    <w:docVar w:name="CoverBillType" w:val="b"/>
    <w:docVar w:name="docpath" w:val="L:\Council\bills\NL\13000DG13.DOCX"/>
    <w:docVar w:name="dvBillNumber" w:val="77"/>
    <w:docVar w:name="dvBillNumberPrefix" w:val="S. "/>
    <w:docVar w:name="dvOriginalBody" w:val="Senate"/>
    <w:docVar w:name="dvSteno" w:val="NL"/>
    <w:docVar w:name="NameofBody" w:val="s"/>
    <w:docVar w:name="vgroup2" w:val="Council"/>
  </w:docVars>
  <w:rsids>
    <w:rsidRoot w:val="007D0304"/>
    <w:rsid w:val="00026C9A"/>
    <w:rsid w:val="000454A9"/>
    <w:rsid w:val="00045DAB"/>
    <w:rsid w:val="00071A9D"/>
    <w:rsid w:val="000965A1"/>
    <w:rsid w:val="000E1785"/>
    <w:rsid w:val="000E575E"/>
    <w:rsid w:val="000E630F"/>
    <w:rsid w:val="001023A4"/>
    <w:rsid w:val="0010776B"/>
    <w:rsid w:val="00121FE4"/>
    <w:rsid w:val="00133E66"/>
    <w:rsid w:val="00134ACF"/>
    <w:rsid w:val="00144E15"/>
    <w:rsid w:val="001A4A62"/>
    <w:rsid w:val="001A681E"/>
    <w:rsid w:val="001C186C"/>
    <w:rsid w:val="001D08F2"/>
    <w:rsid w:val="002037CA"/>
    <w:rsid w:val="002047A2"/>
    <w:rsid w:val="00211F8F"/>
    <w:rsid w:val="002321B6"/>
    <w:rsid w:val="0023696B"/>
    <w:rsid w:val="00250967"/>
    <w:rsid w:val="002759C5"/>
    <w:rsid w:val="00277DEE"/>
    <w:rsid w:val="00280D88"/>
    <w:rsid w:val="00287329"/>
    <w:rsid w:val="00294ABE"/>
    <w:rsid w:val="002A3EB4"/>
    <w:rsid w:val="002C5D46"/>
    <w:rsid w:val="00325348"/>
    <w:rsid w:val="0035370C"/>
    <w:rsid w:val="00393688"/>
    <w:rsid w:val="003B2C8C"/>
    <w:rsid w:val="003D411E"/>
    <w:rsid w:val="003E3C1E"/>
    <w:rsid w:val="003E6148"/>
    <w:rsid w:val="00400EAA"/>
    <w:rsid w:val="0041760A"/>
    <w:rsid w:val="00440CC9"/>
    <w:rsid w:val="004559E7"/>
    <w:rsid w:val="004809EE"/>
    <w:rsid w:val="004B7F6F"/>
    <w:rsid w:val="005019A4"/>
    <w:rsid w:val="00511EE9"/>
    <w:rsid w:val="00521E00"/>
    <w:rsid w:val="00577C6C"/>
    <w:rsid w:val="0058501B"/>
    <w:rsid w:val="00616272"/>
    <w:rsid w:val="006215AA"/>
    <w:rsid w:val="006340D9"/>
    <w:rsid w:val="00643B8E"/>
    <w:rsid w:val="00665EBC"/>
    <w:rsid w:val="006852A3"/>
    <w:rsid w:val="0069470D"/>
    <w:rsid w:val="006A476C"/>
    <w:rsid w:val="006B234B"/>
    <w:rsid w:val="006C6A93"/>
    <w:rsid w:val="006D46A0"/>
    <w:rsid w:val="006E02F9"/>
    <w:rsid w:val="006E7970"/>
    <w:rsid w:val="00753C04"/>
    <w:rsid w:val="00756946"/>
    <w:rsid w:val="00757F80"/>
    <w:rsid w:val="00771EEC"/>
    <w:rsid w:val="0078123B"/>
    <w:rsid w:val="00786819"/>
    <w:rsid w:val="00793C7A"/>
    <w:rsid w:val="007A325A"/>
    <w:rsid w:val="007D0304"/>
    <w:rsid w:val="007F1523"/>
    <w:rsid w:val="007F509E"/>
    <w:rsid w:val="007F5799"/>
    <w:rsid w:val="007F6947"/>
    <w:rsid w:val="008036FB"/>
    <w:rsid w:val="00824926"/>
    <w:rsid w:val="00841113"/>
    <w:rsid w:val="00872729"/>
    <w:rsid w:val="008F4429"/>
    <w:rsid w:val="00925DC4"/>
    <w:rsid w:val="009352BB"/>
    <w:rsid w:val="00990668"/>
    <w:rsid w:val="009F0C77"/>
    <w:rsid w:val="009F4DD1"/>
    <w:rsid w:val="00A04A9B"/>
    <w:rsid w:val="00A51236"/>
    <w:rsid w:val="00A64E80"/>
    <w:rsid w:val="00A741D9"/>
    <w:rsid w:val="00A7798E"/>
    <w:rsid w:val="00A9741D"/>
    <w:rsid w:val="00AD4B17"/>
    <w:rsid w:val="00B26FA6"/>
    <w:rsid w:val="00B3108E"/>
    <w:rsid w:val="00B741CB"/>
    <w:rsid w:val="00B934F3"/>
    <w:rsid w:val="00BB6347"/>
    <w:rsid w:val="00BD2134"/>
    <w:rsid w:val="00BE5F6F"/>
    <w:rsid w:val="00C038D8"/>
    <w:rsid w:val="00C045DD"/>
    <w:rsid w:val="00C3136F"/>
    <w:rsid w:val="00C3483A"/>
    <w:rsid w:val="00C74E9D"/>
    <w:rsid w:val="00C82FD3"/>
    <w:rsid w:val="00CB5B52"/>
    <w:rsid w:val="00CB79B2"/>
    <w:rsid w:val="00CC6B7B"/>
    <w:rsid w:val="00CD3619"/>
    <w:rsid w:val="00CF4447"/>
    <w:rsid w:val="00D405E7"/>
    <w:rsid w:val="00D41D56"/>
    <w:rsid w:val="00D6244A"/>
    <w:rsid w:val="00D6260D"/>
    <w:rsid w:val="00D6662B"/>
    <w:rsid w:val="00D95E2F"/>
    <w:rsid w:val="00D970A9"/>
    <w:rsid w:val="00DB3AC0"/>
    <w:rsid w:val="00DC4F55"/>
    <w:rsid w:val="00DE68F0"/>
    <w:rsid w:val="00DF3845"/>
    <w:rsid w:val="00DF7CA5"/>
    <w:rsid w:val="00DF7E17"/>
    <w:rsid w:val="00E20700"/>
    <w:rsid w:val="00EB00A2"/>
    <w:rsid w:val="00EB1BF3"/>
    <w:rsid w:val="00EF3EEE"/>
    <w:rsid w:val="00F00F9D"/>
    <w:rsid w:val="00F149A7"/>
    <w:rsid w:val="00F50BAF"/>
    <w:rsid w:val="00F52C10"/>
    <w:rsid w:val="00F71C08"/>
    <w:rsid w:val="00F81FFD"/>
    <w:rsid w:val="00F85228"/>
    <w:rsid w:val="00FB6773"/>
    <w:rsid w:val="00FC07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3108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3108E"/>
    <w:pPr>
      <w:tabs>
        <w:tab w:val="right" w:pos="5904"/>
      </w:tabs>
    </w:pPr>
  </w:style>
  <w:style w:type="paragraph" w:styleId="BalloonText">
    <w:name w:val="Balloon Text"/>
    <w:basedOn w:val="Normal"/>
    <w:link w:val="BalloonTextChar"/>
    <w:uiPriority w:val="99"/>
    <w:semiHidden/>
    <w:unhideWhenUsed/>
    <w:rsid w:val="00CB5B52"/>
    <w:rPr>
      <w:rFonts w:ascii="Tahoma" w:hAnsi="Tahoma" w:cs="Tahoma"/>
      <w:sz w:val="16"/>
      <w:szCs w:val="16"/>
    </w:rPr>
  </w:style>
  <w:style w:type="character" w:customStyle="1" w:styleId="BalloonTextChar">
    <w:name w:val="Balloon Text Char"/>
    <w:basedOn w:val="DefaultParagraphFont"/>
    <w:link w:val="BalloonText"/>
    <w:uiPriority w:val="99"/>
    <w:semiHidden/>
    <w:rsid w:val="00CB5B5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D0DC5-0E3D-4DA8-A09A-EEFC5AFE7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296</Words>
  <Characters>1692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Lee</dc:creator>
  <cp:keywords/>
  <dc:description/>
  <cp:lastModifiedBy>NSC</cp:lastModifiedBy>
  <cp:revision>2</cp:revision>
  <cp:lastPrinted>2012-12-07T19:09:00Z</cp:lastPrinted>
  <dcterms:created xsi:type="dcterms:W3CDTF">2012-12-13T20:52:00Z</dcterms:created>
  <dcterms:modified xsi:type="dcterms:W3CDTF">2012-12-13T20:52:00Z</dcterms:modified>
</cp:coreProperties>
</file>