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6D2" w:rsidRDefault="00AC66D2" w:rsidP="004C29F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AC66D2" w:rsidRDefault="00AC66D2" w:rsidP="004C29F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18, 2014</w:t>
      </w:r>
    </w:p>
    <w:p w:rsidR="00AC66D2" w:rsidRDefault="00AC66D2" w:rsidP="004C29FD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4C29FD" w:rsidRPr="004C29FD" w:rsidRDefault="004C29FD" w:rsidP="004C29F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841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9FD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C727C">
        <w:t>Senator Cleary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9FD" w:rsidRDefault="00AC6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3/18</w:t>
      </w:r>
      <w:r w:rsidR="004C29FD">
        <w:rPr>
          <w:rFonts w:eastAsia="Times New Roman"/>
        </w:rPr>
        <w:t>/14--S.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2014.</w:t>
      </w:r>
    </w:p>
    <w:p w:rsidR="004C29FD" w:rsidRDefault="004C29FD" w:rsidP="00AC6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C29FD" w:rsidSect="004C29F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4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D6EA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1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1, CHAPTER 13, TITLE 63</w:t>
      </w:r>
      <w:r w:rsidR="0017174B">
        <w:rPr>
          <w:rFonts w:eastAsia="Times New Roman"/>
        </w:rPr>
        <w:t>,</w:t>
      </w:r>
      <w:r>
        <w:rPr>
          <w:rFonts w:eastAsia="Times New Roman"/>
        </w:rPr>
        <w:t xml:space="preserve"> SOUTH CAROLINA CODE OF LAWS, 1976, RELATING TO THE REGULATION OF CHILDCARE FACILITIES, BY ADDING SECTION 63-13-185</w:t>
      </w:r>
      <w:r w:rsidR="00E1101F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17174B">
        <w:rPr>
          <w:rFonts w:eastAsia="Times New Roman"/>
        </w:rPr>
        <w:t xml:space="preserve">SO AS </w:t>
      </w:r>
      <w:r>
        <w:rPr>
          <w:rFonts w:eastAsia="Times New Roman"/>
        </w:rPr>
        <w:t xml:space="preserve">TO PROHIBIT THE ADMINISTRATION OF MEDICATION TO A CHILD BY AN EMPLOYEE OR VOLUNTEER OF A CHILDCARE FACILITY WITHOUT PARENTAL PERMISSION, </w:t>
      </w:r>
      <w:r w:rsidR="00A86026">
        <w:rPr>
          <w:rFonts w:eastAsia="Times New Roman"/>
        </w:rPr>
        <w:t xml:space="preserve">AND </w:t>
      </w:r>
      <w:r>
        <w:rPr>
          <w:rFonts w:eastAsia="Times New Roman"/>
        </w:rPr>
        <w:t>TO INCLUDE EXCEPTIONS IN CIRCUMSTANCES OF EMERGENCIES, AND TO PROVIDE PENALTIES.</w:t>
      </w:r>
    </w:p>
    <w:p w:rsidR="00AC66D2" w:rsidRDefault="00AC6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41B2E">
        <w:rPr>
          <w:rFonts w:eastAsia="Times New Roman"/>
        </w:rPr>
        <w:t>Article 1, Chapter 13, Title 63 of the 1976 Code is amended by adding:</w:t>
      </w:r>
    </w:p>
    <w:p w:rsidR="00441B2E" w:rsidRDefault="0044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6910A9">
        <w:rPr>
          <w:color w:val="000000" w:themeColor="text1"/>
        </w:rPr>
        <w:t>Section 63-13-185.</w:t>
      </w:r>
      <w:r w:rsidRPr="006910A9">
        <w:rPr>
          <w:color w:val="000000" w:themeColor="text1"/>
        </w:rPr>
        <w:tab/>
        <w:t>(A)</w:t>
      </w:r>
      <w:r w:rsidRPr="006910A9">
        <w:rPr>
          <w:color w:val="000000" w:themeColor="text1"/>
        </w:rPr>
        <w:tab/>
        <w:t>For purposes of this section, ‘medication’ means a drug that may be obtained with or without a prescription, excluding a topical ointment obtained without a prescription.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  <w:t>(B)</w:t>
      </w:r>
      <w:r w:rsidRPr="006910A9">
        <w:rPr>
          <w:color w:val="000000" w:themeColor="text1"/>
        </w:rPr>
        <w:tab/>
        <w:t xml:space="preserve">It shall be unlawful for a director, owner, operator, caregiver, employee, or volunteer of a childcare </w:t>
      </w:r>
      <w:r w:rsidR="006910A9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to administer medication to a child under the care of the facility unless: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(1)</w:t>
      </w:r>
      <w:r w:rsidRPr="006910A9">
        <w:rPr>
          <w:color w:val="000000" w:themeColor="text1"/>
        </w:rPr>
        <w:tab/>
        <w:t xml:space="preserve">the parent or guardian of the child has submitted to the childcare </w:t>
      </w:r>
      <w:r w:rsidR="006910A9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</w:t>
      </w:r>
      <w:r w:rsidR="00CE4FE7" w:rsidRPr="006910A9">
        <w:rPr>
          <w:color w:val="000000" w:themeColor="text1"/>
        </w:rPr>
        <w:t xml:space="preserve">prior to the administration of the medication </w:t>
      </w:r>
      <w:r w:rsidRPr="006910A9">
        <w:rPr>
          <w:color w:val="000000" w:themeColor="text1"/>
        </w:rPr>
        <w:t xml:space="preserve">a </w:t>
      </w:r>
      <w:r w:rsidR="00CE4FE7" w:rsidRPr="006910A9">
        <w:rPr>
          <w:color w:val="000000" w:themeColor="text1"/>
        </w:rPr>
        <w:t>signed and dated parental consent form</w:t>
      </w:r>
      <w:r w:rsidRPr="006910A9">
        <w:rPr>
          <w:color w:val="000000" w:themeColor="text1"/>
        </w:rPr>
        <w:t xml:space="preserve"> that </w:t>
      </w:r>
      <w:r w:rsidR="00CE4FE7" w:rsidRPr="006910A9">
        <w:rPr>
          <w:color w:val="000000" w:themeColor="text1"/>
        </w:rPr>
        <w:t xml:space="preserve">authorizes the </w:t>
      </w:r>
      <w:r w:rsidR="006910A9" w:rsidRPr="006910A9">
        <w:rPr>
          <w:color w:val="000000" w:themeColor="text1"/>
        </w:rPr>
        <w:t>facility to administer the</w:t>
      </w:r>
      <w:r w:rsidR="00CE4FE7" w:rsidRPr="006910A9">
        <w:rPr>
          <w:color w:val="000000" w:themeColor="text1"/>
        </w:rPr>
        <w:t xml:space="preserve"> medication to the child</w:t>
      </w:r>
      <w:r w:rsidR="004D47F2">
        <w:rPr>
          <w:color w:val="000000" w:themeColor="text1"/>
        </w:rPr>
        <w:t>,</w:t>
      </w:r>
      <w:r w:rsidR="00CE4FE7" w:rsidRPr="006910A9">
        <w:rPr>
          <w:color w:val="000000" w:themeColor="text1"/>
        </w:rPr>
        <w:t xml:space="preserve"> </w:t>
      </w:r>
      <w:r w:rsidR="006910A9" w:rsidRPr="006910A9">
        <w:rPr>
          <w:color w:val="000000" w:themeColor="text1"/>
        </w:rPr>
        <w:t xml:space="preserve">and the authorization is </w:t>
      </w:r>
      <w:r w:rsidR="00CE4FE7" w:rsidRPr="006910A9">
        <w:rPr>
          <w:color w:val="000000" w:themeColor="text1"/>
        </w:rPr>
        <w:t>for not longe</w:t>
      </w:r>
      <w:r w:rsidR="0017174B">
        <w:rPr>
          <w:color w:val="000000" w:themeColor="text1"/>
        </w:rPr>
        <w:t>r than one year;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lastRenderedPageBreak/>
        <w:tab/>
      </w:r>
      <w:r w:rsidRPr="006910A9">
        <w:rPr>
          <w:color w:val="000000" w:themeColor="text1"/>
        </w:rPr>
        <w:tab/>
        <w:t>(2)</w:t>
      </w:r>
      <w:r w:rsidRPr="006910A9">
        <w:rPr>
          <w:color w:val="000000" w:themeColor="text1"/>
        </w:rPr>
        <w:tab/>
        <w:t>the medication is administered as stated on the label directions, or as amended in writing by t</w:t>
      </w:r>
      <w:r w:rsidR="0017174B">
        <w:rPr>
          <w:color w:val="000000" w:themeColor="text1"/>
        </w:rPr>
        <w:t xml:space="preserve">he child’s healthcare provider; </w:t>
      </w:r>
      <w:r w:rsidRPr="006910A9">
        <w:rPr>
          <w:color w:val="000000" w:themeColor="text1"/>
        </w:rPr>
        <w:t>and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(3)</w:t>
      </w:r>
      <w:r w:rsidRPr="006910A9">
        <w:rPr>
          <w:color w:val="000000" w:themeColor="text1"/>
        </w:rPr>
        <w:tab/>
        <w:t xml:space="preserve">the </w:t>
      </w:r>
      <w:r w:rsidR="00CE4FE7" w:rsidRPr="006910A9">
        <w:rPr>
          <w:color w:val="000000" w:themeColor="text1"/>
        </w:rPr>
        <w:t>medication is not expired</w:t>
      </w:r>
      <w:r w:rsidRPr="006910A9">
        <w:rPr>
          <w:color w:val="000000" w:themeColor="text1"/>
        </w:rPr>
        <w:t>.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  <w:t>(C)</w:t>
      </w:r>
      <w:r w:rsidRPr="006910A9">
        <w:rPr>
          <w:color w:val="000000" w:themeColor="text1"/>
        </w:rPr>
        <w:tab/>
        <w:t xml:space="preserve">Notwithstanding subsection (B) a director, owner, operator, caretaker, employee, or volunteer of a childcare </w:t>
      </w:r>
      <w:r w:rsidR="00CB6266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may administer medication to a child without a signed authorization if the parent or guardian: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(1)</w:t>
      </w:r>
      <w:r w:rsidRPr="006910A9">
        <w:rPr>
          <w:color w:val="000000" w:themeColor="text1"/>
        </w:rPr>
        <w:tab/>
        <w:t xml:space="preserve">submits to the </w:t>
      </w:r>
      <w:r w:rsidR="00CB6266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an authorization in an electronic format that is capable of being viewed and saved; or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(2)</w:t>
      </w:r>
      <w:r w:rsidRPr="006910A9">
        <w:rPr>
          <w:color w:val="000000" w:themeColor="text1"/>
        </w:rPr>
        <w:tab/>
        <w:t>authorizes the childcare facility by telephone to administer a single dose of a medication.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  <w:t>(D)</w:t>
      </w:r>
      <w:r w:rsidRPr="006910A9">
        <w:rPr>
          <w:color w:val="000000" w:themeColor="text1"/>
        </w:rPr>
        <w:tab/>
        <w:t>This section does not apply to a person that administers a medication to a child in a medical emergency to prevent the death or serious bodily injury of the child if the medication is administered as prescribed, directed, or intended.</w:t>
      </w:r>
    </w:p>
    <w:p w:rsidR="00441B2E" w:rsidRPr="00870F6D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10A9">
        <w:rPr>
          <w:color w:val="000000" w:themeColor="text1"/>
        </w:rPr>
        <w:tab/>
        <w:t>(E)</w:t>
      </w:r>
      <w:r w:rsidRPr="006910A9">
        <w:rPr>
          <w:color w:val="000000" w:themeColor="text1"/>
        </w:rPr>
        <w:tab/>
        <w:t>A person who violates the provisions of this section is guilty of a misde</w:t>
      </w:r>
      <w:r w:rsidR="006910A9">
        <w:rPr>
          <w:color w:val="000000" w:themeColor="text1"/>
        </w:rPr>
        <w:t>meanor and, upon conviction, m</w:t>
      </w:r>
      <w:r w:rsidR="00AC66D2">
        <w:rPr>
          <w:color w:val="000000" w:themeColor="text1"/>
        </w:rPr>
        <w:t>ay</w:t>
      </w:r>
      <w:r w:rsidR="006910A9">
        <w:rPr>
          <w:color w:val="000000" w:themeColor="text1"/>
        </w:rPr>
        <w:t xml:space="preserve"> be imprisoned for up to one</w:t>
      </w:r>
      <w:r w:rsidRPr="006910A9">
        <w:rPr>
          <w:color w:val="000000" w:themeColor="text1"/>
        </w:rPr>
        <w:t xml:space="preserve"> year or fined not more than two thousand dollars, or both.</w:t>
      </w:r>
      <w:r w:rsidR="006910A9">
        <w:rPr>
          <w:color w:val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</w:p>
    <w:p w:rsidR="00441B2E" w:rsidRDefault="0044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910A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748A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748A4" w:rsidRDefault="004748A4" w:rsidP="00D85EC2">
      <w:pPr>
        <w:suppressAutoHyphens/>
        <w:jc w:val="both"/>
        <w:rPr>
          <w:rFonts w:eastAsia="Times New Roman"/>
        </w:rPr>
      </w:pPr>
    </w:p>
    <w:sectPr w:rsidR="004748A4" w:rsidSect="004C29F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01F" w:rsidRDefault="00E1101F" w:rsidP="00522CE0">
      <w:r>
        <w:separator/>
      </w:r>
    </w:p>
  </w:endnote>
  <w:endnote w:type="continuationSeparator" w:id="0">
    <w:p w:rsidR="00E1101F" w:rsidRDefault="00E1101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74DD81-789A-4378-B2CC-E70DCC27840D}"/>
    <w:embedBold r:id="rId2" w:fontKey="{61E4FE78-9ED0-49BE-B413-FA5424D020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4081D9-1B6B-4B05-8B17-6D9CC92B73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9E84DA-3377-44AC-A965-863D4602C7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134" w:rsidRPr="004748A4" w:rsidRDefault="004748A4" w:rsidP="004748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[841</w:t>
    </w:r>
    <w:r w:rsidR="004C29FD">
      <w:t>-</w:t>
    </w:r>
    <w:fldSimple w:instr=" PAGE  \* MERGEFORMAT ">
      <w:r w:rsidR="00D85EC2">
        <w:rPr>
          <w:noProof/>
        </w:rPr>
        <w:t>1</w:t>
      </w:r>
    </w:fldSimple>
    <w:r w:rsidR="004C29F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9FD" w:rsidRPr="004748A4" w:rsidRDefault="004C29FD" w:rsidP="004748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[841]</w:t>
    </w:r>
    <w:r>
      <w:tab/>
    </w:r>
    <w:fldSimple w:instr=" PAGE  \* MERGEFORMAT ">
      <w:r w:rsidR="00D85EC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01F" w:rsidRDefault="00E1101F" w:rsidP="00522CE0">
      <w:r>
        <w:separator/>
      </w:r>
    </w:p>
  </w:footnote>
  <w:footnote w:type="continuationSeparator" w:id="0">
    <w:p w:rsidR="00E1101F" w:rsidRDefault="00E1101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50529"/>
  </w:hdrShapeDefaults>
  <w:footnotePr>
    <w:footnote w:id="-1"/>
    <w:footnote w:id="0"/>
  </w:footnotePr>
  <w:endnotePr>
    <w:endnote w:id="-1"/>
    <w:endnote w:id="0"/>
  </w:endnotePr>
  <w:compat/>
  <w:docVars>
    <w:docVar w:name="clipname" w:val="JUD0077.REM"/>
    <w:docVar w:name="CoverAttorneyInitials" w:val="REM"/>
    <w:docVar w:name="CoverAttorneyLastName" w:val="Maldonado"/>
    <w:docVar w:name="CoverBillType" w:val="b"/>
    <w:docVar w:name="DraftFileName" w:val="JUD0077.REM.DOCX"/>
    <w:docVar w:name="DraftStenoName" w:val="Craft"/>
    <w:docVar w:name="dvBillNumber" w:val="841"/>
    <w:docVar w:name="dvBillNumberPrefix" w:val="S. "/>
    <w:docVar w:name="dvOriginalBody" w:val="Senate"/>
    <w:docVar w:name="fulldraftpath" w:val="L:\S-JUD\BILLS\Cleary\JUD0077.REM.DOCX"/>
    <w:docVar w:name="NameofBody" w:val="S"/>
    <w:docVar w:name="SenatorFolderName" w:val="Cleary"/>
    <w:docVar w:name="VGROUP2" w:val="S-JUD"/>
  </w:docVars>
  <w:rsids>
    <w:rsidRoot w:val="00312809"/>
    <w:rsid w:val="000141EB"/>
    <w:rsid w:val="000401C8"/>
    <w:rsid w:val="00042AC1"/>
    <w:rsid w:val="00046516"/>
    <w:rsid w:val="000A4D08"/>
    <w:rsid w:val="000A6988"/>
    <w:rsid w:val="000B0720"/>
    <w:rsid w:val="000B5EAF"/>
    <w:rsid w:val="000D2826"/>
    <w:rsid w:val="000E473B"/>
    <w:rsid w:val="000F002B"/>
    <w:rsid w:val="00107C3D"/>
    <w:rsid w:val="00126995"/>
    <w:rsid w:val="0016543B"/>
    <w:rsid w:val="00170561"/>
    <w:rsid w:val="00171435"/>
    <w:rsid w:val="0017174B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2F4EE7"/>
    <w:rsid w:val="00307C2B"/>
    <w:rsid w:val="00312809"/>
    <w:rsid w:val="0031409E"/>
    <w:rsid w:val="0032109A"/>
    <w:rsid w:val="00333DF1"/>
    <w:rsid w:val="0033541C"/>
    <w:rsid w:val="00364389"/>
    <w:rsid w:val="003D6A5D"/>
    <w:rsid w:val="003D6E2B"/>
    <w:rsid w:val="003D6EA4"/>
    <w:rsid w:val="003E7597"/>
    <w:rsid w:val="004026FD"/>
    <w:rsid w:val="00412C9E"/>
    <w:rsid w:val="0042257B"/>
    <w:rsid w:val="00441B2E"/>
    <w:rsid w:val="00450668"/>
    <w:rsid w:val="00452CD7"/>
    <w:rsid w:val="004748A4"/>
    <w:rsid w:val="00477696"/>
    <w:rsid w:val="004952FA"/>
    <w:rsid w:val="004A05F7"/>
    <w:rsid w:val="004A592F"/>
    <w:rsid w:val="004B6A22"/>
    <w:rsid w:val="004C2918"/>
    <w:rsid w:val="004C29FD"/>
    <w:rsid w:val="004D168C"/>
    <w:rsid w:val="004D47F2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97B65"/>
    <w:rsid w:val="005A5017"/>
    <w:rsid w:val="005A648C"/>
    <w:rsid w:val="005C1869"/>
    <w:rsid w:val="005F15E4"/>
    <w:rsid w:val="00600221"/>
    <w:rsid w:val="00606D23"/>
    <w:rsid w:val="00613880"/>
    <w:rsid w:val="00641A16"/>
    <w:rsid w:val="006431BA"/>
    <w:rsid w:val="006910A9"/>
    <w:rsid w:val="006B4B3C"/>
    <w:rsid w:val="006C74EA"/>
    <w:rsid w:val="00720D40"/>
    <w:rsid w:val="0073026D"/>
    <w:rsid w:val="007311B4"/>
    <w:rsid w:val="007318D4"/>
    <w:rsid w:val="00746551"/>
    <w:rsid w:val="00753CE3"/>
    <w:rsid w:val="00765784"/>
    <w:rsid w:val="007A4390"/>
    <w:rsid w:val="007C65B0"/>
    <w:rsid w:val="007E3B8F"/>
    <w:rsid w:val="007E5CB7"/>
    <w:rsid w:val="00814EED"/>
    <w:rsid w:val="008314D2"/>
    <w:rsid w:val="00873FFD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86026"/>
    <w:rsid w:val="00A92FBA"/>
    <w:rsid w:val="00AC66D2"/>
    <w:rsid w:val="00AE2E3D"/>
    <w:rsid w:val="00AE59C8"/>
    <w:rsid w:val="00B02375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2B7C"/>
    <w:rsid w:val="00C6454A"/>
    <w:rsid w:val="00C74052"/>
    <w:rsid w:val="00CA40A7"/>
    <w:rsid w:val="00CB187A"/>
    <w:rsid w:val="00CB46CA"/>
    <w:rsid w:val="00CB6266"/>
    <w:rsid w:val="00CD7C71"/>
    <w:rsid w:val="00CE4FE7"/>
    <w:rsid w:val="00D1088B"/>
    <w:rsid w:val="00D156D2"/>
    <w:rsid w:val="00D77EC0"/>
    <w:rsid w:val="00D85EC2"/>
    <w:rsid w:val="00D86943"/>
    <w:rsid w:val="00DA47B9"/>
    <w:rsid w:val="00E1101F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134"/>
    <w:rsid w:val="00F532D4"/>
    <w:rsid w:val="00F55884"/>
    <w:rsid w:val="00F85F55"/>
    <w:rsid w:val="00FA746E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2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1F5AB-55BA-40F9-B423-A1E7935D0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2013-09-30T17:36:00Z</cp:lastPrinted>
  <dcterms:created xsi:type="dcterms:W3CDTF">2014-03-18T17:29:00Z</dcterms:created>
  <dcterms:modified xsi:type="dcterms:W3CDTF">2014-03-18T17:29:00Z</dcterms:modified>
</cp:coreProperties>
</file>