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C74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5E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w:t>
      </w:r>
      <w:r w:rsidR="004B0222">
        <w:rPr>
          <w:rFonts w:eastAsia="Times New Roman"/>
        </w:rPr>
        <w:noBreakHyphen/>
      </w:r>
      <w:r>
        <w:rPr>
          <w:rFonts w:eastAsia="Times New Roman"/>
        </w:rPr>
        <w:t>20</w:t>
      </w:r>
      <w:r w:rsidR="004B0222">
        <w:rPr>
          <w:rFonts w:eastAsia="Times New Roman"/>
        </w:rPr>
        <w:noBreakHyphen/>
      </w:r>
      <w:r>
        <w:rPr>
          <w:rFonts w:eastAsia="Times New Roman"/>
        </w:rPr>
        <w:t>35 OF THE 1976 CODE, RELATING TO THE ELECTION OF A TRUSTEE TO A COLLEGE OR UNIVERSITY; TO PROVIDE THAT THE FINDINGS OF FACT PRODUCED BY THE SCREENING COMMITTEE MUST CONTAIN AN ANALYSIS OF THE DEMOGRAPHIC REPRESENTATION ON THE BOARD OF TRUSTEES PRIOR TO THE VACANCY AND AS A RESULT OF THE VACANCY.</w:t>
      </w:r>
    </w:p>
    <w:p w:rsidR="008C74C1" w:rsidRDefault="008C7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C74C1" w:rsidRDefault="008C7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74C1" w:rsidRDefault="008C7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4C1" w:rsidRDefault="008C7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85E0A">
        <w:rPr>
          <w:rFonts w:eastAsia="Times New Roman"/>
        </w:rPr>
        <w:t>Section 2</w:t>
      </w:r>
      <w:r w:rsidR="004B0222">
        <w:rPr>
          <w:rFonts w:eastAsia="Times New Roman"/>
        </w:rPr>
        <w:noBreakHyphen/>
      </w:r>
      <w:r w:rsidR="00D85E0A">
        <w:rPr>
          <w:rFonts w:eastAsia="Times New Roman"/>
        </w:rPr>
        <w:t>20</w:t>
      </w:r>
      <w:r w:rsidR="004B0222">
        <w:rPr>
          <w:rFonts w:eastAsia="Times New Roman"/>
        </w:rPr>
        <w:noBreakHyphen/>
      </w:r>
      <w:r w:rsidR="00D85E0A">
        <w:rPr>
          <w:rFonts w:eastAsia="Times New Roman"/>
        </w:rPr>
        <w:t>35 of the 1976 Code is amended to read:</w:t>
      </w:r>
    </w:p>
    <w:p w:rsidR="00155791" w:rsidRDefault="00155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5791" w:rsidRDefault="00155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w:t>
      </w:r>
      <w:r w:rsidR="004B0222">
        <w:rPr>
          <w:rFonts w:eastAsia="Times New Roman"/>
        </w:rPr>
        <w:noBreakHyphen/>
      </w:r>
      <w:r>
        <w:rPr>
          <w:rFonts w:eastAsia="Times New Roman"/>
        </w:rPr>
        <w:t>20</w:t>
      </w:r>
      <w:r w:rsidR="004B0222">
        <w:rPr>
          <w:rFonts w:eastAsia="Times New Roman"/>
        </w:rPr>
        <w:noBreakHyphen/>
      </w:r>
      <w:r>
        <w:rPr>
          <w:rFonts w:eastAsia="Times New Roman"/>
        </w:rPr>
        <w:t>35.</w:t>
      </w:r>
      <w:r>
        <w:rPr>
          <w:rFonts w:eastAsia="Times New Roman"/>
        </w:rPr>
        <w:tab/>
      </w:r>
      <w:r>
        <w:rPr>
          <w:rFonts w:eastAsia="Times New Roman"/>
          <w:u w:val="single"/>
        </w:rPr>
        <w:t>(A)</w:t>
      </w:r>
      <w:r>
        <w:rPr>
          <w:rFonts w:eastAsia="Times New Roman"/>
        </w:rPr>
        <w:tab/>
      </w:r>
      <w:r w:rsidRPr="00155791">
        <w:rPr>
          <w:rFonts w:eastAsia="Times New Roman"/>
        </w:rPr>
        <w:t xml:space="preserve">Where a vacancy on a board of trustees of a college or university of this State, requiring election by the General Assembly to fill, has occurred for any reason other than expiration of the term and is unfilled at the beginning of an annual session of the General Assembly, a joint review committee to consider applicants for this vacancy and others of similar circumstances must be appointed within six legislative days after the annual session of the General Assembly convenes, and the election to fill this vacancy must occur within six weeks after the joint review committee is appointed unless no candidates for the office are offering for election who have </w:t>
      </w:r>
      <w:r w:rsidR="006A6646">
        <w:rPr>
          <w:rFonts w:eastAsia="Times New Roman"/>
        </w:rPr>
        <w:t>been reviewed by the committee.</w:t>
      </w:r>
    </w:p>
    <w:p w:rsidR="00155791" w:rsidRPr="00D85E0A" w:rsidRDefault="00155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55791">
        <w:rPr>
          <w:rFonts w:eastAsia="Times New Roman"/>
          <w:u w:val="single"/>
        </w:rPr>
        <w:t>(B</w:t>
      </w:r>
      <w:r w:rsidR="00D85E0A">
        <w:rPr>
          <w:rFonts w:eastAsia="Times New Roman"/>
          <w:u w:val="single"/>
        </w:rPr>
        <w:t>)</w:t>
      </w:r>
      <w:r w:rsidR="00D85E0A">
        <w:rPr>
          <w:rFonts w:eastAsia="Times New Roman"/>
        </w:rPr>
        <w:tab/>
      </w:r>
      <w:r w:rsidRPr="00B02D00">
        <w:rPr>
          <w:rFonts w:eastAsia="Times New Roman"/>
          <w:u w:val="single"/>
        </w:rPr>
        <w:t>The findings of fact required by Section 2</w:t>
      </w:r>
      <w:r w:rsidR="004B0222">
        <w:rPr>
          <w:rFonts w:eastAsia="Times New Roman"/>
          <w:u w:val="single"/>
        </w:rPr>
        <w:noBreakHyphen/>
      </w:r>
      <w:r w:rsidRPr="00B02D00">
        <w:rPr>
          <w:rFonts w:eastAsia="Times New Roman"/>
          <w:u w:val="single"/>
        </w:rPr>
        <w:t>20</w:t>
      </w:r>
      <w:r w:rsidR="004B0222">
        <w:rPr>
          <w:rFonts w:eastAsia="Times New Roman"/>
          <w:u w:val="single"/>
        </w:rPr>
        <w:noBreakHyphen/>
      </w:r>
      <w:r w:rsidRPr="00B02D00">
        <w:rPr>
          <w:rFonts w:eastAsia="Times New Roman"/>
          <w:u w:val="single"/>
        </w:rPr>
        <w:t>30</w:t>
      </w:r>
      <w:r w:rsidR="00B02D00">
        <w:rPr>
          <w:rFonts w:eastAsia="Times New Roman"/>
          <w:u w:val="single"/>
        </w:rPr>
        <w:t xml:space="preserve"> must contain a detailed analysis of the demographic representation on the board, including, but not limited to race, </w:t>
      </w:r>
      <w:r w:rsidR="00D85E0A">
        <w:rPr>
          <w:rFonts w:eastAsia="Times New Roman"/>
          <w:u w:val="single"/>
        </w:rPr>
        <w:t>color, gender, and other factors such as residence in rural or urban areas, both prior to the vacancy and as a result of the vacancy.</w:t>
      </w:r>
      <w:r w:rsidR="00D85E0A">
        <w:rPr>
          <w:rFonts w:eastAsia="Times New Roman"/>
        </w:rPr>
        <w:t>”</w:t>
      </w:r>
    </w:p>
    <w:p w:rsidR="008C74C1" w:rsidRDefault="008C7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7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85E0A">
        <w:rPr>
          <w:rFonts w:eastAsia="Times New Roman"/>
        </w:rPr>
        <w:t>2</w:t>
      </w:r>
      <w:r>
        <w:rPr>
          <w:rFonts w:eastAsia="Times New Roman"/>
        </w:rPr>
        <w:t>.</w:t>
      </w:r>
      <w:r>
        <w:rPr>
          <w:rFonts w:eastAsia="Times New Roman"/>
        </w:rPr>
        <w:tab/>
        <w:t>This act takes effect upon approval by the Governor.</w:t>
      </w:r>
    </w:p>
    <w:p w:rsidR="009604B9" w:rsidRDefault="004B02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04B9" w:rsidRDefault="009604B9" w:rsidP="009604B9">
      <w:pPr>
        <w:suppressAutoHyphens/>
        <w:jc w:val="both"/>
        <w:rPr>
          <w:rFonts w:eastAsia="Times New Roman"/>
        </w:rPr>
      </w:pPr>
    </w:p>
    <w:sectPr w:rsidR="009604B9" w:rsidSect="009604B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D00" w:rsidRDefault="00B02D00" w:rsidP="00522CE0">
      <w:r>
        <w:separator/>
      </w:r>
    </w:p>
  </w:endnote>
  <w:endnote w:type="continuationSeparator" w:id="0">
    <w:p w:rsidR="00B02D00" w:rsidRDefault="00B02D0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4B38DE-E92A-40E4-B78C-E084913A650A}"/>
    <w:embedBold r:id="rId2" w:fontKey="{EA6D744B-30E0-4948-8196-3ADE1308A9AE}"/>
  </w:font>
  <w:font w:name="Calibri">
    <w:panose1 w:val="020F0502020204030204"/>
    <w:charset w:val="00"/>
    <w:family w:val="swiss"/>
    <w:pitch w:val="variable"/>
    <w:sig w:usb0="E10002FF" w:usb1="4000ACFF" w:usb2="00000009" w:usb3="00000000" w:csb0="0000019F" w:csb1="00000000"/>
    <w:embedRegular r:id="rId3" w:fontKey="{D261788D-BDB9-41B7-B507-A6DE2AD299E1}"/>
  </w:font>
  <w:font w:name="Cambria">
    <w:panose1 w:val="02040503050406030204"/>
    <w:charset w:val="00"/>
    <w:family w:val="roman"/>
    <w:pitch w:val="variable"/>
    <w:sig w:usb0="E00002FF" w:usb1="400004FF" w:usb2="00000000" w:usb3="00000000" w:csb0="0000019F" w:csb1="00000000"/>
    <w:embedRegular r:id="rId4" w:fontKey="{0044D2E5-DAD1-4344-95B4-BFD65C4B58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EA7" w:rsidRPr="009604B9" w:rsidRDefault="009604B9" w:rsidP="009604B9">
    <w:pPr>
      <w:pStyle w:val="Footer"/>
      <w:tabs>
        <w:tab w:val="clear" w:pos="4680"/>
        <w:tab w:val="clear" w:pos="9360"/>
        <w:tab w:val="center" w:pos="2995"/>
      </w:tabs>
      <w:spacing w:before="120"/>
    </w:pPr>
    <w:r>
      <w:t>[884]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D00" w:rsidRDefault="00B02D00" w:rsidP="00522CE0">
      <w:r>
        <w:separator/>
      </w:r>
    </w:p>
  </w:footnote>
  <w:footnote w:type="continuationSeparator" w:id="0">
    <w:p w:rsidR="00B02D00" w:rsidRDefault="00B02D0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23COLL.KMM.VAS"/>
    <w:docVar w:name="CoverAttorneyInitials" w:val="KMM"/>
    <w:docVar w:name="CoverAttorneyLastName" w:val="Moffitt"/>
    <w:docVar w:name="CoverBillType" w:val="b"/>
    <w:docVar w:name="CoverSenator" w:val="VAS"/>
    <w:docVar w:name="dvBillNumber" w:val="884"/>
    <w:docVar w:name="dvBillNumberPrefix" w:val="S. "/>
    <w:docVar w:name="dvOriginalBody" w:val="Senate"/>
    <w:docVar w:name="fulldraftpath" w:val="L:\S-RES\VAS\023COLL.KMM.VAS.DOCX"/>
    <w:docVar w:name="NameofBody" w:val="S"/>
    <w:docVar w:name="vgroup2" w:val="S-RES"/>
  </w:docVars>
  <w:rsids>
    <w:rsidRoot w:val="001C632E"/>
    <w:rsid w:val="00042AC1"/>
    <w:rsid w:val="00046516"/>
    <w:rsid w:val="0007601D"/>
    <w:rsid w:val="000B0720"/>
    <w:rsid w:val="000B5EAF"/>
    <w:rsid w:val="000F1EA7"/>
    <w:rsid w:val="00155791"/>
    <w:rsid w:val="00170561"/>
    <w:rsid w:val="00186AC9"/>
    <w:rsid w:val="00197DF1"/>
    <w:rsid w:val="001B3DD9"/>
    <w:rsid w:val="001B7E5D"/>
    <w:rsid w:val="001C632E"/>
    <w:rsid w:val="001D3BAC"/>
    <w:rsid w:val="00216025"/>
    <w:rsid w:val="00245C4E"/>
    <w:rsid w:val="00290889"/>
    <w:rsid w:val="002C1321"/>
    <w:rsid w:val="002C5896"/>
    <w:rsid w:val="002D3BED"/>
    <w:rsid w:val="002E24E7"/>
    <w:rsid w:val="00307C2B"/>
    <w:rsid w:val="00383247"/>
    <w:rsid w:val="003D6E2B"/>
    <w:rsid w:val="003E7597"/>
    <w:rsid w:val="003F5592"/>
    <w:rsid w:val="0044020F"/>
    <w:rsid w:val="00450668"/>
    <w:rsid w:val="004813A2"/>
    <w:rsid w:val="004952FA"/>
    <w:rsid w:val="004B0222"/>
    <w:rsid w:val="004B6A22"/>
    <w:rsid w:val="004D7F37"/>
    <w:rsid w:val="004F743B"/>
    <w:rsid w:val="00522CE0"/>
    <w:rsid w:val="00565148"/>
    <w:rsid w:val="00593361"/>
    <w:rsid w:val="005A413B"/>
    <w:rsid w:val="005A5017"/>
    <w:rsid w:val="005A648C"/>
    <w:rsid w:val="005F1745"/>
    <w:rsid w:val="006A1802"/>
    <w:rsid w:val="006A6646"/>
    <w:rsid w:val="006C74EA"/>
    <w:rsid w:val="00720D40"/>
    <w:rsid w:val="007318D4"/>
    <w:rsid w:val="00756009"/>
    <w:rsid w:val="00765784"/>
    <w:rsid w:val="007A4363"/>
    <w:rsid w:val="007A4390"/>
    <w:rsid w:val="007E5CB7"/>
    <w:rsid w:val="008314D2"/>
    <w:rsid w:val="008B2F42"/>
    <w:rsid w:val="008C3697"/>
    <w:rsid w:val="008C74C1"/>
    <w:rsid w:val="008E185F"/>
    <w:rsid w:val="008F023B"/>
    <w:rsid w:val="00904E16"/>
    <w:rsid w:val="009162B3"/>
    <w:rsid w:val="00927C62"/>
    <w:rsid w:val="009604B9"/>
    <w:rsid w:val="00983951"/>
    <w:rsid w:val="00984124"/>
    <w:rsid w:val="00984640"/>
    <w:rsid w:val="00995C37"/>
    <w:rsid w:val="009C118A"/>
    <w:rsid w:val="009E3310"/>
    <w:rsid w:val="00A02011"/>
    <w:rsid w:val="00A4011E"/>
    <w:rsid w:val="00A86015"/>
    <w:rsid w:val="00A9594E"/>
    <w:rsid w:val="00AE4CF8"/>
    <w:rsid w:val="00AE59C8"/>
    <w:rsid w:val="00B02D00"/>
    <w:rsid w:val="00B10098"/>
    <w:rsid w:val="00B5790D"/>
    <w:rsid w:val="00B945C5"/>
    <w:rsid w:val="00BA20EA"/>
    <w:rsid w:val="00BB5AFC"/>
    <w:rsid w:val="00BC0A56"/>
    <w:rsid w:val="00C45366"/>
    <w:rsid w:val="00C57023"/>
    <w:rsid w:val="00C74052"/>
    <w:rsid w:val="00C93644"/>
    <w:rsid w:val="00CB187A"/>
    <w:rsid w:val="00CC0EC7"/>
    <w:rsid w:val="00D1088B"/>
    <w:rsid w:val="00D14DE6"/>
    <w:rsid w:val="00D156D2"/>
    <w:rsid w:val="00D53E29"/>
    <w:rsid w:val="00D85E0A"/>
    <w:rsid w:val="00D86943"/>
    <w:rsid w:val="00DA47B9"/>
    <w:rsid w:val="00E058D3"/>
    <w:rsid w:val="00E76AD9"/>
    <w:rsid w:val="00E91E2F"/>
    <w:rsid w:val="00EA3546"/>
    <w:rsid w:val="00EB47AE"/>
    <w:rsid w:val="00EC34E1"/>
    <w:rsid w:val="00EC6096"/>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234</Words>
  <Characters>1339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2013-12-06T13:55:00Z</cp:lastPrinted>
  <dcterms:created xsi:type="dcterms:W3CDTF">2013-12-17T18:31:00Z</dcterms:created>
  <dcterms:modified xsi:type="dcterms:W3CDTF">2013-12-17T18:31:00Z</dcterms:modified>
</cp:coreProperties>
</file>