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745" w:rsidRDefault="00F64745" w:rsidP="002A3EB4">
      <w:pPr>
        <w:pStyle w:val="BillDots"/>
      </w:pPr>
      <w:r>
        <w:rPr>
          <w:strike/>
        </w:rPr>
        <w:t>Indicates Matter Stricken</w:t>
      </w:r>
    </w:p>
    <w:p w:rsidR="00F64745" w:rsidRPr="00F64745" w:rsidRDefault="00F64745" w:rsidP="002A3EB4">
      <w:pPr>
        <w:pStyle w:val="BillDots"/>
      </w:pPr>
      <w:r>
        <w:rPr>
          <w:u w:val="single"/>
        </w:rPr>
        <w:t>Indicates New Matter</w:t>
      </w:r>
    </w:p>
    <w:p w:rsidR="00F64745" w:rsidRDefault="00F64745" w:rsidP="002A3EB4">
      <w:pPr>
        <w:pStyle w:val="BillDots"/>
      </w:pPr>
    </w:p>
    <w:p w:rsidR="00F64745" w:rsidRDefault="00F64745" w:rsidP="002A3EB4">
      <w:pPr>
        <w:pStyle w:val="BillDots"/>
      </w:pPr>
      <w:r>
        <w:t>COMMITTEE REPORT</w:t>
      </w:r>
    </w:p>
    <w:p w:rsidR="00F64745" w:rsidRDefault="00F64745" w:rsidP="002A3EB4">
      <w:pPr>
        <w:pStyle w:val="BillDots"/>
      </w:pPr>
      <w:r>
        <w:t>April 2, 2014</w:t>
      </w:r>
    </w:p>
    <w:p w:rsidR="00F64745" w:rsidRDefault="00F64745" w:rsidP="002A3EB4">
      <w:pPr>
        <w:pStyle w:val="BillDots"/>
      </w:pPr>
    </w:p>
    <w:p w:rsidR="00F64745" w:rsidRPr="00F64745" w:rsidRDefault="00F64745" w:rsidP="00F6474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915</w:t>
      </w:r>
    </w:p>
    <w:p w:rsidR="00F64745" w:rsidRDefault="00F64745" w:rsidP="002A3EB4">
      <w:pPr>
        <w:pStyle w:val="BillDots"/>
      </w:pPr>
    </w:p>
    <w:p w:rsidR="00F64745" w:rsidRDefault="00F64745" w:rsidP="00F64745">
      <w:pPr>
        <w:pStyle w:val="BillDots"/>
        <w:jc w:val="center"/>
      </w:pPr>
      <w:r>
        <w:t xml:space="preserve">Introduced by </w:t>
      </w:r>
      <w:r w:rsidRPr="00827859">
        <w:t>Senator Young</w:t>
      </w:r>
    </w:p>
    <w:p w:rsidR="00F64745" w:rsidRDefault="00F64745" w:rsidP="002A3EB4">
      <w:pPr>
        <w:pStyle w:val="BillDots"/>
      </w:pPr>
    </w:p>
    <w:p w:rsidR="00F64745" w:rsidRDefault="00F64745" w:rsidP="002A3EB4">
      <w:pPr>
        <w:pStyle w:val="BillDots"/>
      </w:pPr>
      <w:r>
        <w:t>S. Printed 4/2/14--S.</w:t>
      </w:r>
    </w:p>
    <w:p w:rsidR="00F64745" w:rsidRDefault="00F64745" w:rsidP="002A3EB4">
      <w:pPr>
        <w:pStyle w:val="BillDots"/>
      </w:pPr>
      <w:r>
        <w:t>Read the first time January 14, 2014.</w:t>
      </w:r>
    </w:p>
    <w:p w:rsidR="00F64745" w:rsidRPr="00F64745" w:rsidRDefault="00F64745" w:rsidP="00F64745">
      <w:pPr>
        <w:pStyle w:val="BillDots"/>
        <w:jc w:val="center"/>
      </w:pPr>
      <w:r>
        <w:rPr>
          <w:u w:val="single"/>
        </w:rPr>
        <w:t>            </w:t>
      </w:r>
    </w:p>
    <w:p w:rsidR="00F64745" w:rsidRDefault="00F64745" w:rsidP="002A3EB4">
      <w:pPr>
        <w:pStyle w:val="BillDots"/>
      </w:pPr>
    </w:p>
    <w:p w:rsidR="00F64745" w:rsidRPr="00F64745" w:rsidRDefault="00F64745" w:rsidP="00F64745">
      <w:pPr>
        <w:pStyle w:val="BillDots"/>
        <w:jc w:val="center"/>
      </w:pPr>
      <w:r>
        <w:rPr>
          <w:b/>
        </w:rPr>
        <w:t>THE COMMITTEE ON JUDICIARY</w:t>
      </w:r>
    </w:p>
    <w:p w:rsidR="00F64745" w:rsidRDefault="00F64745" w:rsidP="002A3EB4">
      <w:pPr>
        <w:pStyle w:val="BillDots"/>
      </w:pPr>
      <w:r>
        <w:tab/>
        <w:t xml:space="preserve">To whom was referred a Bill (S. 915) </w:t>
      </w:r>
      <w:r w:rsidRPr="00F64745">
        <w:rPr>
          <w:color w:val="000000" w:themeColor="text1"/>
          <w:u w:color="000000" w:themeColor="text1"/>
        </w:rPr>
        <w:t>to amend Section 19</w:t>
      </w:r>
      <w:r w:rsidRPr="00F64745">
        <w:rPr>
          <w:color w:val="000000" w:themeColor="text1"/>
          <w:u w:color="000000" w:themeColor="text1"/>
        </w:rPr>
        <w:noBreakHyphen/>
        <w:t>1</w:t>
      </w:r>
      <w:r w:rsidRPr="00F64745">
        <w:rPr>
          <w:color w:val="000000" w:themeColor="text1"/>
          <w:u w:color="000000" w:themeColor="text1"/>
        </w:rPr>
        <w:noBreakHyphen/>
        <w:t>180, as amended, Code of Laws of South Carolina, 1976, relating to the admissibility of out-of-court statements made</w:t>
      </w:r>
      <w:r>
        <w:t>, etc., respectfully</w:t>
      </w:r>
    </w:p>
    <w:p w:rsidR="00F64745" w:rsidRPr="00F64745" w:rsidRDefault="00F64745" w:rsidP="00F64745">
      <w:pPr>
        <w:pStyle w:val="BillDots"/>
        <w:jc w:val="center"/>
      </w:pPr>
      <w:r>
        <w:rPr>
          <w:b/>
        </w:rPr>
        <w:t>REPORT:</w:t>
      </w:r>
    </w:p>
    <w:p w:rsidR="00F64745" w:rsidRDefault="00F64745" w:rsidP="002A3EB4">
      <w:pPr>
        <w:pStyle w:val="BillDots"/>
      </w:pPr>
      <w:r>
        <w:tab/>
        <w:t>That they have duly and carefully considered the same and recommend that the same do pass:</w:t>
      </w:r>
    </w:p>
    <w:p w:rsidR="00F64745" w:rsidRDefault="00F64745" w:rsidP="002A3EB4">
      <w:pPr>
        <w:pStyle w:val="BillDots"/>
      </w:pPr>
    </w:p>
    <w:p w:rsidR="00F64745" w:rsidRDefault="00F64745" w:rsidP="00F6474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Majority favorable.</w:t>
      </w:r>
      <w:r>
        <w:tab/>
        <w:t>Minority unfavorable.</w:t>
      </w:r>
    </w:p>
    <w:p w:rsidR="00F64745" w:rsidRDefault="00F64745" w:rsidP="00F6474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TOM YOUNG, JR.</w:t>
      </w:r>
      <w:r>
        <w:tab/>
        <w:t>GERALD MALLOY</w:t>
      </w:r>
    </w:p>
    <w:p w:rsidR="00F64745" w:rsidRDefault="00F64745" w:rsidP="00F6474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>For Majority.</w:t>
      </w:r>
      <w:r>
        <w:tab/>
        <w:t>For Minority.</w:t>
      </w:r>
    </w:p>
    <w:p w:rsidR="00F64745" w:rsidRPr="00F64745" w:rsidRDefault="00F64745" w:rsidP="00F64745">
      <w:pPr>
        <w:pStyle w:val="BillDots"/>
        <w:jc w:val="center"/>
      </w:pPr>
      <w:r>
        <w:rPr>
          <w:u w:val="single"/>
        </w:rPr>
        <w:t>            </w:t>
      </w:r>
    </w:p>
    <w:p w:rsidR="00F64745" w:rsidRDefault="00F64745" w:rsidP="002A3EB4">
      <w:pPr>
        <w:pStyle w:val="BillDots"/>
      </w:pPr>
    </w:p>
    <w:p w:rsidR="00F64745" w:rsidRPr="00F64745" w:rsidRDefault="00F64745" w:rsidP="00F64745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F64745" w:rsidRPr="00363DF1" w:rsidRDefault="00F64745" w:rsidP="00F64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63DF1">
        <w:rPr>
          <w:szCs w:val="22"/>
        </w:rPr>
        <w:t>ESTIMATED FISCAL IMPACT ON GENERAL FUND EXPENDITURES:</w:t>
      </w:r>
    </w:p>
    <w:p w:rsidR="00F64745" w:rsidRPr="00363DF1" w:rsidRDefault="00F64745" w:rsidP="00F64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363DF1">
        <w:rPr>
          <w:szCs w:val="22"/>
        </w:rPr>
        <w:t>$0 (No additional expenditures or savings are expected)</w:t>
      </w:r>
    </w:p>
    <w:p w:rsidR="00F64745" w:rsidRPr="00363DF1" w:rsidRDefault="00F64745" w:rsidP="00F64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363DF1">
        <w:rPr>
          <w:szCs w:val="22"/>
        </w:rPr>
        <w:t>ESTIMATED FISCAL IMPACT ON FEDERAL &amp; OTHER FUND EXPENDITURES:</w:t>
      </w:r>
    </w:p>
    <w:p w:rsidR="00F64745" w:rsidRPr="00363DF1" w:rsidRDefault="00F64745" w:rsidP="00F64745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363DF1">
        <w:rPr>
          <w:szCs w:val="22"/>
        </w:rPr>
        <w:t>$0 (No additional expenditures or savings are expected)</w:t>
      </w:r>
      <w:bookmarkStart w:id="2" w:name="c"/>
      <w:bookmarkEnd w:id="2"/>
    </w:p>
    <w:p w:rsidR="00F64745" w:rsidRPr="00363DF1" w:rsidRDefault="00F64745" w:rsidP="00F64745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363DF1">
        <w:rPr>
          <w:b/>
          <w:szCs w:val="22"/>
        </w:rPr>
        <w:lastRenderedPageBreak/>
        <w:t>EXPLANATION OF IMPACT:</w:t>
      </w:r>
    </w:p>
    <w:p w:rsidR="00F64745" w:rsidRPr="00363DF1" w:rsidRDefault="00F64745" w:rsidP="00F64745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363DF1">
        <w:rPr>
          <w:szCs w:val="22"/>
        </w:rPr>
        <w:t xml:space="preserve">The South Carolina Department of Social Services estimates this </w:t>
      </w:r>
      <w:r>
        <w:rPr>
          <w:szCs w:val="22"/>
        </w:rPr>
        <w:t>b</w:t>
      </w:r>
      <w:r w:rsidRPr="00363DF1">
        <w:rPr>
          <w:szCs w:val="22"/>
        </w:rPr>
        <w:t xml:space="preserve">ill will have no fiscal impact on the </w:t>
      </w:r>
      <w:r>
        <w:rPr>
          <w:szCs w:val="22"/>
        </w:rPr>
        <w:t>s</w:t>
      </w:r>
      <w:r w:rsidRPr="00363DF1">
        <w:rPr>
          <w:szCs w:val="22"/>
        </w:rPr>
        <w:t xml:space="preserve">tate </w:t>
      </w:r>
      <w:r>
        <w:rPr>
          <w:szCs w:val="22"/>
        </w:rPr>
        <w:t>g</w:t>
      </w:r>
      <w:r w:rsidRPr="00363DF1">
        <w:rPr>
          <w:szCs w:val="22"/>
        </w:rPr>
        <w:t xml:space="preserve">eneral </w:t>
      </w:r>
      <w:r>
        <w:rPr>
          <w:szCs w:val="22"/>
        </w:rPr>
        <w:t>f</w:t>
      </w:r>
      <w:r w:rsidRPr="00363DF1">
        <w:rPr>
          <w:szCs w:val="22"/>
        </w:rPr>
        <w:t xml:space="preserve">und or on </w:t>
      </w:r>
      <w:r>
        <w:rPr>
          <w:szCs w:val="22"/>
        </w:rPr>
        <w:t>f</w:t>
      </w:r>
      <w:r w:rsidRPr="00363DF1">
        <w:rPr>
          <w:szCs w:val="22"/>
        </w:rPr>
        <w:t xml:space="preserve">ederal and/or </w:t>
      </w:r>
      <w:r>
        <w:rPr>
          <w:szCs w:val="22"/>
        </w:rPr>
        <w:t>o</w:t>
      </w:r>
      <w:r w:rsidRPr="00363DF1">
        <w:rPr>
          <w:szCs w:val="22"/>
        </w:rPr>
        <w:t xml:space="preserve">ther </w:t>
      </w:r>
      <w:r>
        <w:rPr>
          <w:szCs w:val="22"/>
        </w:rPr>
        <w:t>f</w:t>
      </w:r>
      <w:r w:rsidRPr="00363DF1">
        <w:rPr>
          <w:szCs w:val="22"/>
        </w:rPr>
        <w:t>unds.</w:t>
      </w:r>
    </w:p>
    <w:p w:rsidR="00F64745" w:rsidRDefault="00F64745" w:rsidP="00F64745">
      <w:pPr>
        <w:pStyle w:val="BillDots"/>
        <w:keepNext/>
      </w:pPr>
    </w:p>
    <w:p w:rsidR="00F64745" w:rsidRDefault="00F64745" w:rsidP="00F64745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F64745" w:rsidRDefault="00F64745" w:rsidP="00F64745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F64745" w:rsidRPr="00F64745" w:rsidRDefault="00F64745" w:rsidP="00F64745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F64745" w:rsidRDefault="00F64745" w:rsidP="00F64745">
      <w:pPr>
        <w:pStyle w:val="BillDots"/>
        <w:keepNext/>
      </w:pPr>
    </w:p>
    <w:p w:rsidR="00F64745" w:rsidRDefault="00F64745" w:rsidP="002A3EB4">
      <w:pPr>
        <w:pStyle w:val="BillDots"/>
        <w:sectPr w:rsidR="00F64745" w:rsidSect="00F6474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Pr="00F64745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D770F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6F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 w:rsidRPr="001D6C47">
        <w:rPr>
          <w:color w:val="000000" w:themeColor="text1"/>
          <w:u w:color="000000" w:themeColor="text1"/>
        </w:rPr>
        <w:t>TO AMEND SECTION 19</w:t>
      </w:r>
      <w:r w:rsidR="00C930AB"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</w:t>
      </w:r>
      <w:r w:rsidR="00C930AB"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 xml:space="preserve">180, </w:t>
      </w:r>
      <w:r w:rsidR="00345B99">
        <w:rPr>
          <w:color w:val="000000" w:themeColor="text1"/>
          <w:u w:color="000000" w:themeColor="text1"/>
        </w:rPr>
        <w:t xml:space="preserve">AS AMENDED, </w:t>
      </w:r>
      <w:r w:rsidRPr="001D6C47">
        <w:rPr>
          <w:color w:val="000000" w:themeColor="text1"/>
          <w:u w:color="000000" w:themeColor="text1"/>
        </w:rPr>
        <w:t>CODE OF LAWS</w:t>
      </w:r>
      <w:r>
        <w:rPr>
          <w:color w:val="000000" w:themeColor="text1"/>
          <w:u w:color="000000" w:themeColor="text1"/>
        </w:rPr>
        <w:t xml:space="preserve"> OF </w:t>
      </w:r>
      <w:r w:rsidRPr="001D6C47">
        <w:rPr>
          <w:color w:val="000000" w:themeColor="text1"/>
          <w:u w:color="000000" w:themeColor="text1"/>
        </w:rPr>
        <w:t xml:space="preserve">SOUTH CAROLINA, 1976, RELATING TO </w:t>
      </w:r>
      <w:r w:rsidR="006431DF">
        <w:rPr>
          <w:color w:val="000000" w:themeColor="text1"/>
          <w:u w:color="000000" w:themeColor="text1"/>
        </w:rPr>
        <w:t>THE ADMISS</w:t>
      </w:r>
      <w:r w:rsidR="009520BB">
        <w:rPr>
          <w:color w:val="000000" w:themeColor="text1"/>
          <w:u w:color="000000" w:themeColor="text1"/>
        </w:rPr>
        <w:t>I</w:t>
      </w:r>
      <w:r w:rsidR="006431DF">
        <w:rPr>
          <w:color w:val="000000" w:themeColor="text1"/>
          <w:u w:color="000000" w:themeColor="text1"/>
        </w:rPr>
        <w:t xml:space="preserve">BILITY OF </w:t>
      </w:r>
      <w:r w:rsidRPr="001D6C47">
        <w:rPr>
          <w:color w:val="000000" w:themeColor="text1"/>
          <w:u w:color="000000" w:themeColor="text1"/>
        </w:rPr>
        <w:t>OUT</w:t>
      </w:r>
      <w:r w:rsidR="006431DF">
        <w:rPr>
          <w:color w:val="000000" w:themeColor="text1"/>
          <w:u w:color="000000" w:themeColor="text1"/>
        </w:rPr>
        <w:t>-</w:t>
      </w:r>
      <w:r w:rsidRPr="001D6C47">
        <w:rPr>
          <w:color w:val="000000" w:themeColor="text1"/>
          <w:u w:color="000000" w:themeColor="text1"/>
        </w:rPr>
        <w:t>OF</w:t>
      </w:r>
      <w:r w:rsidR="006431DF">
        <w:rPr>
          <w:color w:val="000000" w:themeColor="text1"/>
          <w:u w:color="000000" w:themeColor="text1"/>
        </w:rPr>
        <w:t>-</w:t>
      </w:r>
      <w:r w:rsidRPr="001D6C47">
        <w:rPr>
          <w:color w:val="000000" w:themeColor="text1"/>
          <w:u w:color="000000" w:themeColor="text1"/>
        </w:rPr>
        <w:t>COURT STATEMENTS MADE BY CHILDREN, SO AS TO ADD AN EXCEPTION FOR STATEMENTS MADE TO EMPLOYEES OR AGENTS OF CHILDREN</w:t>
      </w:r>
      <w:r w:rsidR="00C930AB" w:rsidRPr="00C930AB">
        <w:rPr>
          <w:color w:val="000000" w:themeColor="text1"/>
          <w:u w:color="000000" w:themeColor="text1"/>
        </w:rPr>
        <w:t>’</w:t>
      </w:r>
      <w:r w:rsidRPr="001D6C47">
        <w:rPr>
          <w:color w:val="000000" w:themeColor="text1"/>
          <w:u w:color="000000" w:themeColor="text1"/>
        </w:rPr>
        <w:t>S ADVOCACY CENTERS.</w:t>
      </w:r>
    </w:p>
    <w:p w:rsidR="00D770F0" w:rsidRDefault="00D770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D770F0" w:rsidRDefault="00D770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70F0" w:rsidRDefault="00D770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FC2" w:rsidRPr="001D6C47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C47">
        <w:rPr>
          <w:color w:val="000000" w:themeColor="text1"/>
          <w:u w:color="000000" w:themeColor="text1"/>
        </w:rPr>
        <w:t>SECTION</w:t>
      </w:r>
      <w:r w:rsidRPr="001D6C47">
        <w:rPr>
          <w:color w:val="000000" w:themeColor="text1"/>
          <w:u w:color="000000" w:themeColor="text1"/>
        </w:rPr>
        <w:tab/>
        <w:t>1.</w:t>
      </w:r>
      <w:r w:rsidRPr="001D6C47">
        <w:rPr>
          <w:color w:val="000000" w:themeColor="text1"/>
          <w:u w:color="000000" w:themeColor="text1"/>
        </w:rPr>
        <w:tab/>
        <w:t>Section 19</w:t>
      </w:r>
      <w:r w:rsidR="00C930AB"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</w:t>
      </w:r>
      <w:r w:rsidR="00C930AB"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180</w:t>
      </w:r>
      <w:r w:rsidR="0063425E">
        <w:rPr>
          <w:color w:val="000000" w:themeColor="text1"/>
          <w:u w:color="000000" w:themeColor="text1"/>
        </w:rPr>
        <w:t>(G)</w:t>
      </w:r>
      <w:r w:rsidRPr="001D6C47">
        <w:rPr>
          <w:color w:val="000000" w:themeColor="text1"/>
          <w:u w:color="000000" w:themeColor="text1"/>
        </w:rPr>
        <w:t xml:space="preserve"> of the 1976 Code</w:t>
      </w:r>
      <w:r w:rsidR="00080C6E">
        <w:rPr>
          <w:color w:val="000000" w:themeColor="text1"/>
          <w:u w:color="000000" w:themeColor="text1"/>
        </w:rPr>
        <w:t>, as last amended by Act 481 of 1992,</w:t>
      </w:r>
      <w:r w:rsidRPr="001D6C47">
        <w:rPr>
          <w:color w:val="000000" w:themeColor="text1"/>
          <w:u w:color="000000" w:themeColor="text1"/>
        </w:rPr>
        <w:t xml:space="preserve"> is </w:t>
      </w:r>
      <w:r w:rsidR="00080C6E">
        <w:rPr>
          <w:color w:val="000000" w:themeColor="text1"/>
          <w:u w:color="000000" w:themeColor="text1"/>
        </w:rPr>
        <w:t xml:space="preserve">further </w:t>
      </w:r>
      <w:r w:rsidRPr="001D6C47">
        <w:rPr>
          <w:color w:val="000000" w:themeColor="text1"/>
          <w:u w:color="000000" w:themeColor="text1"/>
        </w:rPr>
        <w:t xml:space="preserve">amended to read: </w:t>
      </w:r>
    </w:p>
    <w:p w:rsidR="007C6FC2" w:rsidRPr="001D6C47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FC2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“(G)</w:t>
      </w:r>
      <w:r w:rsidRPr="001D6C47">
        <w:rPr>
          <w:color w:val="000000" w:themeColor="text1"/>
          <w:u w:color="000000" w:themeColor="text1"/>
        </w:rPr>
        <w:tab/>
        <w:t xml:space="preserve">If the parents of the child are separated or divorced, the hearsay statement </w:t>
      </w:r>
      <w:r w:rsidRPr="007C6FC2">
        <w:rPr>
          <w:strike/>
          <w:color w:val="000000" w:themeColor="text1"/>
          <w:u w:color="000000" w:themeColor="text1"/>
        </w:rPr>
        <w:t>shall</w:t>
      </w:r>
      <w:r w:rsidRPr="00080C6E">
        <w:rPr>
          <w:strike/>
          <w:color w:val="000000" w:themeColor="text1"/>
          <w:u w:color="000000" w:themeColor="text1"/>
        </w:rPr>
        <w:t xml:space="preserve"> be</w:t>
      </w:r>
      <w:r w:rsidR="00080C6E">
        <w:rPr>
          <w:color w:val="000000" w:themeColor="text1"/>
          <w:u w:color="000000" w:themeColor="text1"/>
        </w:rPr>
        <w:t xml:space="preserve"> </w:t>
      </w:r>
      <w:r w:rsidR="00080C6E">
        <w:rPr>
          <w:color w:val="000000" w:themeColor="text1"/>
          <w:u w:val="single" w:color="000000" w:themeColor="text1"/>
        </w:rPr>
        <w:t>is</w:t>
      </w:r>
      <w:r w:rsidRPr="001D6C47">
        <w:rPr>
          <w:color w:val="000000" w:themeColor="text1"/>
          <w:u w:color="000000" w:themeColor="text1"/>
        </w:rPr>
        <w:t xml:space="preserve"> inadmissible if</w:t>
      </w:r>
      <w:r>
        <w:rPr>
          <w:color w:val="000000" w:themeColor="text1"/>
          <w:u w:val="single" w:color="000000" w:themeColor="text1"/>
        </w:rPr>
        <w:t>:</w:t>
      </w:r>
    </w:p>
    <w:p w:rsidR="007C6FC2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one of the parents is the alleged perpetrator of the alleged abuse or neglect</w:t>
      </w:r>
      <w:r>
        <w:rPr>
          <w:color w:val="000000" w:themeColor="text1"/>
          <w:u w:val="single" w:color="000000" w:themeColor="text1"/>
        </w:rPr>
        <w:t>;</w:t>
      </w:r>
      <w:r w:rsidRPr="001D6C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1D6C47">
        <w:rPr>
          <w:color w:val="000000" w:themeColor="text1"/>
          <w:u w:color="000000" w:themeColor="text1"/>
        </w:rPr>
        <w:t>and</w:t>
      </w:r>
    </w:p>
    <w:p w:rsidR="00176AB2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the allegation was made after the parties separated or divorced.</w:t>
      </w:r>
    </w:p>
    <w:p w:rsidR="007C6FC2" w:rsidRPr="001D6C47" w:rsidRDefault="00176AB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C6FC2" w:rsidRPr="001D6C47">
        <w:rPr>
          <w:color w:val="000000" w:themeColor="text1"/>
          <w:u w:color="000000" w:themeColor="text1"/>
        </w:rPr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="007C6FC2" w:rsidRPr="006431DF">
        <w:rPr>
          <w:strike/>
          <w:color w:val="000000" w:themeColor="text1"/>
          <w:u w:color="000000" w:themeColor="text1"/>
        </w:rPr>
        <w:t>or to</w:t>
      </w:r>
      <w:r w:rsidR="007C6FC2" w:rsidRPr="001D6C47">
        <w:rPr>
          <w:color w:val="000000" w:themeColor="text1"/>
          <w:u w:color="000000" w:themeColor="text1"/>
        </w:rPr>
        <w:t xml:space="preserve"> a </w:t>
      </w:r>
      <w:r w:rsidR="007C6FC2" w:rsidRPr="009451EF">
        <w:rPr>
          <w:strike/>
          <w:color w:val="000000" w:themeColor="text1"/>
          <w:u w:color="000000" w:themeColor="text1"/>
        </w:rPr>
        <w:t>child</w:t>
      </w:r>
      <w:r w:rsidR="009451EF" w:rsidRPr="009451EF">
        <w:rPr>
          <w:strike/>
          <w:color w:val="000000" w:themeColor="text1"/>
          <w:u w:color="000000" w:themeColor="text1"/>
        </w:rPr>
        <w:t xml:space="preserve"> </w:t>
      </w:r>
      <w:r w:rsidR="007C6FC2" w:rsidRPr="009451EF">
        <w:rPr>
          <w:strike/>
          <w:color w:val="000000" w:themeColor="text1"/>
          <w:u w:color="000000" w:themeColor="text1"/>
        </w:rPr>
        <w:t>care</w:t>
      </w:r>
      <w:r w:rsidR="009451EF">
        <w:rPr>
          <w:color w:val="000000" w:themeColor="text1"/>
          <w:u w:color="000000" w:themeColor="text1"/>
        </w:rPr>
        <w:t xml:space="preserve"> </w:t>
      </w:r>
      <w:r w:rsidR="009451EF">
        <w:rPr>
          <w:color w:val="000000" w:themeColor="text1"/>
          <w:u w:val="single" w:color="000000" w:themeColor="text1"/>
        </w:rPr>
        <w:t>childcare</w:t>
      </w:r>
      <w:r w:rsidR="007C6FC2" w:rsidRPr="001D6C47">
        <w:rPr>
          <w:color w:val="000000" w:themeColor="text1"/>
          <w:u w:color="000000" w:themeColor="text1"/>
        </w:rPr>
        <w:t xml:space="preserve"> worker in a regulated </w:t>
      </w:r>
      <w:r w:rsidR="007C6FC2" w:rsidRPr="009451EF">
        <w:rPr>
          <w:strike/>
          <w:color w:val="000000" w:themeColor="text1"/>
          <w:u w:color="000000" w:themeColor="text1"/>
        </w:rPr>
        <w:t>child</w:t>
      </w:r>
      <w:r w:rsidR="009451EF" w:rsidRPr="009451EF">
        <w:rPr>
          <w:strike/>
          <w:color w:val="000000" w:themeColor="text1"/>
          <w:u w:color="000000" w:themeColor="text1"/>
        </w:rPr>
        <w:t xml:space="preserve"> </w:t>
      </w:r>
      <w:r w:rsidR="007C6FC2" w:rsidRPr="009451EF">
        <w:rPr>
          <w:strike/>
          <w:color w:val="000000" w:themeColor="text1"/>
          <w:u w:color="000000" w:themeColor="text1"/>
        </w:rPr>
        <w:t>care</w:t>
      </w:r>
      <w:r w:rsidR="009451EF">
        <w:rPr>
          <w:color w:val="000000" w:themeColor="text1"/>
          <w:u w:color="000000" w:themeColor="text1"/>
        </w:rPr>
        <w:t xml:space="preserve"> </w:t>
      </w:r>
      <w:r w:rsidR="009451EF">
        <w:rPr>
          <w:color w:val="000000" w:themeColor="text1"/>
          <w:u w:val="single" w:color="000000" w:themeColor="text1"/>
        </w:rPr>
        <w:t>childcare</w:t>
      </w:r>
      <w:r w:rsidR="007C6FC2" w:rsidRPr="001D6C47">
        <w:rPr>
          <w:color w:val="000000" w:themeColor="text1"/>
          <w:u w:color="000000" w:themeColor="text1"/>
        </w:rPr>
        <w:t xml:space="preserve"> facility</w:t>
      </w:r>
      <w:r w:rsidR="007C6FC2" w:rsidRPr="001D6C47">
        <w:rPr>
          <w:color w:val="000000" w:themeColor="text1"/>
          <w:u w:val="single" w:color="000000" w:themeColor="text1"/>
        </w:rPr>
        <w:t>, or an employee or agent of one of the Children</w:t>
      </w:r>
      <w:r w:rsidR="00C930AB" w:rsidRPr="00C930AB">
        <w:rPr>
          <w:color w:val="000000" w:themeColor="text1"/>
          <w:u w:val="single" w:color="000000" w:themeColor="text1"/>
        </w:rPr>
        <w:t>’</w:t>
      </w:r>
      <w:r w:rsidR="007C6FC2" w:rsidRPr="001D6C47">
        <w:rPr>
          <w:color w:val="000000" w:themeColor="text1"/>
          <w:u w:val="single" w:color="000000" w:themeColor="text1"/>
        </w:rPr>
        <w:t xml:space="preserve">s Advocacy Centers in this </w:t>
      </w:r>
      <w:r>
        <w:rPr>
          <w:color w:val="000000" w:themeColor="text1"/>
          <w:u w:val="single" w:color="000000" w:themeColor="text1"/>
        </w:rPr>
        <w:t>S</w:t>
      </w:r>
      <w:r w:rsidR="007C6FC2" w:rsidRPr="001D6C47">
        <w:rPr>
          <w:color w:val="000000" w:themeColor="text1"/>
          <w:u w:val="single" w:color="000000" w:themeColor="text1"/>
        </w:rPr>
        <w:t>tate</w:t>
      </w:r>
      <w:r w:rsidR="009520BB">
        <w:rPr>
          <w:color w:val="000000" w:themeColor="text1"/>
          <w:u w:val="single" w:color="000000" w:themeColor="text1"/>
        </w:rPr>
        <w:t xml:space="preserve">, </w:t>
      </w:r>
      <w:r w:rsidR="007C6FC2" w:rsidRPr="001D6C47">
        <w:rPr>
          <w:color w:val="000000" w:themeColor="text1"/>
          <w:u w:val="single" w:color="000000" w:themeColor="text1"/>
        </w:rPr>
        <w:t>as established by Article 3</w:t>
      </w:r>
      <w:r>
        <w:rPr>
          <w:color w:val="000000" w:themeColor="text1"/>
          <w:u w:val="single" w:color="000000" w:themeColor="text1"/>
        </w:rPr>
        <w:t>,</w:t>
      </w:r>
      <w:r w:rsidR="007C6FC2" w:rsidRPr="001D6C47">
        <w:rPr>
          <w:color w:val="000000" w:themeColor="text1"/>
          <w:u w:val="single" w:color="000000" w:themeColor="text1"/>
        </w:rPr>
        <w:t xml:space="preserve"> Chapter 11, Title 63</w:t>
      </w:r>
      <w:r w:rsidR="009520BB">
        <w:rPr>
          <w:color w:val="000000" w:themeColor="text1"/>
          <w:u w:val="single" w:color="000000" w:themeColor="text1"/>
        </w:rPr>
        <w:t>,</w:t>
      </w:r>
      <w:r w:rsidR="007C6FC2" w:rsidRPr="001D6C47">
        <w:rPr>
          <w:color w:val="000000" w:themeColor="text1"/>
          <w:u w:color="000000" w:themeColor="text1"/>
        </w:rPr>
        <w:t xml:space="preserve"> is admissible </w:t>
      </w:r>
      <w:r w:rsidR="007C6FC2" w:rsidRPr="00176AB2">
        <w:rPr>
          <w:strike/>
          <w:color w:val="000000" w:themeColor="text1"/>
          <w:u w:color="000000" w:themeColor="text1"/>
        </w:rPr>
        <w:t>under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pursuant to</w:t>
      </w:r>
      <w:r w:rsidR="00C930AB">
        <w:rPr>
          <w:color w:val="000000" w:themeColor="text1"/>
          <w:u w:color="000000" w:themeColor="text1"/>
        </w:rPr>
        <w:t xml:space="preserve"> this section.”</w:t>
      </w:r>
    </w:p>
    <w:p w:rsidR="007C6FC2" w:rsidRPr="001D6C47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FC2" w:rsidRPr="001D6C47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C47">
        <w:rPr>
          <w:color w:val="000000" w:themeColor="text1"/>
          <w:u w:color="000000" w:themeColor="text1"/>
        </w:rPr>
        <w:t>SECTION</w:t>
      </w:r>
      <w:r w:rsidRPr="001D6C47">
        <w:rPr>
          <w:color w:val="000000" w:themeColor="text1"/>
          <w:u w:color="000000" w:themeColor="text1"/>
        </w:rPr>
        <w:tab/>
        <w:t>2.</w:t>
      </w:r>
      <w:r w:rsidRPr="001D6C4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36EF9" w:rsidRDefault="00C930A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EF9" w:rsidRDefault="00C36EF9" w:rsidP="00E76EAB">
      <w:pPr>
        <w:suppressAutoHyphens/>
      </w:pPr>
    </w:p>
    <w:sectPr w:rsidR="00C36EF9" w:rsidSect="00F6474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29F" w:rsidRDefault="0052029F" w:rsidP="009F0C77">
      <w:r>
        <w:separator/>
      </w:r>
    </w:p>
  </w:endnote>
  <w:endnote w:type="continuationSeparator" w:id="0">
    <w:p w:rsidR="0052029F" w:rsidRDefault="005202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0FC94D-5802-440A-A6E8-FD443A2C2087}"/>
    <w:embedBold r:id="rId2" w:fontKey="{19D4EF68-4649-456F-9C19-B0133BBE56A1}"/>
    <w:embedItalic r:id="rId3" w:fontKey="{6A6D6705-16AC-42CD-8372-3C7AEBEEB6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91EAED-2EFF-4CA8-8912-1F866F33D9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4DE324-AA73-4A1E-A4AB-3072CDE076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29F" w:rsidRPr="00C36EF9" w:rsidRDefault="00C36EF9" w:rsidP="00C36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</w:t>
    </w:r>
    <w:r w:rsidR="00F64745">
      <w:t>-</w:t>
    </w:r>
    <w:fldSimple w:instr=" PAGE  \* MERGEFORMAT ">
      <w:r w:rsidR="00E76EAB">
        <w:rPr>
          <w:noProof/>
        </w:rPr>
        <w:t>2</w:t>
      </w:r>
    </w:fldSimple>
    <w:r w:rsidR="00F6474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745" w:rsidRPr="00C36EF9" w:rsidRDefault="00F64745" w:rsidP="00C36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[915]</w:t>
    </w:r>
    <w:r>
      <w:tab/>
    </w:r>
    <w:fldSimple w:instr=" PAGE  \* MERGEFORMAT ">
      <w:r w:rsidR="00E76EA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29F" w:rsidRDefault="0052029F" w:rsidP="009F0C77">
      <w:r>
        <w:separator/>
      </w:r>
    </w:p>
  </w:footnote>
  <w:footnote w:type="continuationSeparator" w:id="0">
    <w:p w:rsidR="0052029F" w:rsidRDefault="005202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89VR14"/>
    <w:docVar w:name="CoverBillType" w:val="b"/>
    <w:docVar w:name="docpath" w:val="L:\Council\bills\GGS\22589VR14.DOCX"/>
    <w:docVar w:name="dvBillNumber" w:val="915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3457BA"/>
    <w:rsid w:val="00026C9A"/>
    <w:rsid w:val="00080C6E"/>
    <w:rsid w:val="000965A1"/>
    <w:rsid w:val="000E1785"/>
    <w:rsid w:val="000F39F2"/>
    <w:rsid w:val="001023A4"/>
    <w:rsid w:val="0010776B"/>
    <w:rsid w:val="00133E66"/>
    <w:rsid w:val="00134ACF"/>
    <w:rsid w:val="00144E15"/>
    <w:rsid w:val="00176AB2"/>
    <w:rsid w:val="001A4A62"/>
    <w:rsid w:val="001A681E"/>
    <w:rsid w:val="001D08F2"/>
    <w:rsid w:val="002037CA"/>
    <w:rsid w:val="002047A2"/>
    <w:rsid w:val="002321B6"/>
    <w:rsid w:val="00233494"/>
    <w:rsid w:val="0023696B"/>
    <w:rsid w:val="00250967"/>
    <w:rsid w:val="00261032"/>
    <w:rsid w:val="002759C5"/>
    <w:rsid w:val="00277DEE"/>
    <w:rsid w:val="00280D88"/>
    <w:rsid w:val="00294ABE"/>
    <w:rsid w:val="002A3EB4"/>
    <w:rsid w:val="002A7F3C"/>
    <w:rsid w:val="00325348"/>
    <w:rsid w:val="003457BA"/>
    <w:rsid w:val="00345B99"/>
    <w:rsid w:val="00393688"/>
    <w:rsid w:val="003D411E"/>
    <w:rsid w:val="003E3C1E"/>
    <w:rsid w:val="003E6148"/>
    <w:rsid w:val="004006CF"/>
    <w:rsid w:val="00400EAA"/>
    <w:rsid w:val="0041760A"/>
    <w:rsid w:val="004809EE"/>
    <w:rsid w:val="004B41A9"/>
    <w:rsid w:val="00511EE9"/>
    <w:rsid w:val="0052029F"/>
    <w:rsid w:val="00521E00"/>
    <w:rsid w:val="00575BC5"/>
    <w:rsid w:val="00577C6C"/>
    <w:rsid w:val="0058501B"/>
    <w:rsid w:val="005A1AB3"/>
    <w:rsid w:val="006215AA"/>
    <w:rsid w:val="006340D9"/>
    <w:rsid w:val="0063425E"/>
    <w:rsid w:val="006431DF"/>
    <w:rsid w:val="00643B8E"/>
    <w:rsid w:val="00665EBC"/>
    <w:rsid w:val="00670875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6FC2"/>
    <w:rsid w:val="007F1523"/>
    <w:rsid w:val="007F509E"/>
    <w:rsid w:val="007F5799"/>
    <w:rsid w:val="007F6947"/>
    <w:rsid w:val="00872729"/>
    <w:rsid w:val="00887E36"/>
    <w:rsid w:val="008F4429"/>
    <w:rsid w:val="00932670"/>
    <w:rsid w:val="009352BB"/>
    <w:rsid w:val="009451EF"/>
    <w:rsid w:val="009520BB"/>
    <w:rsid w:val="00990668"/>
    <w:rsid w:val="009F0C77"/>
    <w:rsid w:val="009F4DD1"/>
    <w:rsid w:val="00A3073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5C6D"/>
    <w:rsid w:val="00C3136F"/>
    <w:rsid w:val="00C3483A"/>
    <w:rsid w:val="00C36EF9"/>
    <w:rsid w:val="00C437B3"/>
    <w:rsid w:val="00C74E9D"/>
    <w:rsid w:val="00C810A1"/>
    <w:rsid w:val="00C82FD3"/>
    <w:rsid w:val="00C930AB"/>
    <w:rsid w:val="00CC6B7B"/>
    <w:rsid w:val="00CD3619"/>
    <w:rsid w:val="00CE0F1D"/>
    <w:rsid w:val="00CF4447"/>
    <w:rsid w:val="00D04E29"/>
    <w:rsid w:val="00D405E7"/>
    <w:rsid w:val="00D41D56"/>
    <w:rsid w:val="00D6260D"/>
    <w:rsid w:val="00D6662B"/>
    <w:rsid w:val="00D770F0"/>
    <w:rsid w:val="00D95E2F"/>
    <w:rsid w:val="00D970A9"/>
    <w:rsid w:val="00DB3AC0"/>
    <w:rsid w:val="00DE68F0"/>
    <w:rsid w:val="00DF3845"/>
    <w:rsid w:val="00DF7E17"/>
    <w:rsid w:val="00E64B47"/>
    <w:rsid w:val="00E76EAB"/>
    <w:rsid w:val="00EA7769"/>
    <w:rsid w:val="00EB00A2"/>
    <w:rsid w:val="00EB1BF3"/>
    <w:rsid w:val="00EF3EEE"/>
    <w:rsid w:val="00F149A7"/>
    <w:rsid w:val="00F50BAF"/>
    <w:rsid w:val="00F52C10"/>
    <w:rsid w:val="00F64745"/>
    <w:rsid w:val="00F64CA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601A5-AC89-43FF-AD26-329FAE08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2097</Characters>
  <Application>Microsoft Office Word</Application>
  <DocSecurity>0</DocSecurity>
  <Lines>91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MiriamCook</cp:lastModifiedBy>
  <cp:revision>2</cp:revision>
  <cp:lastPrinted>2014-01-13T14:34:00Z</cp:lastPrinted>
  <dcterms:created xsi:type="dcterms:W3CDTF">2014-04-02T22:52:00Z</dcterms:created>
  <dcterms:modified xsi:type="dcterms:W3CDTF">2014-04-02T22:52:00Z</dcterms:modified>
</cp:coreProperties>
</file>