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21794">
      <w:pPr>
        <w:jc w:val="center"/>
        <w:rPr>
          <w:b/>
        </w:rPr>
      </w:pPr>
      <w:bookmarkStart w:id="0" w:name="_GoBack"/>
      <w:bookmarkEnd w:id="0"/>
      <w:r>
        <w:rPr>
          <w:b/>
        </w:rPr>
        <w:t>Tuesday, January 22</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rsidP="00851D76"/>
    <w:p w:rsidR="00513A11" w:rsidRPr="00513A11" w:rsidRDefault="00513A11" w:rsidP="00851D7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13A11">
        <w:rPr>
          <w:sz w:val="22"/>
          <w:szCs w:val="22"/>
        </w:rPr>
        <w:t>Isaiah says about those who are faithful and hope in the Lord that:  “They will soar on wings like eagles; they will run and not grow weary, they will walk and not be faint.”</w:t>
      </w:r>
    </w:p>
    <w:p w:rsidR="00513A11" w:rsidRPr="00513A11" w:rsidRDefault="00513A11" w:rsidP="00851D7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13A11">
        <w:rPr>
          <w:sz w:val="22"/>
          <w:szCs w:val="22"/>
        </w:rPr>
        <w:t>(Isaiah 40:31b)</w:t>
      </w:r>
    </w:p>
    <w:p w:rsidR="00513A11" w:rsidRPr="00513A11" w:rsidRDefault="00513A11" w:rsidP="00851D7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13A11">
        <w:rPr>
          <w:sz w:val="22"/>
          <w:szCs w:val="22"/>
        </w:rPr>
        <w:tab/>
        <w:t>Please bow in prayer with me:</w:t>
      </w:r>
    </w:p>
    <w:p w:rsidR="00513A11" w:rsidRPr="00513A11" w:rsidRDefault="00513A11" w:rsidP="00851D7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13A11">
        <w:rPr>
          <w:sz w:val="22"/>
          <w:szCs w:val="22"/>
        </w:rPr>
        <w:tab/>
        <w:t>Holy God, we can almost imagine these well-known verses from Isaiah tripping off the tongue of Martin Luther King, Jr., as he would call those he loved to be obedient and true to You in all that they might do.  How that same directive applies to each of us, O Lord.  May each one of us</w:t>
      </w:r>
      <w:r w:rsidR="0033501F">
        <w:rPr>
          <w:sz w:val="22"/>
          <w:szCs w:val="22"/>
        </w:rPr>
        <w:t xml:space="preserve"> -- </w:t>
      </w:r>
      <w:r w:rsidRPr="00513A11">
        <w:rPr>
          <w:sz w:val="22"/>
          <w:szCs w:val="22"/>
        </w:rPr>
        <w:t>every woman and man in this Senate Chamber, even in this State</w:t>
      </w:r>
      <w:r w:rsidR="0033501F">
        <w:rPr>
          <w:sz w:val="22"/>
          <w:szCs w:val="22"/>
        </w:rPr>
        <w:t xml:space="preserve"> -- </w:t>
      </w:r>
      <w:r w:rsidRPr="00513A11">
        <w:rPr>
          <w:sz w:val="22"/>
          <w:szCs w:val="22"/>
        </w:rPr>
        <w:t xml:space="preserve">honor You by what we say, by all that we do, through everything that we seek to accomplish as we strive to keep Dr. King’s dream alive and real for the betterment of every South Carolinian.  In Your loving name we pray, Lord.  </w:t>
      </w:r>
    </w:p>
    <w:p w:rsidR="00513A11" w:rsidRPr="00513A11" w:rsidRDefault="00513A11" w:rsidP="00851D7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13A11">
        <w:rPr>
          <w:sz w:val="22"/>
          <w:szCs w:val="22"/>
        </w:rP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E6989" w:rsidRPr="008F0766" w:rsidRDefault="002E6989" w:rsidP="002E6989">
      <w:pPr>
        <w:jc w:val="center"/>
        <w:rPr>
          <w:b/>
        </w:rPr>
      </w:pPr>
      <w:r w:rsidRPr="008F0766">
        <w:rPr>
          <w:b/>
        </w:rPr>
        <w:t>MESSAGE FROM THE GOVERNOR</w:t>
      </w:r>
    </w:p>
    <w:p w:rsidR="002E6989" w:rsidRPr="008F0766" w:rsidRDefault="002E6989" w:rsidP="00C34856">
      <w:pPr>
        <w:ind w:firstLine="216"/>
      </w:pPr>
      <w:r w:rsidRPr="008F0766">
        <w:t>The following appointments were transmitted by the Honorable Nikki Randhawa Haley:</w:t>
      </w:r>
    </w:p>
    <w:p w:rsidR="002E6989" w:rsidRPr="008F0766" w:rsidRDefault="002E6989" w:rsidP="00C34856">
      <w:pPr>
        <w:ind w:firstLine="216"/>
      </w:pPr>
    </w:p>
    <w:p w:rsidR="002E6989" w:rsidRPr="008F0766" w:rsidRDefault="002E6989" w:rsidP="002E6989">
      <w:pPr>
        <w:jc w:val="center"/>
        <w:rPr>
          <w:b/>
        </w:rPr>
      </w:pPr>
      <w:r w:rsidRPr="008F0766">
        <w:rPr>
          <w:b/>
        </w:rPr>
        <w:t>Statewide Appointments</w:t>
      </w:r>
    </w:p>
    <w:p w:rsidR="002E6989" w:rsidRPr="008F0766" w:rsidRDefault="002E6989" w:rsidP="002E6989">
      <w:pPr>
        <w:keepNext/>
        <w:ind w:firstLine="216"/>
        <w:rPr>
          <w:u w:val="single"/>
        </w:rPr>
      </w:pPr>
      <w:r w:rsidRPr="008F0766">
        <w:rPr>
          <w:u w:val="single"/>
        </w:rPr>
        <w:t>Initial Appointment, Board of the South Carolina Department of Health and Environmental Control, with the term to commence June 30, 2011, and to expire June 30, 2015</w:t>
      </w:r>
    </w:p>
    <w:p w:rsidR="002E6989" w:rsidRPr="008F0766" w:rsidRDefault="002E6989" w:rsidP="002E6989">
      <w:pPr>
        <w:keepNext/>
        <w:ind w:firstLine="216"/>
        <w:rPr>
          <w:u w:val="single"/>
        </w:rPr>
      </w:pPr>
      <w:r w:rsidRPr="008F0766">
        <w:rPr>
          <w:u w:val="single"/>
        </w:rPr>
        <w:t>3rd Congressional District:</w:t>
      </w:r>
    </w:p>
    <w:p w:rsidR="002E6989" w:rsidRDefault="002E6989" w:rsidP="002E6989">
      <w:pPr>
        <w:ind w:firstLine="216"/>
      </w:pPr>
      <w:r>
        <w:t>Charles M. Joye II, 1006 North Shore Drive, Anderson, SC 29625</w:t>
      </w:r>
    </w:p>
    <w:p w:rsidR="002E6989" w:rsidRDefault="002E6989" w:rsidP="002E6989">
      <w:pPr>
        <w:ind w:firstLine="216"/>
      </w:pPr>
    </w:p>
    <w:p w:rsidR="002E6989" w:rsidRDefault="002E6989" w:rsidP="002E6989">
      <w:pPr>
        <w:ind w:firstLine="216"/>
      </w:pPr>
      <w:r>
        <w:t>Referred to the Committee on Medical Affairs.</w:t>
      </w:r>
    </w:p>
    <w:p w:rsidR="002E6989" w:rsidRDefault="002E6989" w:rsidP="002E6989">
      <w:pPr>
        <w:ind w:firstLine="216"/>
      </w:pPr>
    </w:p>
    <w:p w:rsidR="002E6989" w:rsidRPr="008F0766" w:rsidRDefault="002E6989" w:rsidP="002E6989">
      <w:pPr>
        <w:keepNext/>
        <w:ind w:firstLine="216"/>
        <w:rPr>
          <w:u w:val="single"/>
        </w:rPr>
      </w:pPr>
      <w:r w:rsidRPr="008F0766">
        <w:rPr>
          <w:u w:val="single"/>
        </w:rPr>
        <w:lastRenderedPageBreak/>
        <w:t>Initial Appointment, Jobs Economic Development Authority, with the term to commence July 27, 2012, and to expire July 27, 2015</w:t>
      </w:r>
    </w:p>
    <w:p w:rsidR="002E6989" w:rsidRPr="008F0766" w:rsidRDefault="002E6989" w:rsidP="002E6989">
      <w:pPr>
        <w:keepNext/>
        <w:ind w:firstLine="216"/>
        <w:rPr>
          <w:u w:val="single"/>
        </w:rPr>
      </w:pPr>
      <w:r w:rsidRPr="008F0766">
        <w:rPr>
          <w:u w:val="single"/>
        </w:rPr>
        <w:t>1st Congressional District:</w:t>
      </w:r>
    </w:p>
    <w:p w:rsidR="002E6989" w:rsidRDefault="00C34856" w:rsidP="002E6989">
      <w:r>
        <w:tab/>
      </w:r>
      <w:r w:rsidR="002E6989">
        <w:t>Sean McLernon, 3941 Chisolm Road, John's Island, SC 29455</w:t>
      </w:r>
      <w:r w:rsidR="002E6989" w:rsidRPr="008F0766">
        <w:rPr>
          <w:i/>
        </w:rPr>
        <w:t xml:space="preserve"> VICE </w:t>
      </w:r>
      <w:r w:rsidR="002E6989" w:rsidRPr="008F0766">
        <w:t>vacant</w:t>
      </w:r>
    </w:p>
    <w:p w:rsidR="002E6989" w:rsidRDefault="002E6989" w:rsidP="002E6989"/>
    <w:p w:rsidR="002E6989" w:rsidRDefault="002E6989" w:rsidP="002E6989">
      <w:pPr>
        <w:ind w:firstLine="216"/>
      </w:pPr>
      <w:r>
        <w:t>Referred to the Committee on Labor, Commerce and Industry.</w:t>
      </w:r>
    </w:p>
    <w:p w:rsidR="002E6989" w:rsidRDefault="002E6989" w:rsidP="002E6989">
      <w:pPr>
        <w:ind w:firstLine="216"/>
      </w:pPr>
    </w:p>
    <w:p w:rsidR="002E6989" w:rsidRPr="008F0766" w:rsidRDefault="002E6989" w:rsidP="002E6989">
      <w:pPr>
        <w:keepNext/>
        <w:ind w:firstLine="216"/>
        <w:rPr>
          <w:u w:val="single"/>
        </w:rPr>
      </w:pPr>
      <w:r w:rsidRPr="008F0766">
        <w:rPr>
          <w:u w:val="single"/>
        </w:rPr>
        <w:t>Initial Appointment, Jobs Economic Development Authority, with the term to commence July 28, 2011, and to expire July 28, 2014</w:t>
      </w:r>
    </w:p>
    <w:p w:rsidR="002E6989" w:rsidRPr="008F0766" w:rsidRDefault="002E6989" w:rsidP="002E6989">
      <w:pPr>
        <w:keepNext/>
        <w:ind w:firstLine="216"/>
        <w:rPr>
          <w:u w:val="single"/>
        </w:rPr>
      </w:pPr>
      <w:r w:rsidRPr="008F0766">
        <w:rPr>
          <w:u w:val="single"/>
        </w:rPr>
        <w:t>3rd Congressional District:</w:t>
      </w:r>
    </w:p>
    <w:p w:rsidR="002E6989" w:rsidRDefault="00C34856" w:rsidP="002E6989">
      <w:r>
        <w:tab/>
      </w:r>
      <w:r w:rsidR="002E6989">
        <w:t>Michael W. Nix, 312 Hunting Road, Greenwood, SC 29646</w:t>
      </w:r>
      <w:r w:rsidR="002E6989" w:rsidRPr="008F0766">
        <w:rPr>
          <w:i/>
        </w:rPr>
        <w:t xml:space="preserve"> VICE </w:t>
      </w:r>
      <w:r w:rsidR="002E6989" w:rsidRPr="008F0766">
        <w:t>John Hamrick</w:t>
      </w:r>
    </w:p>
    <w:p w:rsidR="002E6989" w:rsidRDefault="002E6989" w:rsidP="002E6989"/>
    <w:p w:rsidR="002E6989" w:rsidRDefault="002E6989" w:rsidP="002E6989">
      <w:pPr>
        <w:ind w:firstLine="216"/>
      </w:pPr>
      <w:r>
        <w:t>Referred to the Committee on Labor, Commerce and Industry.</w:t>
      </w:r>
    </w:p>
    <w:p w:rsidR="002E6989" w:rsidRDefault="002E6989" w:rsidP="002E6989">
      <w:pPr>
        <w:ind w:firstLine="216"/>
      </w:pPr>
    </w:p>
    <w:p w:rsidR="002E6989" w:rsidRPr="008F0766" w:rsidRDefault="002E6989" w:rsidP="002E6989">
      <w:pPr>
        <w:keepNext/>
        <w:ind w:firstLine="216"/>
        <w:rPr>
          <w:u w:val="single"/>
        </w:rPr>
      </w:pPr>
      <w:r w:rsidRPr="008F0766">
        <w:rPr>
          <w:u w:val="single"/>
        </w:rPr>
        <w:t>Initial Appointment, Jobs Economic Development Authority, with the term to commence July 27, 2012, and to expire July 27, 2015</w:t>
      </w:r>
    </w:p>
    <w:p w:rsidR="002E6989" w:rsidRPr="008F0766" w:rsidRDefault="002E6989" w:rsidP="002E6989">
      <w:pPr>
        <w:keepNext/>
        <w:ind w:firstLine="216"/>
        <w:rPr>
          <w:u w:val="single"/>
        </w:rPr>
      </w:pPr>
      <w:r w:rsidRPr="008F0766">
        <w:rPr>
          <w:u w:val="single"/>
        </w:rPr>
        <w:t>7th Congressional District:</w:t>
      </w:r>
    </w:p>
    <w:p w:rsidR="002E6989" w:rsidRDefault="00C34856" w:rsidP="002E6989">
      <w:r>
        <w:tab/>
      </w:r>
      <w:r w:rsidR="002E6989">
        <w:t>Henry M. Swink, 6615 South Irby Street, Effingham, SC 29541</w:t>
      </w:r>
      <w:r w:rsidR="002E6989" w:rsidRPr="008F0766">
        <w:rPr>
          <w:i/>
        </w:rPr>
        <w:t xml:space="preserve"> VICE </w:t>
      </w:r>
      <w:r w:rsidR="002E6989" w:rsidRPr="008F0766">
        <w:t>New Seat</w:t>
      </w:r>
    </w:p>
    <w:p w:rsidR="002E6989" w:rsidRDefault="002E6989" w:rsidP="002E6989"/>
    <w:p w:rsidR="002E6989" w:rsidRDefault="002E6989" w:rsidP="002E6989">
      <w:pPr>
        <w:ind w:firstLine="216"/>
      </w:pPr>
      <w:r>
        <w:t>Referred to the Committee on Labor, Commerce and Industry.</w:t>
      </w:r>
    </w:p>
    <w:p w:rsidR="002E6989" w:rsidRDefault="002E6989" w:rsidP="002E6989">
      <w:pPr>
        <w:ind w:firstLine="216"/>
      </w:pPr>
    </w:p>
    <w:p w:rsidR="002E6989" w:rsidRPr="008F0766" w:rsidRDefault="002E6989" w:rsidP="002E6989">
      <w:pPr>
        <w:keepNext/>
        <w:ind w:firstLine="216"/>
        <w:rPr>
          <w:u w:val="single"/>
        </w:rPr>
      </w:pPr>
      <w:r w:rsidRPr="008F0766">
        <w:rPr>
          <w:u w:val="single"/>
        </w:rPr>
        <w:t>Initial Appointment, Jobs Economic Development Authority, with the term to commence July 27, 2012, and to expire July 12, 2015</w:t>
      </w:r>
    </w:p>
    <w:p w:rsidR="002E6989" w:rsidRPr="008F0766" w:rsidRDefault="002E6989" w:rsidP="002E6989">
      <w:pPr>
        <w:keepNext/>
        <w:ind w:firstLine="216"/>
        <w:rPr>
          <w:u w:val="single"/>
        </w:rPr>
      </w:pPr>
      <w:r w:rsidRPr="008F0766">
        <w:rPr>
          <w:u w:val="single"/>
        </w:rPr>
        <w:t>5th Congressional District:</w:t>
      </w:r>
    </w:p>
    <w:p w:rsidR="002E6989" w:rsidRDefault="00C34856" w:rsidP="002E6989">
      <w:r>
        <w:tab/>
      </w:r>
      <w:r w:rsidR="002E6989">
        <w:t>Gregory A. Thompson, 1820 Stadium Road, Sumter, SC 29154</w:t>
      </w:r>
      <w:r w:rsidR="002E6989" w:rsidRPr="008F0766">
        <w:rPr>
          <w:i/>
        </w:rPr>
        <w:t xml:space="preserve"> VICE </w:t>
      </w:r>
      <w:r w:rsidR="002E6989" w:rsidRPr="008F0766">
        <w:t>Hampton Atkins</w:t>
      </w:r>
    </w:p>
    <w:p w:rsidR="002E6989" w:rsidRDefault="002E6989" w:rsidP="002E6989"/>
    <w:p w:rsidR="002E6989" w:rsidRDefault="002E6989" w:rsidP="002E6989">
      <w:pPr>
        <w:ind w:firstLine="216"/>
      </w:pPr>
      <w:r>
        <w:t>Referred to the Committee on Labor, Commerce and Industry.</w:t>
      </w:r>
    </w:p>
    <w:p w:rsidR="002E6989" w:rsidRDefault="002E6989" w:rsidP="002E6989">
      <w:pPr>
        <w:ind w:firstLine="216"/>
      </w:pPr>
    </w:p>
    <w:p w:rsidR="002E6989" w:rsidRPr="008F0766" w:rsidRDefault="002E6989" w:rsidP="002E6989">
      <w:pPr>
        <w:keepNext/>
        <w:ind w:firstLine="216"/>
        <w:rPr>
          <w:u w:val="single"/>
        </w:rPr>
      </w:pPr>
      <w:r w:rsidRPr="008F0766">
        <w:rPr>
          <w:u w:val="single"/>
        </w:rPr>
        <w:t>Initial Appointment, Jobs Economic Development Authority, with the term to commence July 27, 2012, and to expire July 27, 2015</w:t>
      </w:r>
    </w:p>
    <w:p w:rsidR="002E6989" w:rsidRPr="008F0766" w:rsidRDefault="002E6989" w:rsidP="002E6989">
      <w:pPr>
        <w:keepNext/>
        <w:ind w:firstLine="216"/>
        <w:rPr>
          <w:u w:val="single"/>
        </w:rPr>
      </w:pPr>
      <w:r w:rsidRPr="008F0766">
        <w:rPr>
          <w:u w:val="single"/>
        </w:rPr>
        <w:t>2nd Congressional District:</w:t>
      </w:r>
    </w:p>
    <w:p w:rsidR="002E6989" w:rsidRDefault="00C34856" w:rsidP="002E6989">
      <w:r>
        <w:tab/>
      </w:r>
      <w:r w:rsidR="002E6989">
        <w:t>Kenneth B. Wingate, 4936 Hillside Road, Columbia, SC 29206</w:t>
      </w:r>
      <w:r w:rsidR="002E6989" w:rsidRPr="008F0766">
        <w:rPr>
          <w:i/>
        </w:rPr>
        <w:t xml:space="preserve"> VICE </w:t>
      </w:r>
      <w:r w:rsidR="002E6989" w:rsidRPr="008F0766">
        <w:t>Roger Whaley</w:t>
      </w:r>
    </w:p>
    <w:p w:rsidR="002E6989" w:rsidRDefault="002E6989" w:rsidP="002E6989"/>
    <w:p w:rsidR="002E6989" w:rsidRDefault="002E6989" w:rsidP="002E6989">
      <w:pPr>
        <w:ind w:firstLine="216"/>
      </w:pPr>
      <w:r>
        <w:t>Referred to the Committee on Labor, Commerce and Industry.</w:t>
      </w:r>
    </w:p>
    <w:p w:rsidR="002E6989" w:rsidRDefault="002E6989" w:rsidP="002E6989">
      <w:pPr>
        <w:ind w:firstLine="216"/>
      </w:pPr>
    </w:p>
    <w:p w:rsidR="002E6989" w:rsidRPr="008F0766" w:rsidRDefault="002E6989" w:rsidP="002E6989">
      <w:pPr>
        <w:keepNext/>
        <w:ind w:firstLine="216"/>
        <w:rPr>
          <w:u w:val="single"/>
        </w:rPr>
      </w:pPr>
      <w:r w:rsidRPr="008F0766">
        <w:rPr>
          <w:u w:val="single"/>
        </w:rPr>
        <w:lastRenderedPageBreak/>
        <w:t>Initial Appointment, South Carolina Commission on Consumer Affairs, with the term to commence September 20, 2011, and to expire September 20, 2015</w:t>
      </w:r>
    </w:p>
    <w:p w:rsidR="002E6989" w:rsidRPr="008F0766" w:rsidRDefault="002E6989" w:rsidP="002E6989">
      <w:pPr>
        <w:keepNext/>
        <w:ind w:firstLine="216"/>
        <w:rPr>
          <w:u w:val="single"/>
        </w:rPr>
      </w:pPr>
      <w:r w:rsidRPr="008F0766">
        <w:rPr>
          <w:u w:val="single"/>
        </w:rPr>
        <w:t>At-Large:</w:t>
      </w:r>
    </w:p>
    <w:p w:rsidR="002E6989" w:rsidRDefault="00C34856" w:rsidP="002E6989">
      <w:r>
        <w:tab/>
      </w:r>
      <w:r w:rsidR="002E6989">
        <w:t>W. Frederick Pennington, 209 Forestdale Dr., Taylors, SC 29687</w:t>
      </w:r>
      <w:r w:rsidR="002E6989" w:rsidRPr="008F0766">
        <w:rPr>
          <w:i/>
        </w:rPr>
        <w:t xml:space="preserve"> VICE </w:t>
      </w:r>
      <w:r w:rsidR="002E6989" w:rsidRPr="008F0766">
        <w:t>C. Wayne Powell</w:t>
      </w:r>
    </w:p>
    <w:p w:rsidR="002E6989" w:rsidRDefault="002E6989" w:rsidP="002E6989"/>
    <w:p w:rsidR="002E6989" w:rsidRDefault="002E6989" w:rsidP="002E6989">
      <w:pPr>
        <w:ind w:firstLine="216"/>
      </w:pPr>
      <w:r>
        <w:t>Referred to the Committee on Banking and Insurance.</w:t>
      </w:r>
    </w:p>
    <w:p w:rsidR="002E6989" w:rsidRDefault="002E6989" w:rsidP="002E6989">
      <w:pPr>
        <w:ind w:firstLine="216"/>
      </w:pPr>
    </w:p>
    <w:p w:rsidR="002E6989" w:rsidRPr="008F0766" w:rsidRDefault="002E6989" w:rsidP="002E6989">
      <w:pPr>
        <w:keepNext/>
        <w:ind w:firstLine="216"/>
        <w:rPr>
          <w:u w:val="single"/>
        </w:rPr>
      </w:pPr>
      <w:r w:rsidRPr="008F0766">
        <w:rPr>
          <w:u w:val="single"/>
        </w:rPr>
        <w:t>Reappointment, South Carolina Public Charter School District Board of Trustees, with the term to commence May 3, 2011, and to expire May 3, 2014</w:t>
      </w:r>
    </w:p>
    <w:p w:rsidR="002E6989" w:rsidRPr="008F0766" w:rsidRDefault="002E6989" w:rsidP="002E6989">
      <w:pPr>
        <w:keepNext/>
        <w:ind w:firstLine="216"/>
        <w:rPr>
          <w:u w:val="single"/>
        </w:rPr>
      </w:pPr>
      <w:r w:rsidRPr="008F0766">
        <w:rPr>
          <w:u w:val="single"/>
        </w:rPr>
        <w:t>Governor Appointed:</w:t>
      </w:r>
    </w:p>
    <w:p w:rsidR="002E6989" w:rsidRDefault="002E6989" w:rsidP="002E6989">
      <w:pPr>
        <w:ind w:firstLine="216"/>
      </w:pPr>
      <w:r>
        <w:t>Donald L. McLaurin, 13 Water Street, Charleston, SC 29401</w:t>
      </w:r>
    </w:p>
    <w:p w:rsidR="002E6989" w:rsidRDefault="002E6989" w:rsidP="002E6989">
      <w:pPr>
        <w:ind w:firstLine="216"/>
      </w:pPr>
    </w:p>
    <w:p w:rsidR="002E6989" w:rsidRDefault="002E6989" w:rsidP="002E6989">
      <w:pPr>
        <w:ind w:firstLine="216"/>
      </w:pPr>
      <w:r>
        <w:t>Referred to the Committee on Education.</w:t>
      </w:r>
    </w:p>
    <w:p w:rsidR="002E6989" w:rsidRDefault="002E6989" w:rsidP="002E6989">
      <w:pPr>
        <w:ind w:firstLine="216"/>
      </w:pPr>
    </w:p>
    <w:p w:rsidR="002E6989" w:rsidRPr="008F0766" w:rsidRDefault="002E6989" w:rsidP="002E6989">
      <w:pPr>
        <w:keepNext/>
        <w:ind w:firstLine="216"/>
        <w:rPr>
          <w:u w:val="single"/>
        </w:rPr>
      </w:pPr>
      <w:r w:rsidRPr="008F0766">
        <w:rPr>
          <w:u w:val="single"/>
        </w:rPr>
        <w:t>Initial Appointment, South Carolina State Board of Financial Institutions, with the term to commence June 30, 2010, and to expire June 30, 2014</w:t>
      </w:r>
    </w:p>
    <w:p w:rsidR="002E6989" w:rsidRPr="008F0766" w:rsidRDefault="002E6989" w:rsidP="002E6989">
      <w:pPr>
        <w:keepNext/>
        <w:ind w:firstLine="216"/>
        <w:rPr>
          <w:u w:val="single"/>
        </w:rPr>
      </w:pPr>
      <w:r w:rsidRPr="008F0766">
        <w:rPr>
          <w:u w:val="single"/>
        </w:rPr>
        <w:t>Consumer:</w:t>
      </w:r>
    </w:p>
    <w:p w:rsidR="002E6989" w:rsidRDefault="00C34856" w:rsidP="002E6989">
      <w:r>
        <w:tab/>
      </w:r>
      <w:r w:rsidR="002E6989">
        <w:t>W. Donald Pennington, 650 Harrison Bridge Road, Simpsonville, SC 29680</w:t>
      </w:r>
      <w:r w:rsidR="002E6989" w:rsidRPr="008F0766">
        <w:rPr>
          <w:i/>
        </w:rPr>
        <w:t xml:space="preserve"> VICE </w:t>
      </w:r>
      <w:r w:rsidR="002E6989" w:rsidRPr="008F0766">
        <w:t>Naomi Dreher</w:t>
      </w:r>
    </w:p>
    <w:p w:rsidR="002E6989" w:rsidRDefault="002E6989" w:rsidP="002E6989"/>
    <w:p w:rsidR="002E6989" w:rsidRDefault="002E6989" w:rsidP="002E6989">
      <w:pPr>
        <w:ind w:firstLine="216"/>
      </w:pPr>
      <w:r>
        <w:t>Referred to the Committee on Banking and Insurance.</w:t>
      </w:r>
    </w:p>
    <w:p w:rsidR="002E6989" w:rsidRDefault="002E6989" w:rsidP="002E6989">
      <w:pPr>
        <w:ind w:firstLine="216"/>
      </w:pPr>
    </w:p>
    <w:p w:rsidR="002E6989" w:rsidRPr="008F0766" w:rsidRDefault="002E6989" w:rsidP="002E6989">
      <w:pPr>
        <w:keepNext/>
        <w:ind w:firstLine="216"/>
        <w:rPr>
          <w:u w:val="single"/>
        </w:rPr>
      </w:pPr>
      <w:r w:rsidRPr="008F0766">
        <w:rPr>
          <w:u w:val="single"/>
        </w:rPr>
        <w:t>Initial Appointment, South Carolina State Ethics Commission, with the term to commence May 31, 2010, and to expire May 31, 2015</w:t>
      </w:r>
    </w:p>
    <w:p w:rsidR="002E6989" w:rsidRPr="008F0766" w:rsidRDefault="002E6989" w:rsidP="002E6989">
      <w:pPr>
        <w:keepNext/>
        <w:ind w:firstLine="216"/>
        <w:rPr>
          <w:u w:val="single"/>
        </w:rPr>
      </w:pPr>
      <w:r w:rsidRPr="008F0766">
        <w:rPr>
          <w:u w:val="single"/>
        </w:rPr>
        <w:t>4th Congressional District:</w:t>
      </w:r>
    </w:p>
    <w:p w:rsidR="002E6989" w:rsidRDefault="00C34856" w:rsidP="002E6989">
      <w:r>
        <w:tab/>
      </w:r>
      <w:r w:rsidR="002E6989">
        <w:t>James I. Warren, 119 Meyers Drive, Greenville, SC 29605</w:t>
      </w:r>
      <w:r w:rsidR="002E6989" w:rsidRPr="008F0766">
        <w:rPr>
          <w:i/>
        </w:rPr>
        <w:t xml:space="preserve"> VICE </w:t>
      </w:r>
      <w:r w:rsidR="002E6989" w:rsidRPr="008F0766">
        <w:t>J.B. Holeman</w:t>
      </w:r>
    </w:p>
    <w:p w:rsidR="002E6989" w:rsidRDefault="002E6989" w:rsidP="002E6989"/>
    <w:p w:rsidR="002E6989" w:rsidRDefault="002E6989" w:rsidP="002E6989">
      <w:pPr>
        <w:ind w:firstLine="216"/>
      </w:pPr>
      <w:r>
        <w:t>Referred to the Committee on Judiciary.</w:t>
      </w:r>
    </w:p>
    <w:p w:rsidR="002E6989" w:rsidRDefault="002E6989" w:rsidP="002E6989">
      <w:pPr>
        <w:ind w:firstLine="216"/>
      </w:pPr>
    </w:p>
    <w:p w:rsidR="007C6F1D" w:rsidRDefault="007C6F1D" w:rsidP="007C6F1D">
      <w:pPr>
        <w:pStyle w:val="Header"/>
        <w:tabs>
          <w:tab w:val="clear" w:pos="8640"/>
          <w:tab w:val="left" w:pos="4320"/>
        </w:tabs>
        <w:jc w:val="center"/>
        <w:rPr>
          <w:b/>
        </w:rPr>
      </w:pPr>
      <w:r>
        <w:rPr>
          <w:b/>
        </w:rPr>
        <w:t>REGULATION RECEIVED</w:t>
      </w:r>
    </w:p>
    <w:p w:rsidR="007C6F1D" w:rsidRDefault="007C6F1D" w:rsidP="007C6F1D">
      <w:pPr>
        <w:pStyle w:val="Header"/>
        <w:tabs>
          <w:tab w:val="clear" w:pos="8640"/>
          <w:tab w:val="left" w:pos="4320"/>
        </w:tabs>
      </w:pPr>
      <w:r>
        <w:tab/>
        <w:t>The following w</w:t>
      </w:r>
      <w:r w:rsidR="00EF0D73">
        <w:t>ere</w:t>
      </w:r>
      <w:r>
        <w:t xml:space="preserve"> received and referred to the appropriate committee for consideration:</w:t>
      </w:r>
    </w:p>
    <w:p w:rsidR="007C6F1D" w:rsidRDefault="007C6F1D" w:rsidP="007C6F1D">
      <w:pPr>
        <w:pStyle w:val="Header"/>
        <w:tabs>
          <w:tab w:val="clear" w:pos="8640"/>
          <w:tab w:val="left" w:pos="4320"/>
        </w:tabs>
      </w:pPr>
    </w:p>
    <w:p w:rsidR="007C6F1D" w:rsidRDefault="007C6F1D" w:rsidP="007C6F1D">
      <w:r w:rsidRPr="00B16F77">
        <w:t>Document No. 4318</w:t>
      </w:r>
    </w:p>
    <w:p w:rsidR="007C6F1D" w:rsidRPr="00B16F77" w:rsidRDefault="007C6F1D" w:rsidP="007C6F1D">
      <w:r w:rsidRPr="00B16F77">
        <w:t>Agency: Board of Funeral Service</w:t>
      </w:r>
    </w:p>
    <w:p w:rsidR="007C6F1D" w:rsidRPr="00B16F77" w:rsidRDefault="007C6F1D" w:rsidP="007C6F1D">
      <w:r w:rsidRPr="00B16F77">
        <w:t>Chapter: 57</w:t>
      </w:r>
    </w:p>
    <w:p w:rsidR="007C6F1D" w:rsidRDefault="007C6F1D" w:rsidP="007C6F1D">
      <w:r w:rsidRPr="00B16F77">
        <w:t>Statutory Authority: 1976 Code Sections 40-1-70 and 40-19-5</w:t>
      </w:r>
      <w:r w:rsidR="005E2EEB">
        <w:t>,</w:t>
      </w:r>
      <w:r w:rsidRPr="00B16F77">
        <w:t xml:space="preserve"> et seq.</w:t>
      </w:r>
    </w:p>
    <w:p w:rsidR="007C6F1D" w:rsidRDefault="007C6F1D" w:rsidP="007C6F1D">
      <w:r w:rsidRPr="00B16F77">
        <w:t>SUBJECT: Requirements of Licensure for Funeral Service Providers</w:t>
      </w:r>
    </w:p>
    <w:p w:rsidR="007C6F1D" w:rsidRDefault="007C6F1D" w:rsidP="007C6F1D">
      <w:r w:rsidRPr="00B16F77">
        <w:t>Received by Lieutenant Governor January 17, 2013</w:t>
      </w:r>
    </w:p>
    <w:p w:rsidR="007C6F1D" w:rsidRPr="007267FF" w:rsidRDefault="007C6F1D" w:rsidP="007C6F1D">
      <w:pPr>
        <w:pStyle w:val="Header"/>
        <w:tabs>
          <w:tab w:val="clear" w:pos="8640"/>
          <w:tab w:val="left" w:pos="4320"/>
        </w:tabs>
        <w:rPr>
          <w:szCs w:val="22"/>
        </w:rPr>
      </w:pPr>
      <w:r w:rsidRPr="00B16F77">
        <w:t xml:space="preserve">Referred to </w:t>
      </w:r>
      <w:r>
        <w:rPr>
          <w:szCs w:val="22"/>
        </w:rPr>
        <w:t xml:space="preserve">Labor, Commerce and Industry </w:t>
      </w:r>
      <w:r w:rsidRPr="00B16F77">
        <w:t>Committee</w:t>
      </w:r>
    </w:p>
    <w:p w:rsidR="007C6F1D" w:rsidRDefault="007C6F1D" w:rsidP="007C6F1D">
      <w:r w:rsidRPr="00B16F77">
        <w:t>Legislative Review Expiration May 17, 2013</w:t>
      </w:r>
    </w:p>
    <w:p w:rsidR="007C6F1D" w:rsidRDefault="007C6F1D" w:rsidP="007C6F1D">
      <w:pPr>
        <w:pStyle w:val="Header"/>
        <w:tabs>
          <w:tab w:val="clear" w:pos="8640"/>
          <w:tab w:val="left" w:pos="4320"/>
        </w:tabs>
      </w:pPr>
    </w:p>
    <w:p w:rsidR="007C6F1D" w:rsidRDefault="007C6F1D" w:rsidP="007C6F1D">
      <w:r w:rsidRPr="00497825">
        <w:t>Document No. 4320</w:t>
      </w:r>
    </w:p>
    <w:p w:rsidR="007C6F1D" w:rsidRPr="00497825" w:rsidRDefault="007C6F1D" w:rsidP="007C6F1D">
      <w:r w:rsidRPr="00497825">
        <w:t>Agency: Department of Labor, Licensing and Regulation - Building Codes Council</w:t>
      </w:r>
    </w:p>
    <w:p w:rsidR="007C6F1D" w:rsidRPr="00497825" w:rsidRDefault="007C6F1D" w:rsidP="007C6F1D">
      <w:r w:rsidRPr="00497825">
        <w:t>Chapter: 8</w:t>
      </w:r>
    </w:p>
    <w:p w:rsidR="007C6F1D" w:rsidRDefault="007C6F1D" w:rsidP="007C6F1D">
      <w:r w:rsidRPr="00497825">
        <w:t>Statutory Authority: 1976 Code Sections 6-9-40 and 6-9-63(E)</w:t>
      </w:r>
    </w:p>
    <w:p w:rsidR="007C6F1D" w:rsidRDefault="007C6F1D" w:rsidP="007C6F1D">
      <w:r w:rsidRPr="00497825">
        <w:t>SUBJECT: International Building Code, International Fire Code, International Fuel Gas Code, and National Electrical Code</w:t>
      </w:r>
    </w:p>
    <w:p w:rsidR="007C6F1D" w:rsidRDefault="007C6F1D" w:rsidP="007C6F1D">
      <w:r w:rsidRPr="00497825">
        <w:t>Received by Lieutenant Governor January 17, 2013</w:t>
      </w:r>
    </w:p>
    <w:p w:rsidR="007C6F1D" w:rsidRPr="00CA2DC1" w:rsidRDefault="007C6F1D" w:rsidP="007C6F1D">
      <w:pPr>
        <w:pStyle w:val="Header"/>
        <w:tabs>
          <w:tab w:val="clear" w:pos="8640"/>
          <w:tab w:val="left" w:pos="4320"/>
        </w:tabs>
        <w:rPr>
          <w:szCs w:val="22"/>
        </w:rPr>
      </w:pPr>
      <w:r w:rsidRPr="00497825">
        <w:t>Referred to</w:t>
      </w:r>
      <w:r>
        <w:t xml:space="preserve"> </w:t>
      </w:r>
      <w:r>
        <w:rPr>
          <w:szCs w:val="22"/>
        </w:rPr>
        <w:t xml:space="preserve">Labor, Commerce and Industry </w:t>
      </w:r>
      <w:r w:rsidRPr="00497825">
        <w:t>Committee</w:t>
      </w:r>
    </w:p>
    <w:p w:rsidR="007C6F1D" w:rsidRDefault="007C6F1D" w:rsidP="007C6F1D">
      <w:r w:rsidRPr="00497825">
        <w:t>Legislative Review Expiration May 17, 2013</w:t>
      </w:r>
    </w:p>
    <w:p w:rsidR="007C6F1D" w:rsidRDefault="007C6F1D" w:rsidP="007C6F1D">
      <w:pPr>
        <w:pStyle w:val="Header"/>
        <w:tabs>
          <w:tab w:val="clear" w:pos="8640"/>
          <w:tab w:val="left" w:pos="4320"/>
        </w:tabs>
      </w:pPr>
    </w:p>
    <w:p w:rsidR="007C6F1D" w:rsidRDefault="007C6F1D" w:rsidP="007C6F1D">
      <w:r w:rsidRPr="00A41F66">
        <w:t>Document No. 4321</w:t>
      </w:r>
    </w:p>
    <w:p w:rsidR="007C6F1D" w:rsidRPr="00A41F66" w:rsidRDefault="007C6F1D" w:rsidP="007C6F1D">
      <w:r w:rsidRPr="00A41F66">
        <w:t>Agency: Department of Labor, Licensing and Regulation - Building Codes Council</w:t>
      </w:r>
    </w:p>
    <w:p w:rsidR="007C6F1D" w:rsidRPr="00A41F66" w:rsidRDefault="007C6F1D" w:rsidP="007C6F1D">
      <w:r w:rsidRPr="00A41F66">
        <w:t>Chapter: 8</w:t>
      </w:r>
    </w:p>
    <w:p w:rsidR="007C6F1D" w:rsidRDefault="007C6F1D" w:rsidP="007C6F1D">
      <w:r w:rsidRPr="00A41F66">
        <w:t>Statutory Authority: 1976 Code Sections 6-9-40 and 6-9-63(E)</w:t>
      </w:r>
    </w:p>
    <w:p w:rsidR="007C6F1D" w:rsidRDefault="007C6F1D" w:rsidP="007C6F1D">
      <w:r w:rsidRPr="00A41F66">
        <w:t>SUBJECT: International Residential Code</w:t>
      </w:r>
    </w:p>
    <w:p w:rsidR="007C6F1D" w:rsidRDefault="007C6F1D" w:rsidP="007C6F1D">
      <w:r w:rsidRPr="00A41F66">
        <w:t>Received by Lieutenant Governor January 17, 2013</w:t>
      </w:r>
    </w:p>
    <w:p w:rsidR="007C6F1D" w:rsidRPr="002D67F8" w:rsidRDefault="007C6F1D" w:rsidP="007C6F1D">
      <w:pPr>
        <w:pStyle w:val="Header"/>
        <w:tabs>
          <w:tab w:val="clear" w:pos="8640"/>
          <w:tab w:val="left" w:pos="4320"/>
        </w:tabs>
        <w:rPr>
          <w:szCs w:val="22"/>
        </w:rPr>
      </w:pPr>
      <w:r w:rsidRPr="00A41F66">
        <w:t xml:space="preserve">Referred to </w:t>
      </w:r>
      <w:r>
        <w:rPr>
          <w:szCs w:val="22"/>
        </w:rPr>
        <w:t xml:space="preserve">Labor, Commerce and Industry </w:t>
      </w:r>
      <w:r w:rsidRPr="00A41F66">
        <w:t>Committee</w:t>
      </w:r>
    </w:p>
    <w:p w:rsidR="007C6F1D" w:rsidRDefault="007C6F1D" w:rsidP="007C6F1D">
      <w:r w:rsidRPr="00A41F66">
        <w:t>Legislative Review Expiration May 17, 2013</w:t>
      </w:r>
    </w:p>
    <w:p w:rsidR="007C6F1D" w:rsidRDefault="007C6F1D" w:rsidP="007C6F1D">
      <w:pPr>
        <w:pStyle w:val="Header"/>
        <w:tabs>
          <w:tab w:val="clear" w:pos="8640"/>
          <w:tab w:val="left" w:pos="4320"/>
        </w:tabs>
      </w:pPr>
    </w:p>
    <w:p w:rsidR="007C6F1D" w:rsidRDefault="007C6F1D" w:rsidP="007C6F1D">
      <w:pPr>
        <w:pStyle w:val="Header"/>
        <w:tabs>
          <w:tab w:val="clear" w:pos="8640"/>
          <w:tab w:val="left" w:pos="4320"/>
        </w:tabs>
        <w:jc w:val="center"/>
        <w:rPr>
          <w:b/>
        </w:rPr>
      </w:pPr>
      <w:r>
        <w:rPr>
          <w:b/>
        </w:rPr>
        <w:t>REGULATIONS RESUBMITTED</w:t>
      </w:r>
    </w:p>
    <w:p w:rsidR="007C6F1D" w:rsidRDefault="007C6F1D" w:rsidP="007C6F1D">
      <w:pPr>
        <w:pStyle w:val="Header"/>
        <w:tabs>
          <w:tab w:val="clear" w:pos="8640"/>
          <w:tab w:val="left" w:pos="4320"/>
        </w:tabs>
      </w:pPr>
      <w:r>
        <w:tab/>
        <w:t>The following were received:</w:t>
      </w:r>
    </w:p>
    <w:p w:rsidR="007C6F1D" w:rsidRDefault="007C6F1D" w:rsidP="007C6F1D">
      <w:pPr>
        <w:pStyle w:val="Header"/>
        <w:tabs>
          <w:tab w:val="clear" w:pos="8640"/>
          <w:tab w:val="left" w:pos="4320"/>
        </w:tabs>
      </w:pPr>
    </w:p>
    <w:p w:rsidR="007C6F1D" w:rsidRDefault="007C6F1D" w:rsidP="007C6F1D">
      <w:r w:rsidRPr="00231E1E">
        <w:t>Document No. 4231</w:t>
      </w:r>
    </w:p>
    <w:p w:rsidR="007C6F1D" w:rsidRPr="00231E1E" w:rsidRDefault="007C6F1D" w:rsidP="007C6F1D">
      <w:r w:rsidRPr="00231E1E">
        <w:t>Agency: Board of Examiners for the Licensure of Professional Counselors, Marriage and Family Therapists, and Psycho-Educational Specialists</w:t>
      </w:r>
    </w:p>
    <w:p w:rsidR="007C6F1D" w:rsidRPr="00231E1E" w:rsidRDefault="007C6F1D" w:rsidP="007C6F1D">
      <w:r w:rsidRPr="00231E1E">
        <w:t>Chapter: 36</w:t>
      </w:r>
    </w:p>
    <w:p w:rsidR="007C6F1D" w:rsidRDefault="007C6F1D" w:rsidP="007C6F1D">
      <w:r w:rsidRPr="00231E1E">
        <w:t>Statutory Authority: 1976 Code Sections 40-1-40, 40-1-70, and 40-75-60</w:t>
      </w:r>
    </w:p>
    <w:p w:rsidR="007C6F1D" w:rsidRDefault="007C6F1D" w:rsidP="007C6F1D">
      <w:r w:rsidRPr="00231E1E">
        <w:t>SUBJECT: Requirements of Licensure for Professional Counselors, Marriage and Family Therapists, and Psycho-Educational Specialists</w:t>
      </w:r>
    </w:p>
    <w:p w:rsidR="007C6F1D" w:rsidRDefault="007C6F1D" w:rsidP="007C6F1D">
      <w:r w:rsidRPr="00231E1E">
        <w:t>Received by Lieutenant Governor January 17, 2013</w:t>
      </w:r>
    </w:p>
    <w:p w:rsidR="007C6F1D" w:rsidRPr="00C62CFF" w:rsidRDefault="007C6F1D" w:rsidP="007C6F1D">
      <w:r w:rsidRPr="00C62CFF">
        <w:t>Referred to Labor, Commerce and Industry Committee</w:t>
      </w:r>
    </w:p>
    <w:p w:rsidR="007C6F1D" w:rsidRDefault="007C6F1D" w:rsidP="007C6F1D">
      <w:r w:rsidRPr="00231E1E">
        <w:t>Legislative Review Expiration May 17, 2013</w:t>
      </w:r>
    </w:p>
    <w:p w:rsidR="007C6F1D" w:rsidRPr="00231E1E" w:rsidRDefault="007C6F1D" w:rsidP="007C6F1D">
      <w:pPr>
        <w:tabs>
          <w:tab w:val="left" w:pos="475"/>
          <w:tab w:val="left" w:pos="2304"/>
          <w:tab w:val="center" w:pos="6494"/>
          <w:tab w:val="left" w:pos="7373"/>
          <w:tab w:val="left" w:pos="8554"/>
        </w:tabs>
      </w:pPr>
      <w:r>
        <w:t>Received by Lt. Governor February 6, 20</w:t>
      </w:r>
      <w:r w:rsidRPr="00231E1E">
        <w:t>12</w:t>
      </w:r>
    </w:p>
    <w:p w:rsidR="007C6F1D" w:rsidRDefault="007C6F1D" w:rsidP="007C6F1D">
      <w:pPr>
        <w:pStyle w:val="Header"/>
        <w:tabs>
          <w:tab w:val="clear" w:pos="8640"/>
          <w:tab w:val="left" w:pos="4320"/>
        </w:tabs>
        <w:rPr>
          <w:szCs w:val="22"/>
        </w:rPr>
      </w:pPr>
      <w:r>
        <w:t xml:space="preserve">Senate </w:t>
      </w:r>
      <w:r w:rsidRPr="00231E1E">
        <w:t>Referred to Committee</w:t>
      </w:r>
      <w:r>
        <w:t xml:space="preserve"> </w:t>
      </w:r>
      <w:r>
        <w:rPr>
          <w:szCs w:val="22"/>
        </w:rPr>
        <w:t>Labor, Commerce and Industry</w:t>
      </w:r>
    </w:p>
    <w:p w:rsidR="007C6F1D" w:rsidRPr="00231E1E" w:rsidRDefault="007C6F1D" w:rsidP="007C6F1D">
      <w:pPr>
        <w:tabs>
          <w:tab w:val="left" w:pos="475"/>
          <w:tab w:val="left" w:pos="2304"/>
          <w:tab w:val="center" w:pos="6494"/>
          <w:tab w:val="left" w:pos="7373"/>
          <w:tab w:val="left" w:pos="8554"/>
        </w:tabs>
      </w:pPr>
      <w:r>
        <w:t>Withdrawn and Resubmitted April 19, 2012</w:t>
      </w:r>
    </w:p>
    <w:p w:rsidR="007C6F1D" w:rsidRPr="00231E1E" w:rsidRDefault="007C6F1D" w:rsidP="007C6F1D">
      <w:pPr>
        <w:tabs>
          <w:tab w:val="left" w:pos="475"/>
          <w:tab w:val="left" w:pos="2304"/>
          <w:tab w:val="center" w:pos="6494"/>
          <w:tab w:val="left" w:pos="7373"/>
          <w:tab w:val="left" w:pos="8554"/>
        </w:tabs>
      </w:pPr>
      <w:r w:rsidRPr="00231E1E">
        <w:t>120 Day Period Tolled</w:t>
      </w:r>
    </w:p>
    <w:p w:rsidR="007C6F1D" w:rsidRPr="00231E1E" w:rsidRDefault="007C6F1D" w:rsidP="007C6F1D">
      <w:pPr>
        <w:tabs>
          <w:tab w:val="left" w:pos="475"/>
          <w:tab w:val="left" w:pos="2304"/>
          <w:tab w:val="center" w:pos="6494"/>
          <w:tab w:val="left" w:pos="7373"/>
          <w:tab w:val="left" w:pos="8554"/>
        </w:tabs>
      </w:pPr>
      <w:r w:rsidRPr="00231E1E">
        <w:t>Withdrawn due to end of two-year session</w:t>
      </w:r>
      <w:r>
        <w:t xml:space="preserve"> June 8, 2012</w:t>
      </w:r>
    </w:p>
    <w:p w:rsidR="007C6F1D" w:rsidRPr="00231E1E" w:rsidRDefault="007C6F1D" w:rsidP="007C6F1D">
      <w:pPr>
        <w:tabs>
          <w:tab w:val="left" w:pos="475"/>
          <w:tab w:val="left" w:pos="2304"/>
          <w:tab w:val="center" w:pos="6494"/>
          <w:tab w:val="left" w:pos="7373"/>
          <w:tab w:val="left" w:pos="8554"/>
        </w:tabs>
      </w:pPr>
      <w:r w:rsidRPr="00231E1E">
        <w:t xml:space="preserve">Resubmitted with no substantive changes </w:t>
      </w:r>
      <w:r>
        <w:t xml:space="preserve">January </w:t>
      </w:r>
      <w:r w:rsidRPr="00231E1E">
        <w:t>17</w:t>
      </w:r>
      <w:r>
        <w:t xml:space="preserve">, </w:t>
      </w:r>
      <w:r w:rsidRPr="00231E1E">
        <w:t>2013</w:t>
      </w:r>
    </w:p>
    <w:p w:rsidR="007C6F1D" w:rsidRDefault="007C6F1D" w:rsidP="007C6F1D">
      <w:pPr>
        <w:pStyle w:val="Header"/>
        <w:tabs>
          <w:tab w:val="clear" w:pos="8640"/>
          <w:tab w:val="left" w:pos="4320"/>
        </w:tabs>
      </w:pPr>
    </w:p>
    <w:p w:rsidR="007C6F1D" w:rsidRDefault="007C6F1D" w:rsidP="007C6F1D">
      <w:r w:rsidRPr="0058716E">
        <w:t>Document No. 4252</w:t>
      </w:r>
    </w:p>
    <w:p w:rsidR="007C6F1D" w:rsidRPr="0058716E" w:rsidRDefault="007C6F1D" w:rsidP="007C6F1D">
      <w:r w:rsidRPr="0058716E">
        <w:t>Agency: Residential Builders Commission</w:t>
      </w:r>
    </w:p>
    <w:p w:rsidR="007C6F1D" w:rsidRPr="0058716E" w:rsidRDefault="007C6F1D" w:rsidP="007C6F1D">
      <w:r w:rsidRPr="0058716E">
        <w:t>Chapter: 106</w:t>
      </w:r>
    </w:p>
    <w:p w:rsidR="007C6F1D" w:rsidRDefault="007C6F1D" w:rsidP="007C6F1D">
      <w:r w:rsidRPr="0058716E">
        <w:t>Statutory Authority: 1976 Code Sections 40-1-70, 40-59-70, 40-59-220, and 40-59-610</w:t>
      </w:r>
    </w:p>
    <w:p w:rsidR="007C6F1D" w:rsidRDefault="007C6F1D" w:rsidP="007C6F1D">
      <w:r w:rsidRPr="0058716E">
        <w:t>SUBJECT: Residential Specialty Contractors License</w:t>
      </w:r>
    </w:p>
    <w:p w:rsidR="007C6F1D" w:rsidRDefault="007C6F1D" w:rsidP="007C6F1D">
      <w:r w:rsidRPr="0058716E">
        <w:t>Received by Lieutenant Governor January 17, 2013</w:t>
      </w:r>
    </w:p>
    <w:p w:rsidR="007C6F1D" w:rsidRPr="005F25A5" w:rsidRDefault="007C6F1D" w:rsidP="007C6F1D">
      <w:r w:rsidRPr="005F25A5">
        <w:t>Referred to Labor, Commerce and Industry Committee</w:t>
      </w:r>
    </w:p>
    <w:p w:rsidR="007C6F1D" w:rsidRDefault="007C6F1D" w:rsidP="007C6F1D">
      <w:r w:rsidRPr="0058716E">
        <w:t>Legislative Review Expiration May 17, 2013</w:t>
      </w:r>
    </w:p>
    <w:p w:rsidR="007C6F1D" w:rsidRPr="00231E1E" w:rsidRDefault="007C6F1D" w:rsidP="007C6F1D">
      <w:pPr>
        <w:tabs>
          <w:tab w:val="left" w:pos="475"/>
          <w:tab w:val="left" w:pos="2304"/>
          <w:tab w:val="center" w:pos="6494"/>
          <w:tab w:val="left" w:pos="7373"/>
          <w:tab w:val="left" w:pos="8554"/>
        </w:tabs>
      </w:pPr>
      <w:r>
        <w:t>Received by Lt. Governor February 7, 20</w:t>
      </w:r>
      <w:r w:rsidRPr="00231E1E">
        <w:t>12</w:t>
      </w:r>
    </w:p>
    <w:p w:rsidR="007C6F1D" w:rsidRDefault="007C6F1D" w:rsidP="007C6F1D">
      <w:pPr>
        <w:pStyle w:val="Header"/>
        <w:tabs>
          <w:tab w:val="clear" w:pos="8640"/>
          <w:tab w:val="left" w:pos="4320"/>
        </w:tabs>
        <w:rPr>
          <w:szCs w:val="22"/>
        </w:rPr>
      </w:pPr>
      <w:r>
        <w:t xml:space="preserve">Senate </w:t>
      </w:r>
      <w:r w:rsidRPr="00231E1E">
        <w:t>Referred to Committee</w:t>
      </w:r>
      <w:r>
        <w:t xml:space="preserve"> </w:t>
      </w:r>
      <w:r>
        <w:rPr>
          <w:szCs w:val="22"/>
        </w:rPr>
        <w:t>Labor, Commerce and Industry</w:t>
      </w:r>
    </w:p>
    <w:p w:rsidR="007C6F1D" w:rsidRPr="00231E1E" w:rsidRDefault="007C6F1D" w:rsidP="007C6F1D">
      <w:pPr>
        <w:tabs>
          <w:tab w:val="left" w:pos="475"/>
          <w:tab w:val="left" w:pos="2304"/>
          <w:tab w:val="center" w:pos="6494"/>
          <w:tab w:val="left" w:pos="7373"/>
          <w:tab w:val="left" w:pos="8554"/>
        </w:tabs>
      </w:pPr>
      <w:r>
        <w:t>Withdrawn April 20, 2012</w:t>
      </w:r>
    </w:p>
    <w:p w:rsidR="007C6F1D" w:rsidRPr="00231E1E" w:rsidRDefault="007C6F1D" w:rsidP="007C6F1D">
      <w:pPr>
        <w:tabs>
          <w:tab w:val="left" w:pos="475"/>
          <w:tab w:val="left" w:pos="2304"/>
          <w:tab w:val="center" w:pos="6494"/>
          <w:tab w:val="left" w:pos="7373"/>
          <w:tab w:val="left" w:pos="8554"/>
        </w:tabs>
      </w:pPr>
      <w:r w:rsidRPr="00231E1E">
        <w:t>120 Day Period Tolled</w:t>
      </w:r>
    </w:p>
    <w:p w:rsidR="007C6F1D" w:rsidRPr="00231E1E" w:rsidRDefault="007C6F1D" w:rsidP="007C6F1D">
      <w:pPr>
        <w:tabs>
          <w:tab w:val="left" w:pos="475"/>
          <w:tab w:val="left" w:pos="2304"/>
          <w:tab w:val="center" w:pos="6494"/>
          <w:tab w:val="left" w:pos="7373"/>
          <w:tab w:val="left" w:pos="8554"/>
        </w:tabs>
      </w:pPr>
      <w:r w:rsidRPr="00231E1E">
        <w:t>Withdrawn due to end of two-year session</w:t>
      </w:r>
      <w:r>
        <w:t xml:space="preserve"> June 8, 2012</w:t>
      </w:r>
    </w:p>
    <w:p w:rsidR="007C6F1D" w:rsidRPr="00231E1E" w:rsidRDefault="007C6F1D" w:rsidP="007C6F1D">
      <w:pPr>
        <w:tabs>
          <w:tab w:val="left" w:pos="475"/>
          <w:tab w:val="left" w:pos="2304"/>
          <w:tab w:val="center" w:pos="6494"/>
          <w:tab w:val="left" w:pos="7373"/>
          <w:tab w:val="left" w:pos="8554"/>
        </w:tabs>
      </w:pPr>
      <w:r w:rsidRPr="00231E1E">
        <w:t xml:space="preserve">Resubmitted with no substantive changes </w:t>
      </w:r>
      <w:r>
        <w:t xml:space="preserve">January </w:t>
      </w:r>
      <w:r w:rsidRPr="00231E1E">
        <w:t>17</w:t>
      </w:r>
      <w:r>
        <w:t xml:space="preserve">, </w:t>
      </w:r>
      <w:r w:rsidRPr="00231E1E">
        <w:t>2013</w:t>
      </w:r>
    </w:p>
    <w:p w:rsidR="007C6F1D" w:rsidRDefault="007C6F1D" w:rsidP="007C6F1D">
      <w:pPr>
        <w:pStyle w:val="Header"/>
        <w:tabs>
          <w:tab w:val="clear" w:pos="8640"/>
          <w:tab w:val="left" w:pos="4320"/>
        </w:tabs>
      </w:pPr>
    </w:p>
    <w:p w:rsidR="007C6F1D" w:rsidRDefault="007C6F1D" w:rsidP="007C6F1D">
      <w:r w:rsidRPr="00025369">
        <w:t>Document No. 4264</w:t>
      </w:r>
    </w:p>
    <w:p w:rsidR="007C6F1D" w:rsidRPr="00025369" w:rsidRDefault="007C6F1D" w:rsidP="007C6F1D">
      <w:r w:rsidRPr="00025369">
        <w:t>Agency: Auctioneers</w:t>
      </w:r>
      <w:r w:rsidR="004746B5">
        <w:t>’</w:t>
      </w:r>
      <w:r w:rsidRPr="00025369">
        <w:t xml:space="preserve"> Commission</w:t>
      </w:r>
    </w:p>
    <w:p w:rsidR="007C6F1D" w:rsidRPr="00025369" w:rsidRDefault="007C6F1D" w:rsidP="007C6F1D">
      <w:r w:rsidRPr="00025369">
        <w:t>Chapter: 14</w:t>
      </w:r>
    </w:p>
    <w:p w:rsidR="007C6F1D" w:rsidRDefault="007C6F1D" w:rsidP="007C6F1D">
      <w:r w:rsidRPr="00025369">
        <w:t>Statutory Authority: 1976 Code Sections 40-1-70 and 40-6-60</w:t>
      </w:r>
    </w:p>
    <w:p w:rsidR="007C6F1D" w:rsidRDefault="007C6F1D" w:rsidP="007C6F1D">
      <w:r w:rsidRPr="00025369">
        <w:t>SUBJECT: Duplicate Wall or Pocket Card License; Fees</w:t>
      </w:r>
    </w:p>
    <w:p w:rsidR="007C6F1D" w:rsidRDefault="007C6F1D" w:rsidP="007C6F1D">
      <w:r w:rsidRPr="00025369">
        <w:t>Received by Lieutenant Governor January 17, 2013</w:t>
      </w:r>
    </w:p>
    <w:p w:rsidR="007C6F1D" w:rsidRPr="005F25A5" w:rsidRDefault="007C6F1D" w:rsidP="007C6F1D">
      <w:r w:rsidRPr="005F25A5">
        <w:t>Referred to Labor, Commerce and Industry Committee</w:t>
      </w:r>
    </w:p>
    <w:p w:rsidR="007C6F1D" w:rsidRDefault="007C6F1D" w:rsidP="007C6F1D">
      <w:r w:rsidRPr="00025369">
        <w:t>Legislative Review Expiration May 17, 2013</w:t>
      </w:r>
    </w:p>
    <w:p w:rsidR="007C6F1D" w:rsidRPr="00231E1E" w:rsidRDefault="007C6F1D" w:rsidP="007C6F1D">
      <w:pPr>
        <w:tabs>
          <w:tab w:val="left" w:pos="475"/>
          <w:tab w:val="left" w:pos="2304"/>
          <w:tab w:val="center" w:pos="6494"/>
          <w:tab w:val="left" w:pos="7373"/>
          <w:tab w:val="left" w:pos="8554"/>
        </w:tabs>
      </w:pPr>
      <w:r>
        <w:t>Received by Lt. Governor February 6, 20</w:t>
      </w:r>
      <w:r w:rsidRPr="00231E1E">
        <w:t>12</w:t>
      </w:r>
    </w:p>
    <w:p w:rsidR="007C6F1D" w:rsidRDefault="007C6F1D" w:rsidP="007C6F1D">
      <w:pPr>
        <w:pStyle w:val="Header"/>
        <w:tabs>
          <w:tab w:val="clear" w:pos="8640"/>
          <w:tab w:val="left" w:pos="4320"/>
        </w:tabs>
        <w:rPr>
          <w:szCs w:val="22"/>
        </w:rPr>
      </w:pPr>
      <w:r>
        <w:t xml:space="preserve">Senate </w:t>
      </w:r>
      <w:r w:rsidRPr="00231E1E">
        <w:t>Referred to Committee</w:t>
      </w:r>
      <w:r>
        <w:t xml:space="preserve"> </w:t>
      </w:r>
      <w:r>
        <w:rPr>
          <w:szCs w:val="22"/>
        </w:rPr>
        <w:t>Labor, Commerce and Industry</w:t>
      </w:r>
    </w:p>
    <w:p w:rsidR="007C6F1D" w:rsidRPr="00231E1E" w:rsidRDefault="007C6F1D" w:rsidP="007C6F1D">
      <w:pPr>
        <w:tabs>
          <w:tab w:val="left" w:pos="475"/>
          <w:tab w:val="left" w:pos="2304"/>
          <w:tab w:val="center" w:pos="6494"/>
          <w:tab w:val="left" w:pos="7373"/>
          <w:tab w:val="left" w:pos="8554"/>
        </w:tabs>
      </w:pPr>
      <w:r>
        <w:t>Withdrawn and Resubmitted April 24, 2012</w:t>
      </w:r>
    </w:p>
    <w:p w:rsidR="007C6F1D" w:rsidRPr="00231E1E" w:rsidRDefault="007C6F1D" w:rsidP="007C6F1D">
      <w:pPr>
        <w:tabs>
          <w:tab w:val="left" w:pos="475"/>
          <w:tab w:val="left" w:pos="2304"/>
          <w:tab w:val="center" w:pos="6494"/>
          <w:tab w:val="left" w:pos="7373"/>
          <w:tab w:val="left" w:pos="8554"/>
        </w:tabs>
      </w:pPr>
      <w:r w:rsidRPr="00231E1E">
        <w:t>120 Day Period Tolled</w:t>
      </w:r>
    </w:p>
    <w:p w:rsidR="007C6F1D" w:rsidRPr="00231E1E" w:rsidRDefault="007C6F1D" w:rsidP="007C6F1D">
      <w:pPr>
        <w:tabs>
          <w:tab w:val="left" w:pos="475"/>
          <w:tab w:val="left" w:pos="2304"/>
          <w:tab w:val="center" w:pos="6494"/>
          <w:tab w:val="left" w:pos="7373"/>
          <w:tab w:val="left" w:pos="8554"/>
        </w:tabs>
      </w:pPr>
      <w:r w:rsidRPr="00231E1E">
        <w:t>Withdrawn due to end of two-year session</w:t>
      </w:r>
      <w:r>
        <w:t xml:space="preserve"> June 8, 2012</w:t>
      </w:r>
    </w:p>
    <w:p w:rsidR="007C6F1D" w:rsidRPr="00231E1E" w:rsidRDefault="007C6F1D" w:rsidP="007C6F1D">
      <w:pPr>
        <w:tabs>
          <w:tab w:val="left" w:pos="475"/>
          <w:tab w:val="left" w:pos="2304"/>
          <w:tab w:val="center" w:pos="6494"/>
          <w:tab w:val="left" w:pos="7373"/>
          <w:tab w:val="left" w:pos="8554"/>
        </w:tabs>
      </w:pPr>
      <w:r w:rsidRPr="00231E1E">
        <w:t xml:space="preserve">Resubmitted with no substantive changes </w:t>
      </w:r>
      <w:r>
        <w:t xml:space="preserve">January </w:t>
      </w:r>
      <w:r w:rsidRPr="00231E1E">
        <w:t>17</w:t>
      </w:r>
      <w:r>
        <w:t xml:space="preserve">, </w:t>
      </w:r>
      <w:r w:rsidRPr="00231E1E">
        <w:t>2013</w:t>
      </w:r>
    </w:p>
    <w:p w:rsidR="007C6F1D" w:rsidRDefault="007C6F1D" w:rsidP="007C6F1D">
      <w:pPr>
        <w:pStyle w:val="Header"/>
        <w:tabs>
          <w:tab w:val="clear" w:pos="8640"/>
          <w:tab w:val="left" w:pos="4320"/>
        </w:tabs>
      </w:pPr>
    </w:p>
    <w:p w:rsidR="007C6F1D" w:rsidRDefault="007C6F1D" w:rsidP="005E2EEB">
      <w:pPr>
        <w:keepNext/>
      </w:pPr>
      <w:r w:rsidRPr="00516F1B">
        <w:t>Document No. 4268</w:t>
      </w:r>
    </w:p>
    <w:p w:rsidR="007C6F1D" w:rsidRPr="00516F1B" w:rsidRDefault="007C6F1D" w:rsidP="005E2EEB">
      <w:pPr>
        <w:keepNext/>
      </w:pPr>
      <w:r w:rsidRPr="00516F1B">
        <w:t>Agency: Board of Funeral Service</w:t>
      </w:r>
    </w:p>
    <w:p w:rsidR="007C6F1D" w:rsidRPr="00516F1B" w:rsidRDefault="007C6F1D" w:rsidP="005E2EEB">
      <w:pPr>
        <w:keepNext/>
      </w:pPr>
      <w:r w:rsidRPr="00516F1B">
        <w:t>Chapter: 57</w:t>
      </w:r>
    </w:p>
    <w:p w:rsidR="007C6F1D" w:rsidRDefault="007C6F1D" w:rsidP="005E2EEB">
      <w:pPr>
        <w:keepNext/>
      </w:pPr>
      <w:r w:rsidRPr="00516F1B">
        <w:t>Statutory Authority: 1976 Code Sections 40-1-70 and 40-19-5</w:t>
      </w:r>
      <w:r w:rsidR="005E2EEB">
        <w:t>,</w:t>
      </w:r>
      <w:r w:rsidRPr="00516F1B">
        <w:t xml:space="preserve"> et seq.</w:t>
      </w:r>
    </w:p>
    <w:p w:rsidR="007C6F1D" w:rsidRDefault="007C6F1D" w:rsidP="007C6F1D">
      <w:r w:rsidRPr="00516F1B">
        <w:t>SUBJECT: Fees</w:t>
      </w:r>
    </w:p>
    <w:p w:rsidR="007C6F1D" w:rsidRDefault="007C6F1D" w:rsidP="007C6F1D">
      <w:r w:rsidRPr="00516F1B">
        <w:t>Received by Lieutenant Governor January 17, 2013</w:t>
      </w:r>
    </w:p>
    <w:p w:rsidR="007C6F1D" w:rsidRPr="00FB4FF2" w:rsidRDefault="007C6F1D" w:rsidP="007C6F1D">
      <w:r w:rsidRPr="00FB4FF2">
        <w:t>Referred to Labor, Commerce and Industry Committee</w:t>
      </w:r>
    </w:p>
    <w:p w:rsidR="007C6F1D" w:rsidRDefault="007C6F1D" w:rsidP="007C6F1D">
      <w:r w:rsidRPr="00516F1B">
        <w:t>Legislative Review Expiration May 17, 2013</w:t>
      </w:r>
    </w:p>
    <w:p w:rsidR="007C6F1D" w:rsidRPr="00231E1E" w:rsidRDefault="007C6F1D" w:rsidP="007C6F1D">
      <w:pPr>
        <w:tabs>
          <w:tab w:val="left" w:pos="475"/>
          <w:tab w:val="left" w:pos="2304"/>
          <w:tab w:val="center" w:pos="6494"/>
          <w:tab w:val="left" w:pos="7373"/>
          <w:tab w:val="left" w:pos="8554"/>
        </w:tabs>
      </w:pPr>
      <w:r>
        <w:t>Received by Lt. Governor February 6, 20</w:t>
      </w:r>
      <w:r w:rsidRPr="00231E1E">
        <w:t>12</w:t>
      </w:r>
    </w:p>
    <w:p w:rsidR="007C6F1D" w:rsidRDefault="007C6F1D" w:rsidP="007C6F1D">
      <w:pPr>
        <w:pStyle w:val="Header"/>
        <w:tabs>
          <w:tab w:val="clear" w:pos="8640"/>
          <w:tab w:val="left" w:pos="4320"/>
        </w:tabs>
        <w:rPr>
          <w:szCs w:val="22"/>
        </w:rPr>
      </w:pPr>
      <w:r>
        <w:t xml:space="preserve">Senate </w:t>
      </w:r>
      <w:r w:rsidRPr="00231E1E">
        <w:t>Referred to Committee</w:t>
      </w:r>
      <w:r>
        <w:t xml:space="preserve"> </w:t>
      </w:r>
      <w:r>
        <w:rPr>
          <w:szCs w:val="22"/>
        </w:rPr>
        <w:t>Labor, Commerce and Industry</w:t>
      </w:r>
    </w:p>
    <w:p w:rsidR="007C6F1D" w:rsidRPr="00231E1E" w:rsidRDefault="007C6F1D" w:rsidP="007C6F1D">
      <w:pPr>
        <w:tabs>
          <w:tab w:val="left" w:pos="475"/>
          <w:tab w:val="left" w:pos="2304"/>
          <w:tab w:val="center" w:pos="6494"/>
          <w:tab w:val="left" w:pos="7373"/>
          <w:tab w:val="left" w:pos="8554"/>
        </w:tabs>
      </w:pPr>
      <w:r>
        <w:t>Withdrawn and Resubmitted April 12, 2012</w:t>
      </w:r>
    </w:p>
    <w:p w:rsidR="007C6F1D" w:rsidRPr="00231E1E" w:rsidRDefault="007C6F1D" w:rsidP="007C6F1D">
      <w:pPr>
        <w:tabs>
          <w:tab w:val="left" w:pos="475"/>
          <w:tab w:val="left" w:pos="2304"/>
          <w:tab w:val="center" w:pos="6494"/>
          <w:tab w:val="left" w:pos="7373"/>
          <w:tab w:val="left" w:pos="8554"/>
        </w:tabs>
      </w:pPr>
      <w:r w:rsidRPr="00231E1E">
        <w:t>120 Day Period Tolled</w:t>
      </w:r>
    </w:p>
    <w:p w:rsidR="007C6F1D" w:rsidRPr="00231E1E" w:rsidRDefault="007C6F1D" w:rsidP="007C6F1D">
      <w:pPr>
        <w:tabs>
          <w:tab w:val="left" w:pos="475"/>
          <w:tab w:val="left" w:pos="2304"/>
          <w:tab w:val="center" w:pos="6494"/>
          <w:tab w:val="left" w:pos="7373"/>
          <w:tab w:val="left" w:pos="8554"/>
        </w:tabs>
      </w:pPr>
      <w:r w:rsidRPr="00231E1E">
        <w:t>Withdrawn due to end of two-year session</w:t>
      </w:r>
      <w:r>
        <w:t xml:space="preserve"> June 8, 2012</w:t>
      </w:r>
    </w:p>
    <w:p w:rsidR="007C6F1D" w:rsidRPr="00231E1E" w:rsidRDefault="007C6F1D" w:rsidP="007C6F1D">
      <w:pPr>
        <w:tabs>
          <w:tab w:val="left" w:pos="475"/>
          <w:tab w:val="left" w:pos="2304"/>
          <w:tab w:val="center" w:pos="6494"/>
          <w:tab w:val="left" w:pos="7373"/>
          <w:tab w:val="left" w:pos="8554"/>
        </w:tabs>
      </w:pPr>
      <w:r w:rsidRPr="00231E1E">
        <w:t xml:space="preserve">Resubmitted with no substantive changes </w:t>
      </w:r>
      <w:r>
        <w:t xml:space="preserve">January </w:t>
      </w:r>
      <w:r w:rsidRPr="00231E1E">
        <w:t>17</w:t>
      </w:r>
      <w:r>
        <w:t xml:space="preserve">, </w:t>
      </w:r>
      <w:r w:rsidRPr="00231E1E">
        <w:t>2013</w:t>
      </w:r>
    </w:p>
    <w:p w:rsidR="007C6F1D" w:rsidRDefault="007C6F1D" w:rsidP="007C6F1D">
      <w:pPr>
        <w:pStyle w:val="Header"/>
        <w:tabs>
          <w:tab w:val="clear" w:pos="8640"/>
          <w:tab w:val="left" w:pos="4320"/>
        </w:tabs>
      </w:pPr>
    </w:p>
    <w:p w:rsidR="007C6F1D" w:rsidRDefault="007C6F1D" w:rsidP="007C6F1D">
      <w:pPr>
        <w:pStyle w:val="Header"/>
        <w:tabs>
          <w:tab w:val="clear" w:pos="8640"/>
          <w:tab w:val="left" w:pos="4320"/>
        </w:tabs>
        <w:jc w:val="center"/>
        <w:rPr>
          <w:b/>
        </w:rPr>
      </w:pPr>
      <w:bookmarkStart w:id="1" w:name="titleend"/>
      <w:bookmarkEnd w:id="1"/>
      <w:r>
        <w:rPr>
          <w:b/>
        </w:rPr>
        <w:t>REGULATION WITHDRAWN</w:t>
      </w:r>
    </w:p>
    <w:p w:rsidR="007C6F1D" w:rsidRDefault="007C6F1D" w:rsidP="007C6F1D">
      <w:pPr>
        <w:pStyle w:val="Header"/>
        <w:tabs>
          <w:tab w:val="clear" w:pos="8640"/>
          <w:tab w:val="left" w:pos="4320"/>
        </w:tabs>
      </w:pPr>
      <w:r>
        <w:tab/>
        <w:t>The following was received:</w:t>
      </w:r>
    </w:p>
    <w:p w:rsidR="007C6F1D" w:rsidRDefault="007C6F1D" w:rsidP="007C6F1D">
      <w:pPr>
        <w:pStyle w:val="Header"/>
        <w:tabs>
          <w:tab w:val="clear" w:pos="8640"/>
          <w:tab w:val="left" w:pos="4320"/>
        </w:tabs>
      </w:pPr>
    </w:p>
    <w:p w:rsidR="007C6F1D" w:rsidRDefault="007C6F1D" w:rsidP="007C6F1D">
      <w:r w:rsidRPr="004E1D7F">
        <w:t>Document No. 4288</w:t>
      </w:r>
    </w:p>
    <w:p w:rsidR="007C6F1D" w:rsidRPr="004E1D7F" w:rsidRDefault="007C6F1D" w:rsidP="007C6F1D">
      <w:r w:rsidRPr="004E1D7F">
        <w:t>Agency: Department of Health and Environmental Control</w:t>
      </w:r>
    </w:p>
    <w:p w:rsidR="007C6F1D" w:rsidRPr="004E1D7F" w:rsidRDefault="007C6F1D" w:rsidP="007C6F1D">
      <w:r w:rsidRPr="004E1D7F">
        <w:t>Chapter: 61</w:t>
      </w:r>
    </w:p>
    <w:p w:rsidR="007C6F1D" w:rsidRDefault="007C6F1D" w:rsidP="007C6F1D">
      <w:r w:rsidRPr="004E1D7F">
        <w:t>Statutory Authority: 1976 Code Sections 44-70-10</w:t>
      </w:r>
      <w:r w:rsidR="005E2EEB">
        <w:t>,</w:t>
      </w:r>
      <w:r w:rsidRPr="004E1D7F">
        <w:t xml:space="preserve"> et seq.</w:t>
      </w:r>
    </w:p>
    <w:p w:rsidR="007C6F1D" w:rsidRDefault="007C6F1D" w:rsidP="007C6F1D">
      <w:r w:rsidRPr="004E1D7F">
        <w:t>SUBJECT: Standards for Licensing In-Home Care Providers</w:t>
      </w:r>
    </w:p>
    <w:p w:rsidR="007C6F1D" w:rsidRDefault="007C6F1D" w:rsidP="007C6F1D">
      <w:r w:rsidRPr="004E1D7F">
        <w:t>Received by Lieutenant Governor January 8, 2013</w:t>
      </w:r>
    </w:p>
    <w:p w:rsidR="007C6F1D" w:rsidRPr="00FB4FF2" w:rsidRDefault="007C6F1D" w:rsidP="007C6F1D">
      <w:r w:rsidRPr="00FB4FF2">
        <w:t>Referred to Medical Affairs Committee</w:t>
      </w:r>
    </w:p>
    <w:p w:rsidR="007C6F1D" w:rsidRDefault="007C6F1D" w:rsidP="007C6F1D">
      <w:r w:rsidRPr="004E1D7F">
        <w:t>Legislative Review Expiration: Permanently Withdrawn</w:t>
      </w:r>
    </w:p>
    <w:p w:rsidR="007C6F1D" w:rsidRDefault="007C6F1D" w:rsidP="007C6F1D">
      <w:pPr>
        <w:tabs>
          <w:tab w:val="left" w:pos="475"/>
          <w:tab w:val="left" w:pos="2304"/>
          <w:tab w:val="center" w:pos="6494"/>
          <w:tab w:val="left" w:pos="7373"/>
          <w:tab w:val="left" w:pos="8554"/>
        </w:tabs>
      </w:pPr>
      <w:r>
        <w:t xml:space="preserve">Senate </w:t>
      </w:r>
      <w:r w:rsidRPr="004E1D7F">
        <w:t>Referred to Committee</w:t>
      </w:r>
      <w:r>
        <w:t xml:space="preserve"> January 8, 201</w:t>
      </w:r>
      <w:r w:rsidR="005E2EEB">
        <w:t>3</w:t>
      </w:r>
    </w:p>
    <w:p w:rsidR="007C6F1D" w:rsidRDefault="007C6F1D" w:rsidP="007C6F1D">
      <w:pPr>
        <w:tabs>
          <w:tab w:val="left" w:pos="475"/>
          <w:tab w:val="left" w:pos="2304"/>
          <w:tab w:val="center" w:pos="6494"/>
          <w:tab w:val="left" w:pos="7373"/>
          <w:tab w:val="left" w:pos="8554"/>
        </w:tabs>
      </w:pPr>
      <w:r w:rsidRPr="004E1D7F">
        <w:t>Permanently Withdrawn</w:t>
      </w:r>
      <w:r>
        <w:t xml:space="preserve"> January 17, 2013</w:t>
      </w:r>
    </w:p>
    <w:p w:rsidR="007C6F1D" w:rsidRDefault="007C6F1D" w:rsidP="002E6989">
      <w:pPr>
        <w:ind w:firstLine="216"/>
      </w:pPr>
    </w:p>
    <w:p w:rsidR="007C6F1D" w:rsidRPr="00650C88" w:rsidRDefault="007C6F1D" w:rsidP="007C6F1D">
      <w:pPr>
        <w:pStyle w:val="Header"/>
        <w:tabs>
          <w:tab w:val="clear" w:pos="8640"/>
          <w:tab w:val="left" w:pos="4320"/>
        </w:tabs>
        <w:jc w:val="center"/>
      </w:pPr>
      <w:r>
        <w:rPr>
          <w:b/>
        </w:rPr>
        <w:t>Leave of Absence</w:t>
      </w:r>
    </w:p>
    <w:p w:rsidR="007C6F1D" w:rsidRDefault="007C6F1D" w:rsidP="007C6F1D">
      <w:pPr>
        <w:pStyle w:val="Header"/>
        <w:tabs>
          <w:tab w:val="clear" w:pos="8640"/>
          <w:tab w:val="left" w:pos="4320"/>
        </w:tabs>
      </w:pPr>
      <w:r>
        <w:tab/>
        <w:t>On motion of Senator PEELER, at 12:15 P.M., Senator SHANE MARTIN was granted a leave of absence for today.</w:t>
      </w:r>
    </w:p>
    <w:p w:rsidR="007C6F1D" w:rsidRDefault="007C6F1D" w:rsidP="002E6989">
      <w:pPr>
        <w:ind w:firstLine="216"/>
      </w:pPr>
    </w:p>
    <w:p w:rsidR="00600423" w:rsidRPr="00600423" w:rsidRDefault="00600423" w:rsidP="00600423">
      <w:pPr>
        <w:pStyle w:val="Header"/>
        <w:tabs>
          <w:tab w:val="clear" w:pos="8640"/>
          <w:tab w:val="left" w:pos="4320"/>
        </w:tabs>
        <w:jc w:val="center"/>
      </w:pPr>
      <w:r>
        <w:rPr>
          <w:b/>
        </w:rPr>
        <w:t>Motion to Ratify Adopted</w:t>
      </w:r>
    </w:p>
    <w:p w:rsidR="00600423" w:rsidRDefault="00600423">
      <w:pPr>
        <w:pStyle w:val="Header"/>
        <w:tabs>
          <w:tab w:val="clear" w:pos="8640"/>
          <w:tab w:val="left" w:pos="4320"/>
        </w:tabs>
      </w:pPr>
      <w:r>
        <w:tab/>
        <w:t>At 12:08 P.M., Senator COURSON asked unanimous consent to make a motion to invite the House of Representatives to attend the Senate Chamber for the purpose of ratifying Acts at a mutually convenient time.</w:t>
      </w:r>
    </w:p>
    <w:p w:rsidR="00600423" w:rsidRDefault="00600423">
      <w:pPr>
        <w:pStyle w:val="Header"/>
        <w:tabs>
          <w:tab w:val="clear" w:pos="8640"/>
          <w:tab w:val="left" w:pos="4320"/>
        </w:tabs>
      </w:pPr>
      <w:r>
        <w:tab/>
        <w:t>There was no objection and a message was sent to the House accordingly.</w:t>
      </w:r>
    </w:p>
    <w:p w:rsidR="00600423" w:rsidRDefault="00600423">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161407" w:rsidRDefault="00161407">
      <w:pPr>
        <w:pStyle w:val="Header"/>
        <w:tabs>
          <w:tab w:val="clear" w:pos="8640"/>
          <w:tab w:val="left" w:pos="4320"/>
        </w:tabs>
        <w:rPr>
          <w:bCs/>
        </w:rPr>
      </w:pPr>
      <w:r>
        <w:rPr>
          <w:bCs/>
        </w:rPr>
        <w:t>S. 203</w:t>
      </w:r>
      <w:r>
        <w:rPr>
          <w:bCs/>
        </w:rPr>
        <w:tab/>
      </w:r>
      <w:r>
        <w:rPr>
          <w:bCs/>
        </w:rPr>
        <w:tab/>
        <w:t>Sen. Gregory</w:t>
      </w:r>
    </w:p>
    <w:p w:rsidR="00051D14" w:rsidRDefault="00051D14">
      <w:pPr>
        <w:pStyle w:val="Header"/>
        <w:tabs>
          <w:tab w:val="clear" w:pos="8640"/>
          <w:tab w:val="left" w:pos="4320"/>
        </w:tabs>
        <w:rPr>
          <w:b/>
          <w:bCs/>
        </w:rPr>
      </w:pPr>
      <w:r>
        <w:rPr>
          <w:bCs/>
        </w:rPr>
        <w:t>S. 224</w:t>
      </w:r>
      <w:r>
        <w:rPr>
          <w:bCs/>
        </w:rPr>
        <w:tab/>
      </w:r>
      <w:r>
        <w:rPr>
          <w:bCs/>
        </w:rPr>
        <w:tab/>
        <w:t>Sen</w:t>
      </w:r>
      <w:r w:rsidR="0076075F">
        <w:rPr>
          <w:bCs/>
        </w:rPr>
        <w:t>s</w:t>
      </w:r>
      <w:r>
        <w:rPr>
          <w:bCs/>
        </w:rPr>
        <w:t>. Verdin</w:t>
      </w:r>
      <w:r w:rsidR="0076075F">
        <w:rPr>
          <w:bCs/>
        </w:rPr>
        <w:t>, Bryant</w:t>
      </w:r>
      <w:r w:rsidR="00636050">
        <w:rPr>
          <w:bCs/>
        </w:rPr>
        <w:t>, Shealy</w:t>
      </w:r>
    </w:p>
    <w:p w:rsidR="00DB74A4" w:rsidRDefault="004807E8">
      <w:pPr>
        <w:pStyle w:val="Header"/>
        <w:tabs>
          <w:tab w:val="clear" w:pos="8640"/>
          <w:tab w:val="left" w:pos="4320"/>
        </w:tabs>
      </w:pPr>
      <w:r>
        <w:t>S. 229</w:t>
      </w:r>
      <w:r>
        <w:tab/>
      </w:r>
      <w:r>
        <w:tab/>
        <w:t>Sen. Fair</w:t>
      </w:r>
    </w:p>
    <w:p w:rsidR="00F44651" w:rsidRDefault="00F44651">
      <w:pPr>
        <w:pStyle w:val="Header"/>
        <w:tabs>
          <w:tab w:val="clear" w:pos="8640"/>
          <w:tab w:val="left" w:pos="4320"/>
        </w:tabs>
      </w:pPr>
      <w:r>
        <w:t>S. 246</w:t>
      </w:r>
      <w:r>
        <w:tab/>
      </w:r>
      <w:r>
        <w:tab/>
        <w:t>Sens. Alexander, Larry Martin</w:t>
      </w:r>
    </w:p>
    <w:p w:rsidR="0076075F" w:rsidRDefault="0076075F">
      <w:pPr>
        <w:pStyle w:val="Header"/>
        <w:tabs>
          <w:tab w:val="clear" w:pos="8640"/>
          <w:tab w:val="left" w:pos="4320"/>
        </w:tabs>
      </w:pPr>
      <w:r>
        <w:t>S. 249</w:t>
      </w:r>
      <w:r>
        <w:tab/>
      </w:r>
      <w:r>
        <w:tab/>
        <w:t>Sen. Davis</w:t>
      </w:r>
    </w:p>
    <w:p w:rsidR="00DB74A4" w:rsidRDefault="00DB74A4">
      <w:pPr>
        <w:pStyle w:val="Header"/>
        <w:tabs>
          <w:tab w:val="clear" w:pos="8640"/>
          <w:tab w:val="left" w:pos="4320"/>
        </w:tabs>
      </w:pPr>
    </w:p>
    <w:p w:rsidR="00127802" w:rsidRDefault="00127802" w:rsidP="00127802">
      <w:pPr>
        <w:pStyle w:val="Header"/>
        <w:tabs>
          <w:tab w:val="clear" w:pos="8640"/>
          <w:tab w:val="left" w:pos="4320"/>
        </w:tabs>
        <w:jc w:val="center"/>
        <w:rPr>
          <w:b/>
        </w:rPr>
      </w:pPr>
      <w:r w:rsidRPr="00127802">
        <w:rPr>
          <w:b/>
        </w:rPr>
        <w:t>CO-SPONSOR REMOVED</w:t>
      </w:r>
    </w:p>
    <w:p w:rsidR="000E7C8F" w:rsidRPr="000E7C8F" w:rsidRDefault="000E7C8F" w:rsidP="000E7C8F">
      <w:pPr>
        <w:pStyle w:val="Header"/>
        <w:tabs>
          <w:tab w:val="clear" w:pos="8640"/>
          <w:tab w:val="left" w:pos="4320"/>
        </w:tabs>
      </w:pPr>
      <w:r>
        <w:rPr>
          <w:b/>
        </w:rPr>
        <w:tab/>
      </w:r>
      <w:r w:rsidRPr="000E7C8F">
        <w:t xml:space="preserve">The </w:t>
      </w:r>
      <w:r>
        <w:t>following co-sponsor was removed from the respective Bill:</w:t>
      </w:r>
    </w:p>
    <w:p w:rsidR="00127802" w:rsidRDefault="00127802">
      <w:pPr>
        <w:pStyle w:val="Header"/>
        <w:tabs>
          <w:tab w:val="clear" w:pos="8640"/>
          <w:tab w:val="left" w:pos="4320"/>
        </w:tabs>
      </w:pPr>
      <w:r>
        <w:t>S. 249</w:t>
      </w:r>
      <w:r>
        <w:tab/>
      </w:r>
      <w:r>
        <w:tab/>
        <w:t>Sen. Davis</w:t>
      </w:r>
    </w:p>
    <w:p w:rsidR="009242F2" w:rsidRDefault="009242F2" w:rsidP="00047D75">
      <w:pPr>
        <w:pStyle w:val="Header"/>
        <w:tabs>
          <w:tab w:val="clear" w:pos="8640"/>
          <w:tab w:val="left" w:pos="4320"/>
        </w:tabs>
        <w:jc w:val="center"/>
        <w:rPr>
          <w:b/>
        </w:rPr>
      </w:pPr>
    </w:p>
    <w:p w:rsidR="00047D75" w:rsidRPr="00047D75" w:rsidRDefault="00047D75" w:rsidP="00047D75">
      <w:pPr>
        <w:pStyle w:val="Header"/>
        <w:tabs>
          <w:tab w:val="clear" w:pos="8640"/>
          <w:tab w:val="left" w:pos="4320"/>
        </w:tabs>
        <w:jc w:val="center"/>
        <w:rPr>
          <w:b/>
        </w:rPr>
      </w:pPr>
      <w:r w:rsidRPr="00047D75">
        <w:rPr>
          <w:b/>
        </w:rPr>
        <w:t>RECALLED</w:t>
      </w:r>
      <w:r w:rsidR="00E15BA5">
        <w:rPr>
          <w:b/>
        </w:rPr>
        <w:t xml:space="preserve"> AND ADOPTED</w:t>
      </w:r>
    </w:p>
    <w:p w:rsidR="00E15BA5" w:rsidRPr="00AF4E8D" w:rsidRDefault="00E15BA5" w:rsidP="00E15BA5">
      <w:pPr>
        <w:suppressAutoHyphens/>
        <w:outlineLvl w:val="0"/>
      </w:pPr>
      <w:r>
        <w:tab/>
      </w:r>
      <w:r w:rsidRPr="00AF4E8D">
        <w:t>S. 264</w:t>
      </w:r>
      <w:r w:rsidR="00C17828" w:rsidRPr="00AF4E8D">
        <w:fldChar w:fldCharType="begin"/>
      </w:r>
      <w:r w:rsidRPr="00AF4E8D">
        <w:instrText xml:space="preserve"> XE "S. 264" \b </w:instrText>
      </w:r>
      <w:r w:rsidR="00C17828" w:rsidRPr="00AF4E8D">
        <w:fldChar w:fldCharType="end"/>
      </w:r>
      <w:r w:rsidRPr="00AF4E8D">
        <w:t xml:space="preserve"> -- Senator Bryant:  </w:t>
      </w:r>
      <w:r w:rsidRPr="00AF4E8D">
        <w:rPr>
          <w:szCs w:val="30"/>
        </w:rPr>
        <w:t xml:space="preserve">A CONCURRENT RESOLUTION </w:t>
      </w:r>
      <w:r w:rsidRPr="00AF4E8D">
        <w:rPr>
          <w:color w:val="000000" w:themeColor="text1"/>
          <w:u w:color="000000" w:themeColor="text1"/>
        </w:rPr>
        <w:t>TO INVITE THE NATIONAL COMMANDER OF THE AMERICAN LEGION, THE HONORABLE  JAMES E. KOUTZ, TO ADDRESS THE GENERAL ASSEMBLY IN JOINT SESSION IN THE CHAMBER OF THE SOUTH CAROLINA HOUSE OF REPRESENTATIVES AT 12:30 P.M. ON TUESDAY, MARCH 5, 2013.</w:t>
      </w:r>
    </w:p>
    <w:p w:rsidR="00E15BA5" w:rsidRDefault="00E15BA5" w:rsidP="00E15BA5">
      <w:r>
        <w:tab/>
        <w:t>Senator BRYANT asked unanimous consent to make a motion to recall the Concurrent Resolution from the Committee on Invitations.</w:t>
      </w:r>
    </w:p>
    <w:p w:rsidR="00E15BA5" w:rsidRDefault="00E15BA5" w:rsidP="00E15BA5">
      <w:r>
        <w:tab/>
        <w:t xml:space="preserve">The Concurrent Resolution was recalled from the Committee on Invitations.  </w:t>
      </w:r>
    </w:p>
    <w:p w:rsidR="00E15BA5" w:rsidRDefault="00E15BA5" w:rsidP="00E15BA5"/>
    <w:p w:rsidR="00E15BA5" w:rsidRDefault="00E15BA5" w:rsidP="00E15BA5">
      <w:r>
        <w:tab/>
        <w:t>Senator BRYANT asked unanimous consent to make a motion to take the Concurrent Resolution up for immediate consideration.</w:t>
      </w:r>
    </w:p>
    <w:p w:rsidR="00E15BA5" w:rsidRDefault="00E15BA5" w:rsidP="00E15BA5">
      <w:r>
        <w:tab/>
        <w:t xml:space="preserve">There was no objection.  </w:t>
      </w:r>
    </w:p>
    <w:p w:rsidR="00E15BA5" w:rsidRDefault="00E15BA5" w:rsidP="00E15BA5"/>
    <w:p w:rsidR="00E15BA5" w:rsidRDefault="00E15BA5" w:rsidP="00E15BA5">
      <w:r>
        <w:tab/>
        <w:t xml:space="preserve">The Senate proceeded to a consideration of the Concurrent Resolution.  The question then was the adoption of the Concurrent Resolution.  </w:t>
      </w:r>
    </w:p>
    <w:p w:rsidR="00E15BA5" w:rsidRDefault="00E15BA5" w:rsidP="00E15BA5">
      <w:r>
        <w:tab/>
      </w:r>
    </w:p>
    <w:p w:rsidR="00E15BA5" w:rsidRDefault="00E15BA5" w:rsidP="00E15BA5">
      <w:r>
        <w:tab/>
        <w:t>On motion of Senator BRYANT, with unanimous consent, the Concurrent Resolution was adopted, ordered returned to the House with concurrence.</w:t>
      </w:r>
    </w:p>
    <w:p w:rsidR="00E15BA5" w:rsidRDefault="00E15BA5" w:rsidP="00E15BA5"/>
    <w:p w:rsidR="00DB74A4" w:rsidRDefault="000A7610">
      <w:pPr>
        <w:pStyle w:val="Header"/>
        <w:tabs>
          <w:tab w:val="clear" w:pos="8640"/>
          <w:tab w:val="left" w:pos="4320"/>
        </w:tabs>
        <w:jc w:val="center"/>
      </w:pPr>
      <w:r>
        <w:rPr>
          <w:b/>
        </w:rPr>
        <w:t xml:space="preserve">INTRODUCTION OF </w:t>
      </w:r>
      <w:r w:rsidR="005E2EEB">
        <w:rPr>
          <w:b/>
        </w:rPr>
        <w:t xml:space="preserve">A </w:t>
      </w:r>
      <w:r>
        <w:rPr>
          <w:b/>
        </w:rPr>
        <w:t>BILL</w:t>
      </w:r>
    </w:p>
    <w:p w:rsidR="00DB74A4" w:rsidRDefault="004746B5">
      <w:pPr>
        <w:pStyle w:val="Header"/>
        <w:tabs>
          <w:tab w:val="clear" w:pos="8640"/>
          <w:tab w:val="left" w:pos="4320"/>
        </w:tabs>
      </w:pPr>
      <w:r>
        <w:tab/>
        <w:t>The following w</w:t>
      </w:r>
      <w:r w:rsidR="005602B8">
        <w:t>as</w:t>
      </w:r>
      <w:r w:rsidR="000A7610">
        <w:t xml:space="preserve"> introduced:</w:t>
      </w:r>
    </w:p>
    <w:p w:rsidR="00B00DA2" w:rsidRDefault="00B00DA2" w:rsidP="00B00DA2"/>
    <w:p w:rsidR="00B00DA2" w:rsidRDefault="00B00DA2" w:rsidP="00B00DA2">
      <w:r>
        <w:tab/>
        <w:t>S. 265</w:t>
      </w:r>
      <w:r w:rsidR="00C17828">
        <w:fldChar w:fldCharType="begin"/>
      </w:r>
      <w:r>
        <w:instrText xml:space="preserve"> XE "</w:instrText>
      </w:r>
      <w:r>
        <w:tab/>
        <w:instrText>S. 265" \b</w:instrText>
      </w:r>
      <w:r w:rsidR="00C17828">
        <w:fldChar w:fldCharType="end"/>
      </w:r>
      <w:r>
        <w:t xml:space="preserve"> -- Senator Ford:  A BILL TO AMEND SECTION 56-3-12710, AS AMENDED, CODE OF LAWS OF SOUTH CAROLINA, 1976, RELATING TO THE </w:t>
      </w:r>
      <w:r w:rsidR="005E2EEB">
        <w:t>“</w:t>
      </w:r>
      <w:r>
        <w:t>DR. MARY MCLEOD BETHUNE</w:t>
      </w:r>
      <w:r w:rsidR="005E2EEB">
        <w:t>”</w:t>
      </w:r>
      <w:r>
        <w:t xml:space="preserve"> SPECIAL LICENSE PLATE, SO AS TO REVISE THE DISTRIBUTION OF A PORTION OF THE FEES COLLECTED FROM THE ISSUANCE OF THIS SPECIAL LICENSE PLATE.</w:t>
      </w:r>
    </w:p>
    <w:p w:rsidR="00B00DA2" w:rsidRDefault="00B00DA2" w:rsidP="00B00DA2">
      <w:r>
        <w:t>l:\council\bills\swb\5097cm13.docx</w:t>
      </w:r>
    </w:p>
    <w:p w:rsidR="00B00DA2" w:rsidRDefault="00B00DA2" w:rsidP="00B00DA2">
      <w:r>
        <w:tab/>
        <w:t>Read the first time and referred to the Committee on Transportation.</w:t>
      </w:r>
    </w:p>
    <w:p w:rsidR="00B00DA2" w:rsidRDefault="00B00DA2" w:rsidP="00B00DA2"/>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7C6F1D" w:rsidRPr="009A6235" w:rsidRDefault="007C6F1D" w:rsidP="007C6F1D">
      <w:pPr>
        <w:pStyle w:val="Header"/>
        <w:tabs>
          <w:tab w:val="clear" w:pos="8640"/>
          <w:tab w:val="left" w:pos="4320"/>
        </w:tabs>
        <w:jc w:val="center"/>
      </w:pPr>
      <w:r>
        <w:rPr>
          <w:b/>
        </w:rPr>
        <w:t>READ THE SECOND TIME</w:t>
      </w:r>
    </w:p>
    <w:p w:rsidR="007C6F1D" w:rsidRPr="00865A7A" w:rsidRDefault="007C6F1D" w:rsidP="007C6F1D">
      <w:pPr>
        <w:suppressAutoHyphens/>
      </w:pPr>
      <w:r>
        <w:tab/>
      </w:r>
      <w:r w:rsidRPr="00865A7A">
        <w:t>S. 165</w:t>
      </w:r>
      <w:r w:rsidR="00C17828" w:rsidRPr="00865A7A">
        <w:fldChar w:fldCharType="begin"/>
      </w:r>
      <w:r w:rsidRPr="00865A7A">
        <w:instrText xml:space="preserve"> XE "S. 165" \b </w:instrText>
      </w:r>
      <w:r w:rsidR="00C17828" w:rsidRPr="00865A7A">
        <w:fldChar w:fldCharType="end"/>
      </w:r>
      <w:r w:rsidRPr="00865A7A">
        <w:t xml:space="preserve"> -- Senator Campsen:  </w:t>
      </w:r>
      <w:r w:rsidRPr="00865A7A">
        <w:rPr>
          <w:szCs w:val="30"/>
        </w:rPr>
        <w:t xml:space="preserve">A BILL </w:t>
      </w:r>
      <w:r w:rsidRPr="00865A7A">
        <w:t>TO AMEND SECTION 50-15-65 OF THE 1976 CODE, RELATING TO MANAGEMENT AND CONTROL OF ALLIGATORS ON PRIVATE LAND, TO PROVIDE FOR A HUNTING SEASON OF ALLIGATORS ON PRIVATE LAND FROM SEPTEMBER FIRST THROUGH MAY THIRTY-FIRST.</w:t>
      </w:r>
    </w:p>
    <w:p w:rsidR="007C6F1D" w:rsidRDefault="007C6F1D" w:rsidP="007C6F1D">
      <w:pPr>
        <w:pStyle w:val="Header"/>
        <w:tabs>
          <w:tab w:val="clear" w:pos="8640"/>
          <w:tab w:val="left" w:pos="4320"/>
        </w:tabs>
      </w:pPr>
      <w:r>
        <w:tab/>
        <w:t>Senator CAMPSEN asked unanimous consent to take the Bill up for immediate consideration.</w:t>
      </w:r>
    </w:p>
    <w:p w:rsidR="007C6F1D" w:rsidRDefault="007C6F1D" w:rsidP="007C6F1D">
      <w:pPr>
        <w:pStyle w:val="Header"/>
        <w:tabs>
          <w:tab w:val="clear" w:pos="8640"/>
          <w:tab w:val="left" w:pos="4320"/>
        </w:tabs>
      </w:pPr>
      <w:r>
        <w:tab/>
        <w:t>There was no objection.</w:t>
      </w:r>
    </w:p>
    <w:p w:rsidR="007C6F1D" w:rsidRDefault="007C6F1D" w:rsidP="007C6F1D">
      <w:pPr>
        <w:pStyle w:val="Header"/>
        <w:tabs>
          <w:tab w:val="clear" w:pos="8640"/>
          <w:tab w:val="left" w:pos="4320"/>
        </w:tabs>
      </w:pPr>
    </w:p>
    <w:p w:rsidR="007C6F1D" w:rsidRDefault="007C6F1D" w:rsidP="007C6F1D">
      <w:pPr>
        <w:pStyle w:val="Header"/>
        <w:tabs>
          <w:tab w:val="clear" w:pos="8640"/>
          <w:tab w:val="left" w:pos="4320"/>
        </w:tabs>
      </w:pPr>
      <w:r>
        <w:tab/>
        <w:t>The Senate proceeded to a consideration of the Bill, the question being the second reading of the Bill.</w:t>
      </w:r>
    </w:p>
    <w:p w:rsidR="007C6F1D" w:rsidRDefault="007C6F1D" w:rsidP="007C6F1D">
      <w:pPr>
        <w:pStyle w:val="Header"/>
        <w:tabs>
          <w:tab w:val="clear" w:pos="8640"/>
          <w:tab w:val="left" w:pos="4320"/>
        </w:tabs>
      </w:pPr>
    </w:p>
    <w:p w:rsidR="007C6F1D" w:rsidRDefault="007C6F1D" w:rsidP="007C6F1D">
      <w:pPr>
        <w:pStyle w:val="Header"/>
        <w:tabs>
          <w:tab w:val="clear" w:pos="8640"/>
          <w:tab w:val="left" w:pos="4320"/>
        </w:tabs>
      </w:pPr>
      <w:r>
        <w:tab/>
        <w:t>Senator CAMPSEN explained the Bill.</w:t>
      </w:r>
    </w:p>
    <w:p w:rsidR="007C6F1D" w:rsidRDefault="007C6F1D" w:rsidP="007C6F1D">
      <w:pPr>
        <w:pStyle w:val="Header"/>
        <w:tabs>
          <w:tab w:val="clear" w:pos="8640"/>
          <w:tab w:val="left" w:pos="4320"/>
        </w:tabs>
      </w:pPr>
    </w:p>
    <w:p w:rsidR="007C6F1D" w:rsidRDefault="007C6F1D" w:rsidP="007C6F1D">
      <w:pPr>
        <w:pStyle w:val="Header"/>
        <w:tabs>
          <w:tab w:val="clear" w:pos="8640"/>
          <w:tab w:val="left" w:pos="4320"/>
        </w:tabs>
      </w:pPr>
      <w:r>
        <w:tab/>
        <w:t>The question then was second reading of the Bill.</w:t>
      </w:r>
    </w:p>
    <w:p w:rsidR="007C6F1D" w:rsidRDefault="007C6F1D" w:rsidP="007C6F1D">
      <w:pPr>
        <w:pStyle w:val="Header"/>
        <w:tabs>
          <w:tab w:val="clear" w:pos="8640"/>
          <w:tab w:val="left" w:pos="4320"/>
        </w:tabs>
      </w:pPr>
    </w:p>
    <w:p w:rsidR="007C6F1D" w:rsidRDefault="007C6F1D" w:rsidP="007C6F1D">
      <w:pPr>
        <w:pStyle w:val="Header"/>
        <w:tabs>
          <w:tab w:val="clear" w:pos="8640"/>
          <w:tab w:val="left" w:pos="4320"/>
        </w:tabs>
      </w:pPr>
      <w:r>
        <w:tab/>
        <w:t>The "ayes" and "nays" were demanded and taken, resulting as follows:</w:t>
      </w:r>
    </w:p>
    <w:p w:rsidR="007C6F1D" w:rsidRPr="00E163BF" w:rsidRDefault="007C6F1D" w:rsidP="007C6F1D">
      <w:pPr>
        <w:pStyle w:val="Header"/>
        <w:tabs>
          <w:tab w:val="clear" w:pos="8640"/>
          <w:tab w:val="left" w:pos="4320"/>
        </w:tabs>
        <w:jc w:val="center"/>
        <w:rPr>
          <w:b/>
        </w:rPr>
      </w:pPr>
      <w:r w:rsidRPr="00E163BF">
        <w:rPr>
          <w:b/>
        </w:rPr>
        <w:t>Ayes 38; Nays 0</w:t>
      </w:r>
      <w:r>
        <w:rPr>
          <w:b/>
        </w:rPr>
        <w:t>; Present 1</w:t>
      </w:r>
    </w:p>
    <w:p w:rsidR="007C6F1D" w:rsidRDefault="007C6F1D" w:rsidP="007C6F1D">
      <w:pPr>
        <w:pStyle w:val="Header"/>
        <w:tabs>
          <w:tab w:val="clear" w:pos="8640"/>
          <w:tab w:val="left" w:pos="4320"/>
        </w:tabs>
      </w:pP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163BF">
        <w:rPr>
          <w:b/>
        </w:rPr>
        <w:t>AYES</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63BF">
        <w:t>Alexander</w:t>
      </w:r>
      <w:r>
        <w:tab/>
      </w:r>
      <w:r w:rsidRPr="00E163BF">
        <w:t>Allen</w:t>
      </w:r>
      <w:r>
        <w:tab/>
      </w:r>
      <w:r w:rsidRPr="00E163BF">
        <w:t>Bennett</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63BF">
        <w:t>Bright</w:t>
      </w:r>
      <w:r>
        <w:tab/>
      </w:r>
      <w:r w:rsidRPr="00E163BF">
        <w:t>Bryant</w:t>
      </w:r>
      <w:r>
        <w:tab/>
      </w:r>
      <w:r w:rsidRPr="00E163BF">
        <w:t>Campbell</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63BF">
        <w:t>Campsen</w:t>
      </w:r>
      <w:r>
        <w:tab/>
      </w:r>
      <w:r w:rsidRPr="00E163BF">
        <w:t>Cleary</w:t>
      </w:r>
      <w:r>
        <w:tab/>
      </w:r>
      <w:r w:rsidRPr="00E163BF">
        <w:t>Corbin</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63BF">
        <w:t>Courson</w:t>
      </w:r>
      <w:r>
        <w:tab/>
      </w:r>
      <w:r w:rsidRPr="00E163BF">
        <w:t>Cromer</w:t>
      </w:r>
      <w:r>
        <w:tab/>
      </w:r>
      <w:r w:rsidRPr="00E163BF">
        <w:t>Davis</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63BF">
        <w:t>Fair</w:t>
      </w:r>
      <w:r>
        <w:tab/>
      </w:r>
      <w:r w:rsidRPr="00E163BF">
        <w:t>Ford</w:t>
      </w:r>
      <w:r>
        <w:tab/>
      </w:r>
      <w:r w:rsidRPr="00E163BF">
        <w:t>Gregory</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63BF">
        <w:t>Hayes</w:t>
      </w:r>
      <w:r>
        <w:tab/>
      </w:r>
      <w:r w:rsidRPr="00E163BF">
        <w:t>Hembree</w:t>
      </w:r>
      <w:r>
        <w:tab/>
      </w:r>
      <w:r w:rsidRPr="00E163BF">
        <w:t>Jackson</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63BF">
        <w:t>Johnson</w:t>
      </w:r>
      <w:r>
        <w:tab/>
      </w:r>
      <w:r w:rsidRPr="00E163BF">
        <w:t>Leatherman</w:t>
      </w:r>
      <w:r>
        <w:tab/>
      </w:r>
      <w:r w:rsidRPr="00E163BF">
        <w:t>Lourie</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63BF">
        <w:t>Malloy</w:t>
      </w:r>
      <w:r>
        <w:tab/>
      </w:r>
      <w:r w:rsidRPr="00E163BF">
        <w:rPr>
          <w:i/>
        </w:rPr>
        <w:t>Martin, Larry</w:t>
      </w:r>
      <w:r>
        <w:rPr>
          <w:i/>
        </w:rPr>
        <w:tab/>
      </w:r>
      <w:r w:rsidRPr="00E163BF">
        <w:t>Massey</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63BF">
        <w:t>McElveen</w:t>
      </w:r>
      <w:r>
        <w:tab/>
      </w:r>
      <w:r w:rsidRPr="00E163BF">
        <w:t>McGill</w:t>
      </w:r>
      <w:r>
        <w:tab/>
      </w:r>
      <w:r w:rsidRPr="00E163BF">
        <w:t>Nicholson</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63BF">
        <w:t>O'Dell</w:t>
      </w:r>
      <w:r>
        <w:tab/>
      </w:r>
      <w:r w:rsidRPr="00E163BF">
        <w:t>Peeler</w:t>
      </w:r>
      <w:r>
        <w:tab/>
      </w:r>
      <w:r w:rsidRPr="00E163BF">
        <w:t>Reese</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63BF">
        <w:t>Scott</w:t>
      </w:r>
      <w:r>
        <w:tab/>
      </w:r>
      <w:r w:rsidRPr="00E163BF">
        <w:t>Shealy</w:t>
      </w:r>
      <w:r>
        <w:tab/>
      </w:r>
      <w:r w:rsidRPr="00E163BF">
        <w:t>Sheheen</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63BF">
        <w:t>Thurmond</w:t>
      </w:r>
      <w:r>
        <w:tab/>
      </w:r>
      <w:r w:rsidRPr="00E163BF">
        <w:t>Turner</w:t>
      </w:r>
      <w:r>
        <w:tab/>
      </w:r>
      <w:r w:rsidRPr="00E163BF">
        <w:t>Verdin</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63BF">
        <w:t>Williams</w:t>
      </w:r>
      <w:r>
        <w:tab/>
      </w:r>
      <w:r w:rsidRPr="00E163BF">
        <w:t>Young</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7C6F1D" w:rsidRPr="00E163BF"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163BF">
        <w:rPr>
          <w:b/>
        </w:rPr>
        <w:t>Total--38</w:t>
      </w:r>
    </w:p>
    <w:p w:rsidR="007C6F1D" w:rsidRPr="00E163BF" w:rsidRDefault="007C6F1D" w:rsidP="007C6F1D">
      <w:pPr>
        <w:pStyle w:val="Header"/>
        <w:tabs>
          <w:tab w:val="clear" w:pos="8640"/>
          <w:tab w:val="left" w:pos="4320"/>
        </w:tabs>
      </w:pPr>
    </w:p>
    <w:p w:rsidR="007C6F1D" w:rsidRDefault="007C6F1D" w:rsidP="00075C8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163BF">
        <w:rPr>
          <w:b/>
        </w:rPr>
        <w:t>NAYS</w:t>
      </w:r>
    </w:p>
    <w:p w:rsidR="007C6F1D" w:rsidRDefault="007C6F1D" w:rsidP="00075C8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C6F1D" w:rsidRDefault="007C6F1D" w:rsidP="00075C8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163BF">
        <w:rPr>
          <w:b/>
        </w:rPr>
        <w:t>Total--0</w:t>
      </w:r>
    </w:p>
    <w:p w:rsidR="007C6F1D" w:rsidRDefault="007C6F1D" w:rsidP="00392F2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392F25" w:rsidRDefault="00392F25" w:rsidP="00392F2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392F25" w:rsidRDefault="00392F25" w:rsidP="00392F25">
      <w:pPr>
        <w:pStyle w:val="Header"/>
        <w:tabs>
          <w:tab w:val="clear" w:pos="8640"/>
          <w:tab w:val="left" w:pos="4320"/>
        </w:tabs>
      </w:pPr>
      <w:r>
        <w:t>Setzler</w:t>
      </w:r>
    </w:p>
    <w:p w:rsidR="00392F25" w:rsidRDefault="00392F25" w:rsidP="00392F2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7C6F1D" w:rsidRPr="00E163BF" w:rsidRDefault="00392F25" w:rsidP="00075C8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Total</w:t>
      </w:r>
      <w:r w:rsidR="007C6F1D">
        <w:rPr>
          <w:b/>
        </w:rPr>
        <w:t>--1</w:t>
      </w:r>
    </w:p>
    <w:p w:rsidR="007C6F1D" w:rsidRPr="00E163BF" w:rsidRDefault="007C6F1D" w:rsidP="007C6F1D">
      <w:pPr>
        <w:pStyle w:val="Header"/>
        <w:tabs>
          <w:tab w:val="clear" w:pos="8640"/>
          <w:tab w:val="left" w:pos="4320"/>
        </w:tabs>
      </w:pPr>
    </w:p>
    <w:p w:rsidR="007C6F1D" w:rsidRPr="009A6235" w:rsidRDefault="007C6F1D" w:rsidP="007C6F1D">
      <w:pPr>
        <w:pStyle w:val="Header"/>
        <w:tabs>
          <w:tab w:val="clear" w:pos="8640"/>
          <w:tab w:val="left" w:pos="4320"/>
        </w:tabs>
      </w:pPr>
      <w:r>
        <w:tab/>
        <w:t>The Bill was read the second time and ordered placed on the Third Reading Calendar.</w:t>
      </w:r>
    </w:p>
    <w:p w:rsidR="007C6F1D" w:rsidRDefault="007C6F1D" w:rsidP="007C6F1D">
      <w:pPr>
        <w:pStyle w:val="Header"/>
        <w:tabs>
          <w:tab w:val="clear" w:pos="8640"/>
          <w:tab w:val="left" w:pos="4320"/>
        </w:tabs>
      </w:pPr>
    </w:p>
    <w:p w:rsidR="007C6F1D" w:rsidRPr="009A6235" w:rsidRDefault="007C6F1D" w:rsidP="007C6F1D">
      <w:pPr>
        <w:pStyle w:val="Header"/>
        <w:tabs>
          <w:tab w:val="clear" w:pos="8640"/>
          <w:tab w:val="left" w:pos="4320"/>
        </w:tabs>
        <w:jc w:val="center"/>
      </w:pPr>
      <w:r>
        <w:rPr>
          <w:b/>
        </w:rPr>
        <w:t>READ THE SECOND TIME</w:t>
      </w:r>
    </w:p>
    <w:p w:rsidR="007C6F1D" w:rsidRPr="00450567" w:rsidRDefault="007C6F1D" w:rsidP="007C6F1D">
      <w:pPr>
        <w:suppressAutoHyphens/>
        <w:outlineLvl w:val="0"/>
      </w:pPr>
      <w:r>
        <w:tab/>
      </w:r>
      <w:r w:rsidRPr="00450567">
        <w:t>S. 91</w:t>
      </w:r>
      <w:r w:rsidR="00C17828" w:rsidRPr="00450567">
        <w:fldChar w:fldCharType="begin"/>
      </w:r>
      <w:r w:rsidRPr="00450567">
        <w:instrText xml:space="preserve"> XE "S. 91" \b </w:instrText>
      </w:r>
      <w:r w:rsidR="00C17828" w:rsidRPr="00450567">
        <w:fldChar w:fldCharType="end"/>
      </w:r>
      <w:r w:rsidRPr="00450567">
        <w:t xml:space="preserve"> -- Senator Gregory:  </w:t>
      </w:r>
      <w:r w:rsidRPr="00450567">
        <w:rPr>
          <w:szCs w:val="30"/>
        </w:rPr>
        <w:t xml:space="preserve">A BILL </w:t>
      </w:r>
      <w:r w:rsidRPr="00450567">
        <w:t>TO AMEND SECTION 50</w:t>
      </w:r>
      <w:r w:rsidRPr="00450567">
        <w:noBreakHyphen/>
        <w:t>11</w:t>
      </w:r>
      <w:r w:rsidRPr="00450567">
        <w:noBreakHyphen/>
        <w:t>310, AS AMENDED, CODE OF LAWS OF SOUTH CAROLINA, 1976, RELATING TO THE HUNTING AND TAKING OF ANTLERED DEER, SO AS TO DELETE A PROHIBITION ON BAITING DEER IN GAME ZONES 1 AND 2.</w:t>
      </w:r>
    </w:p>
    <w:p w:rsidR="007C6F1D" w:rsidRDefault="007C6F1D" w:rsidP="007C6F1D">
      <w:pPr>
        <w:pStyle w:val="Header"/>
        <w:tabs>
          <w:tab w:val="clear" w:pos="8640"/>
          <w:tab w:val="left" w:pos="4320"/>
        </w:tabs>
      </w:pPr>
      <w:r>
        <w:tab/>
        <w:t>The Senate proceeded to a consideration of the Bill, the question being the second reading of the Bill.</w:t>
      </w:r>
    </w:p>
    <w:p w:rsidR="007C6F1D" w:rsidRDefault="007C6F1D" w:rsidP="007C6F1D">
      <w:pPr>
        <w:pStyle w:val="Header"/>
        <w:tabs>
          <w:tab w:val="clear" w:pos="8640"/>
          <w:tab w:val="left" w:pos="4320"/>
        </w:tabs>
      </w:pPr>
    </w:p>
    <w:p w:rsidR="007C6F1D" w:rsidRDefault="007C6F1D" w:rsidP="007C6F1D">
      <w:pPr>
        <w:pStyle w:val="Header"/>
        <w:tabs>
          <w:tab w:val="clear" w:pos="8640"/>
          <w:tab w:val="left" w:pos="4320"/>
        </w:tabs>
      </w:pPr>
      <w:r>
        <w:tab/>
        <w:t>Senator CAMPSEN explained the Bill.</w:t>
      </w:r>
    </w:p>
    <w:p w:rsidR="007C6F1D" w:rsidRDefault="007C6F1D" w:rsidP="007C6F1D">
      <w:pPr>
        <w:pStyle w:val="Header"/>
        <w:tabs>
          <w:tab w:val="clear" w:pos="8640"/>
          <w:tab w:val="left" w:pos="4320"/>
        </w:tabs>
      </w:pPr>
    </w:p>
    <w:p w:rsidR="007C6F1D" w:rsidRDefault="007C6F1D" w:rsidP="007C6F1D">
      <w:pPr>
        <w:pStyle w:val="Header"/>
        <w:tabs>
          <w:tab w:val="clear" w:pos="8640"/>
          <w:tab w:val="left" w:pos="4320"/>
        </w:tabs>
      </w:pPr>
      <w:r>
        <w:tab/>
        <w:t>The question then was second reading of the Bill.</w:t>
      </w:r>
    </w:p>
    <w:p w:rsidR="007C6F1D" w:rsidRDefault="007C6F1D" w:rsidP="007C6F1D">
      <w:pPr>
        <w:pStyle w:val="Header"/>
        <w:tabs>
          <w:tab w:val="clear" w:pos="8640"/>
          <w:tab w:val="left" w:pos="4320"/>
        </w:tabs>
      </w:pPr>
    </w:p>
    <w:p w:rsidR="007C6F1D" w:rsidRDefault="007C6F1D" w:rsidP="007C6F1D">
      <w:pPr>
        <w:pStyle w:val="Header"/>
        <w:tabs>
          <w:tab w:val="clear" w:pos="8640"/>
          <w:tab w:val="left" w:pos="4320"/>
        </w:tabs>
      </w:pPr>
      <w:r>
        <w:tab/>
        <w:t>The "ayes" and "nays" were demanded and taken, resulting as follows:</w:t>
      </w:r>
    </w:p>
    <w:p w:rsidR="007C6F1D" w:rsidRPr="00AA70F6" w:rsidRDefault="007C6F1D" w:rsidP="007C6F1D">
      <w:pPr>
        <w:pStyle w:val="Header"/>
        <w:tabs>
          <w:tab w:val="clear" w:pos="8640"/>
          <w:tab w:val="left" w:pos="4320"/>
        </w:tabs>
        <w:jc w:val="center"/>
        <w:rPr>
          <w:b/>
        </w:rPr>
      </w:pPr>
      <w:r w:rsidRPr="00AA70F6">
        <w:rPr>
          <w:b/>
        </w:rPr>
        <w:t>Ayes 22; Nays 15</w:t>
      </w:r>
      <w:r>
        <w:rPr>
          <w:b/>
        </w:rPr>
        <w:t>; Present 1</w:t>
      </w:r>
    </w:p>
    <w:p w:rsidR="007C6F1D" w:rsidRDefault="007C6F1D" w:rsidP="007C6F1D">
      <w:pPr>
        <w:pStyle w:val="Header"/>
        <w:tabs>
          <w:tab w:val="clear" w:pos="8640"/>
          <w:tab w:val="left" w:pos="4320"/>
        </w:tabs>
      </w:pPr>
    </w:p>
    <w:p w:rsidR="007C6F1D" w:rsidRDefault="007C6F1D" w:rsidP="0007662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70F6">
        <w:rPr>
          <w:b/>
        </w:rPr>
        <w:t>AYES</w:t>
      </w:r>
    </w:p>
    <w:p w:rsidR="007C6F1D" w:rsidRDefault="007C6F1D" w:rsidP="0007662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70F6">
        <w:t>Alexander</w:t>
      </w:r>
      <w:r>
        <w:tab/>
      </w:r>
      <w:r w:rsidRPr="00AA70F6">
        <w:t>Bryant</w:t>
      </w:r>
      <w:r>
        <w:tab/>
      </w:r>
      <w:r w:rsidRPr="00AA70F6">
        <w:t>Campbell</w:t>
      </w:r>
    </w:p>
    <w:p w:rsidR="007C6F1D" w:rsidRDefault="007C6F1D" w:rsidP="0007662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70F6">
        <w:t>Campsen</w:t>
      </w:r>
      <w:r>
        <w:tab/>
      </w:r>
      <w:r w:rsidRPr="00AA70F6">
        <w:t>Cleary</w:t>
      </w:r>
      <w:r>
        <w:tab/>
      </w:r>
      <w:r w:rsidRPr="00AA70F6">
        <w:t>Corbin</w:t>
      </w:r>
    </w:p>
    <w:p w:rsidR="007C6F1D" w:rsidRDefault="007C6F1D" w:rsidP="0007662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70F6">
        <w:t>Courson</w:t>
      </w:r>
      <w:r>
        <w:tab/>
      </w:r>
      <w:r w:rsidRPr="00AA70F6">
        <w:t>Cromer</w:t>
      </w:r>
      <w:r>
        <w:tab/>
      </w:r>
      <w:r w:rsidRPr="00AA70F6">
        <w:t>Davis</w:t>
      </w:r>
    </w:p>
    <w:p w:rsidR="007C6F1D" w:rsidRDefault="007C6F1D" w:rsidP="0007662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70F6">
        <w:t>Fair</w:t>
      </w:r>
      <w:r>
        <w:tab/>
      </w:r>
      <w:r w:rsidRPr="00AA70F6">
        <w:t>Ford</w:t>
      </w:r>
      <w:r>
        <w:tab/>
      </w:r>
      <w:r w:rsidRPr="00AA70F6">
        <w:t>Gregory</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70F6">
        <w:t>Hayes</w:t>
      </w:r>
      <w:r>
        <w:tab/>
      </w:r>
      <w:r w:rsidRPr="00AA70F6">
        <w:t>Leatherman</w:t>
      </w:r>
      <w:r>
        <w:tab/>
      </w:r>
      <w:r w:rsidRPr="00AA70F6">
        <w:t>Malloy</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70F6">
        <w:t>McGill</w:t>
      </w:r>
      <w:r>
        <w:tab/>
      </w:r>
      <w:r w:rsidRPr="00AA70F6">
        <w:t>Peeler</w:t>
      </w:r>
      <w:r>
        <w:tab/>
      </w:r>
      <w:r w:rsidRPr="00AA70F6">
        <w:t>Reese</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70F6">
        <w:t>Shealy</w:t>
      </w:r>
      <w:r>
        <w:tab/>
      </w:r>
      <w:r w:rsidRPr="00AA70F6">
        <w:t>Sheheen</w:t>
      </w:r>
      <w:r>
        <w:tab/>
      </w:r>
      <w:r w:rsidRPr="00AA70F6">
        <w:t>Williams</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70F6">
        <w:t>Young</w:t>
      </w:r>
    </w:p>
    <w:p w:rsidR="00392F25" w:rsidRDefault="00392F25"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C6F1D" w:rsidRPr="00AA70F6"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A70F6">
        <w:rPr>
          <w:b/>
        </w:rPr>
        <w:t>Total--22</w:t>
      </w:r>
    </w:p>
    <w:p w:rsidR="007C6F1D" w:rsidRPr="00AA70F6" w:rsidRDefault="007C6F1D" w:rsidP="007C6F1D">
      <w:pPr>
        <w:pStyle w:val="Header"/>
        <w:tabs>
          <w:tab w:val="clear" w:pos="8640"/>
          <w:tab w:val="left" w:pos="4320"/>
        </w:tabs>
      </w:pPr>
    </w:p>
    <w:p w:rsidR="007C6F1D" w:rsidRDefault="007C6F1D" w:rsidP="00075C8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70F6">
        <w:rPr>
          <w:b/>
        </w:rPr>
        <w:t>NAYS</w:t>
      </w:r>
    </w:p>
    <w:p w:rsidR="007C6F1D" w:rsidRDefault="007C6F1D" w:rsidP="00075C8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70F6">
        <w:t>Allen</w:t>
      </w:r>
      <w:r>
        <w:tab/>
      </w:r>
      <w:r w:rsidRPr="00AA70F6">
        <w:t>Bennett</w:t>
      </w:r>
      <w:r>
        <w:tab/>
      </w:r>
      <w:r w:rsidRPr="00AA70F6">
        <w:t>Bright</w:t>
      </w:r>
    </w:p>
    <w:p w:rsidR="007C6F1D" w:rsidRDefault="007C6F1D" w:rsidP="00075C8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70F6">
        <w:t>Hembree</w:t>
      </w:r>
      <w:r>
        <w:tab/>
      </w:r>
      <w:r w:rsidRPr="00AA70F6">
        <w:t>Johnson</w:t>
      </w:r>
      <w:r>
        <w:tab/>
      </w:r>
      <w:r w:rsidRPr="00AA70F6">
        <w:t>Lourie</w:t>
      </w:r>
    </w:p>
    <w:p w:rsidR="007C6F1D" w:rsidRDefault="007C6F1D" w:rsidP="00075C8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70F6">
        <w:rPr>
          <w:i/>
        </w:rPr>
        <w:t>Martin, Larry</w:t>
      </w:r>
      <w:r>
        <w:rPr>
          <w:i/>
        </w:rPr>
        <w:tab/>
      </w:r>
      <w:r w:rsidRPr="00AA70F6">
        <w:t>Massey</w:t>
      </w:r>
      <w:r>
        <w:tab/>
      </w:r>
      <w:r w:rsidRPr="00AA70F6">
        <w:t>McElveen</w:t>
      </w:r>
    </w:p>
    <w:p w:rsidR="007C6F1D" w:rsidRDefault="007C6F1D" w:rsidP="00075C8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70F6">
        <w:t>Nicholson</w:t>
      </w:r>
      <w:r>
        <w:tab/>
      </w:r>
      <w:r w:rsidRPr="00AA70F6">
        <w:t>O'Dell</w:t>
      </w:r>
      <w:r>
        <w:tab/>
      </w:r>
      <w:r w:rsidRPr="00AA70F6">
        <w:t>Scott</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70F6">
        <w:t>Setzler</w:t>
      </w:r>
      <w:r>
        <w:tab/>
      </w:r>
      <w:r w:rsidRPr="00AA70F6">
        <w:t>Thurmond</w:t>
      </w:r>
      <w:r>
        <w:tab/>
      </w:r>
      <w:r w:rsidRPr="00AA70F6">
        <w:t>Turner</w:t>
      </w:r>
    </w:p>
    <w:p w:rsidR="007C6F1D"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C6F1D" w:rsidRPr="00AA70F6" w:rsidRDefault="007C6F1D" w:rsidP="007C6F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A70F6">
        <w:rPr>
          <w:b/>
        </w:rPr>
        <w:t>Total--15</w:t>
      </w:r>
    </w:p>
    <w:p w:rsidR="007C6F1D" w:rsidRDefault="007C6F1D" w:rsidP="007C6F1D">
      <w:pPr>
        <w:pStyle w:val="Header"/>
        <w:tabs>
          <w:tab w:val="clear" w:pos="8640"/>
          <w:tab w:val="left" w:pos="4320"/>
        </w:tabs>
      </w:pPr>
    </w:p>
    <w:p w:rsidR="00392F25" w:rsidRDefault="00392F25" w:rsidP="00392F2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392F25" w:rsidRPr="00AA70F6" w:rsidRDefault="00392F25" w:rsidP="00392F25">
      <w:pPr>
        <w:pStyle w:val="Header"/>
        <w:tabs>
          <w:tab w:val="clear" w:pos="8640"/>
          <w:tab w:val="left" w:pos="4320"/>
        </w:tabs>
      </w:pPr>
      <w:r>
        <w:t>Jackson</w:t>
      </w:r>
    </w:p>
    <w:p w:rsidR="00392F25" w:rsidRDefault="00392F25" w:rsidP="007C6F1D">
      <w:pPr>
        <w:pStyle w:val="Header"/>
        <w:tabs>
          <w:tab w:val="clear" w:pos="8640"/>
          <w:tab w:val="left" w:pos="4320"/>
        </w:tabs>
      </w:pPr>
    </w:p>
    <w:p w:rsidR="007C6F1D" w:rsidRDefault="00392F25" w:rsidP="007C6F1D">
      <w:pPr>
        <w:pStyle w:val="Header"/>
        <w:tabs>
          <w:tab w:val="clear" w:pos="8640"/>
          <w:tab w:val="left" w:pos="4320"/>
        </w:tabs>
        <w:jc w:val="center"/>
        <w:rPr>
          <w:b/>
        </w:rPr>
      </w:pPr>
      <w:r>
        <w:rPr>
          <w:b/>
        </w:rPr>
        <w:t>Total</w:t>
      </w:r>
      <w:r w:rsidR="007C6F1D">
        <w:rPr>
          <w:b/>
        </w:rPr>
        <w:t>--1</w:t>
      </w:r>
    </w:p>
    <w:p w:rsidR="007C6F1D" w:rsidRPr="009A6235" w:rsidRDefault="007C6F1D" w:rsidP="007C6F1D">
      <w:pPr>
        <w:pStyle w:val="Header"/>
        <w:tabs>
          <w:tab w:val="clear" w:pos="8640"/>
          <w:tab w:val="left" w:pos="4320"/>
        </w:tabs>
      </w:pPr>
    </w:p>
    <w:p w:rsidR="007C6F1D" w:rsidRPr="009A6235" w:rsidRDefault="007C6F1D" w:rsidP="007C6F1D">
      <w:pPr>
        <w:pStyle w:val="Header"/>
        <w:tabs>
          <w:tab w:val="clear" w:pos="8640"/>
          <w:tab w:val="left" w:pos="4320"/>
        </w:tabs>
      </w:pPr>
      <w:r>
        <w:tab/>
        <w:t>The Bill was read the second time and ordered placed on the Third Reading Calendar.</w:t>
      </w:r>
    </w:p>
    <w:p w:rsidR="007C6F1D" w:rsidRDefault="007C6F1D">
      <w:pPr>
        <w:pStyle w:val="Header"/>
        <w:tabs>
          <w:tab w:val="clear" w:pos="8640"/>
          <w:tab w:val="left" w:pos="4320"/>
        </w:tabs>
      </w:pPr>
    </w:p>
    <w:p w:rsidR="002C288D" w:rsidRPr="00802D00" w:rsidRDefault="00802D00" w:rsidP="00802D00">
      <w:pPr>
        <w:pStyle w:val="Header"/>
        <w:tabs>
          <w:tab w:val="clear" w:pos="8640"/>
          <w:tab w:val="left" w:pos="4320"/>
        </w:tabs>
        <w:jc w:val="center"/>
        <w:rPr>
          <w:b/>
        </w:rPr>
      </w:pPr>
      <w:r w:rsidRPr="00802D00">
        <w:rPr>
          <w:b/>
        </w:rPr>
        <w:t>AMENDMENT PROPOSED, CARRIED OVER</w:t>
      </w:r>
    </w:p>
    <w:p w:rsidR="002C288D" w:rsidRPr="00EB7BE3" w:rsidRDefault="002C288D" w:rsidP="002C288D">
      <w:r>
        <w:tab/>
      </w:r>
      <w:r w:rsidRPr="00EB7BE3">
        <w:t>S. 2</w:t>
      </w:r>
      <w:r w:rsidR="00C17828" w:rsidRPr="00EB7BE3">
        <w:fldChar w:fldCharType="begin"/>
      </w:r>
      <w:r w:rsidRPr="00EB7BE3">
        <w:instrText xml:space="preserve"> XE "S. 2" \b </w:instrText>
      </w:r>
      <w:r w:rsidR="00C17828" w:rsidRPr="00EB7BE3">
        <w:fldChar w:fldCharType="end"/>
      </w:r>
      <w:r w:rsidRPr="00EB7BE3">
        <w:t xml:space="preserve"> -- </w:t>
      </w:r>
      <w:r>
        <w:t>Senators Campsen, L. Martin, Cromer, Hayes and Grooms</w:t>
      </w:r>
      <w:r w:rsidRPr="00EB7BE3">
        <w:t xml:space="preserve">:  </w:t>
      </w:r>
      <w:r w:rsidRPr="00EB7BE3">
        <w:rPr>
          <w:szCs w:val="30"/>
        </w:rPr>
        <w:t xml:space="preserve">A BILL </w:t>
      </w:r>
      <w:r w:rsidRPr="00EB7BE3">
        <w:rPr>
          <w:color w:val="000000" w:themeColor="text1"/>
          <w:u w:color="000000" w:themeColor="text1"/>
        </w:rPr>
        <w:t xml:space="preserve">TO ESTABLISH THE </w:t>
      </w:r>
      <w:r>
        <w:rPr>
          <w:color w:val="000000" w:themeColor="text1"/>
          <w:u w:color="000000" w:themeColor="text1"/>
        </w:rPr>
        <w:t>“</w:t>
      </w:r>
      <w:r w:rsidRPr="00EB7BE3">
        <w:rPr>
          <w:color w:val="000000" w:themeColor="text1"/>
          <w:u w:color="000000" w:themeColor="text1"/>
        </w:rPr>
        <w:t>EQUAL ACCESS TO THE BALLOT ACT</w:t>
      </w:r>
      <w:r>
        <w:rPr>
          <w:color w:val="000000" w:themeColor="text1"/>
          <w:u w:color="000000" w:themeColor="text1"/>
        </w:rPr>
        <w:t>”</w:t>
      </w:r>
      <w:r w:rsidRPr="00EB7BE3">
        <w:rPr>
          <w:color w:val="000000" w:themeColor="text1"/>
          <w:u w:color="000000" w:themeColor="text1"/>
        </w:rPr>
        <w:t>, BY AMENDING SECTION 8</w:t>
      </w:r>
      <w:r w:rsidRPr="00EB7BE3">
        <w:rPr>
          <w:color w:val="000000" w:themeColor="text1"/>
          <w:u w:color="000000" w:themeColor="text1"/>
        </w:rPr>
        <w:noBreakHyphen/>
        <w:t>13</w:t>
      </w:r>
      <w:r w:rsidRPr="00EB7BE3">
        <w:rPr>
          <w:color w:val="000000" w:themeColor="text1"/>
          <w:u w:color="000000" w:themeColor="text1"/>
        </w:rPr>
        <w:noBreakHyphen/>
        <w:t>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w:t>
      </w:r>
      <w:r w:rsidRPr="00EB7BE3">
        <w:rPr>
          <w:color w:val="000000" w:themeColor="text1"/>
          <w:u w:color="000000" w:themeColor="text1"/>
        </w:rPr>
        <w:noBreakHyphen/>
        <w:t>11</w:t>
      </w:r>
      <w:r w:rsidRPr="00EB7BE3">
        <w:rPr>
          <w:color w:val="000000" w:themeColor="text1"/>
          <w:u w:color="000000" w:themeColor="text1"/>
        </w:rPr>
        <w:noBreakHyphen/>
        <w:t>15, TO PROVIDE THAT THE FILING PERIOD RUNS FROM MARCH TWENTY</w:t>
      </w:r>
      <w:r w:rsidRPr="00EB7BE3">
        <w:rPr>
          <w:color w:val="000000" w:themeColor="text1"/>
          <w:u w:color="000000" w:themeColor="text1"/>
        </w:rPr>
        <w:noBreakHyphen/>
        <w:t>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2C288D" w:rsidRDefault="002C288D">
      <w:pPr>
        <w:pStyle w:val="Header"/>
        <w:tabs>
          <w:tab w:val="clear" w:pos="8640"/>
          <w:tab w:val="left" w:pos="4320"/>
        </w:tabs>
      </w:pPr>
      <w:r>
        <w:tab/>
        <w:t>The Senate proceeded to a consideration of the Bill, the question being the third reading of the Bill.</w:t>
      </w:r>
    </w:p>
    <w:p w:rsidR="002C288D" w:rsidRDefault="002C288D">
      <w:pPr>
        <w:pStyle w:val="Header"/>
        <w:tabs>
          <w:tab w:val="clear" w:pos="8640"/>
          <w:tab w:val="left" w:pos="4320"/>
        </w:tabs>
      </w:pPr>
    </w:p>
    <w:p w:rsidR="007A10C2" w:rsidRPr="007A10C2" w:rsidRDefault="007A10C2" w:rsidP="00075C8F">
      <w:pPr>
        <w:pStyle w:val="Header"/>
        <w:keepNext/>
        <w:tabs>
          <w:tab w:val="clear" w:pos="8640"/>
          <w:tab w:val="left" w:pos="4320"/>
        </w:tabs>
        <w:jc w:val="center"/>
      </w:pPr>
      <w:r>
        <w:rPr>
          <w:b/>
        </w:rPr>
        <w:t>Amendment No. 7</w:t>
      </w:r>
    </w:p>
    <w:p w:rsidR="00F52005" w:rsidRDefault="00F52005" w:rsidP="00075C8F">
      <w:pPr>
        <w:keepNext/>
        <w:rPr>
          <w:snapToGrid w:val="0"/>
        </w:rPr>
      </w:pPr>
      <w:r>
        <w:rPr>
          <w:snapToGrid w:val="0"/>
        </w:rPr>
        <w:tab/>
        <w:t xml:space="preserve">Senator MALLOY proposed the following </w:t>
      </w:r>
      <w:r w:rsidR="007A10C2">
        <w:rPr>
          <w:snapToGrid w:val="0"/>
        </w:rPr>
        <w:t>A</w:t>
      </w:r>
      <w:r>
        <w:rPr>
          <w:snapToGrid w:val="0"/>
        </w:rPr>
        <w:t xml:space="preserve">mendment </w:t>
      </w:r>
      <w:r w:rsidR="007A10C2">
        <w:rPr>
          <w:snapToGrid w:val="0"/>
        </w:rPr>
        <w:t xml:space="preserve">No. 7 </w:t>
      </w:r>
      <w:r>
        <w:rPr>
          <w:snapToGrid w:val="0"/>
        </w:rPr>
        <w:t>(2R003.GM):</w:t>
      </w:r>
    </w:p>
    <w:p w:rsidR="00F52005" w:rsidRPr="00F8701C" w:rsidRDefault="00F52005" w:rsidP="00075C8F">
      <w:pPr>
        <w:keepNext/>
        <w:rPr>
          <w:snapToGrid w:val="0"/>
          <w:color w:val="auto"/>
        </w:rPr>
      </w:pPr>
      <w:r w:rsidRPr="00F8701C">
        <w:rPr>
          <w:snapToGrid w:val="0"/>
          <w:color w:val="auto"/>
        </w:rPr>
        <w:tab/>
        <w:t>Amend the bill, as and if amended, by striking all after the enacting words and inserting:</w:t>
      </w:r>
    </w:p>
    <w:p w:rsidR="00F52005" w:rsidRPr="00F8701C" w:rsidRDefault="00F52005" w:rsidP="00F52005">
      <w:pPr>
        <w:rPr>
          <w:color w:val="auto"/>
        </w:rPr>
      </w:pPr>
      <w:r>
        <w:rPr>
          <w:snapToGrid w:val="0"/>
        </w:rPr>
        <w:tab/>
      </w:r>
      <w:r w:rsidRPr="00F8701C">
        <w:rPr>
          <w:snapToGrid w:val="0"/>
          <w:color w:val="auto"/>
        </w:rPr>
        <w:t>/</w:t>
      </w:r>
      <w:r w:rsidRPr="00F8701C">
        <w:rPr>
          <w:snapToGrid w:val="0"/>
          <w:color w:val="auto"/>
        </w:rPr>
        <w:tab/>
      </w:r>
      <w:r w:rsidRPr="00F8701C">
        <w:rPr>
          <w:color w:val="auto"/>
        </w:rPr>
        <w:t>SECTION</w:t>
      </w:r>
      <w:r w:rsidRPr="00F8701C">
        <w:rPr>
          <w:color w:val="auto"/>
        </w:rPr>
        <w:tab/>
        <w:t>1.</w:t>
      </w:r>
      <w:r w:rsidRPr="00F8701C">
        <w:rPr>
          <w:color w:val="auto"/>
        </w:rPr>
        <w:tab/>
        <w:t>Chapter 11, Title 7 of the 1976 Code is amended by adding:</w:t>
      </w:r>
    </w:p>
    <w:p w:rsidR="00F52005" w:rsidRPr="00F8701C" w:rsidRDefault="00F52005" w:rsidP="00F52005">
      <w:pPr>
        <w:rPr>
          <w:color w:val="auto"/>
        </w:rPr>
      </w:pPr>
      <w:r w:rsidRPr="00F8701C">
        <w:rPr>
          <w:color w:val="auto"/>
        </w:rPr>
        <w:tab/>
        <w:t>“Section 7</w:t>
      </w:r>
      <w:r w:rsidRPr="00F8701C">
        <w:rPr>
          <w:color w:val="auto"/>
        </w:rPr>
        <w:noBreakHyphen/>
        <w:t>11</w:t>
      </w:r>
      <w:r w:rsidRPr="00F8701C">
        <w:rPr>
          <w:color w:val="auto"/>
        </w:rPr>
        <w:noBreakHyphen/>
        <w:t>12.</w:t>
      </w:r>
      <w:r w:rsidRPr="00F8701C">
        <w:rPr>
          <w:color w:val="auto"/>
        </w:rPr>
        <w:tab/>
        <w:t>(A)</w:t>
      </w:r>
      <w:r w:rsidRPr="00F8701C">
        <w:rPr>
          <w:color w:val="auto"/>
        </w:rPr>
        <w:tab/>
        <w:t xml:space="preserve">Prior to the beginning of filing for the 2014 General election, the State Ethics Commission and the State Election Commission must provide for a system of electronic filing of statements of intention of candidacy that applies to every person filing for public office.  </w:t>
      </w:r>
    </w:p>
    <w:p w:rsidR="00F52005" w:rsidRPr="00F8701C" w:rsidRDefault="00F52005" w:rsidP="00F52005">
      <w:pPr>
        <w:rPr>
          <w:color w:val="auto"/>
        </w:rPr>
      </w:pPr>
      <w:r w:rsidRPr="00F8701C">
        <w:rPr>
          <w:color w:val="auto"/>
        </w:rPr>
        <w:tab/>
        <w:t>(B)</w:t>
      </w:r>
      <w:r w:rsidRPr="00F8701C">
        <w:rPr>
          <w:color w:val="auto"/>
        </w:rPr>
        <w:tab/>
        <w:t>The electronic statement of intention of candidacy must:</w:t>
      </w:r>
    </w:p>
    <w:p w:rsidR="00F52005" w:rsidRPr="00F8701C" w:rsidRDefault="00F52005" w:rsidP="00F52005">
      <w:pPr>
        <w:rPr>
          <w:color w:val="auto"/>
        </w:rPr>
      </w:pPr>
      <w:r w:rsidRPr="00F8701C">
        <w:rPr>
          <w:color w:val="auto"/>
        </w:rPr>
        <w:tab/>
      </w:r>
      <w:r w:rsidRPr="00F8701C">
        <w:rPr>
          <w:color w:val="auto"/>
        </w:rPr>
        <w:tab/>
        <w:t>(1)</w:t>
      </w:r>
      <w:r w:rsidRPr="00F8701C">
        <w:rPr>
          <w:color w:val="auto"/>
        </w:rPr>
        <w:tab/>
        <w:t xml:space="preserve">provide a method for the person to enter all the information necessary to demonstrate that the candidate meets the required qualifications for office and to electronically endorse an affirmation that the candidate meets, or will meet, the qualifications by the time of the general election; </w:t>
      </w:r>
    </w:p>
    <w:p w:rsidR="00F52005" w:rsidRPr="00F8701C" w:rsidRDefault="00F52005" w:rsidP="00F52005">
      <w:pPr>
        <w:rPr>
          <w:color w:val="auto"/>
        </w:rPr>
      </w:pPr>
      <w:r w:rsidRPr="00F8701C">
        <w:rPr>
          <w:color w:val="auto"/>
        </w:rPr>
        <w:tab/>
      </w:r>
      <w:r w:rsidRPr="00F8701C">
        <w:rPr>
          <w:color w:val="auto"/>
        </w:rPr>
        <w:tab/>
        <w:t>(2)</w:t>
      </w:r>
      <w:r w:rsidRPr="00F8701C">
        <w:rPr>
          <w:color w:val="auto"/>
        </w:rPr>
        <w:tab/>
        <w:t>include a method for the person to designate the candidate’s party affiliation and electronically endorse the party pledge required by Section 7</w:t>
      </w:r>
      <w:r w:rsidRPr="00F8701C">
        <w:rPr>
          <w:color w:val="auto"/>
        </w:rPr>
        <w:noBreakHyphen/>
        <w:t>11</w:t>
      </w:r>
      <w:r w:rsidRPr="00F8701C">
        <w:rPr>
          <w:color w:val="auto"/>
        </w:rPr>
        <w:noBreakHyphen/>
        <w:t xml:space="preserve">210, if the candidate is seeking nomination by political party primary or political party convention; and   </w:t>
      </w:r>
    </w:p>
    <w:p w:rsidR="00F52005" w:rsidRPr="00F8701C" w:rsidRDefault="00F52005" w:rsidP="00F52005">
      <w:pPr>
        <w:rPr>
          <w:color w:val="auto"/>
        </w:rPr>
      </w:pPr>
      <w:r w:rsidRPr="00F8701C">
        <w:rPr>
          <w:color w:val="auto"/>
        </w:rPr>
        <w:tab/>
      </w:r>
      <w:r w:rsidRPr="00F8701C">
        <w:rPr>
          <w:color w:val="auto"/>
        </w:rPr>
        <w:tab/>
        <w:t>(3)</w:t>
      </w:r>
      <w:r w:rsidRPr="00F8701C">
        <w:rPr>
          <w:color w:val="auto"/>
        </w:rPr>
        <w:tab/>
        <w:t>provide a method for the person to enter all the information required by the statement of economic interests pursuant to Section 8</w:t>
      </w:r>
      <w:r w:rsidRPr="00F8701C">
        <w:rPr>
          <w:color w:val="auto"/>
        </w:rPr>
        <w:noBreakHyphen/>
        <w:t>13</w:t>
      </w:r>
      <w:r w:rsidRPr="00F8701C">
        <w:rPr>
          <w:color w:val="auto"/>
        </w:rPr>
        <w:noBreakHyphen/>
        <w:t>1110.  A person required to file an updated statement of economic interests pursuant to Section 8</w:t>
      </w:r>
      <w:r w:rsidRPr="00F8701C">
        <w:rPr>
          <w:color w:val="auto"/>
        </w:rPr>
        <w:noBreakHyphen/>
        <w:t>13</w:t>
      </w:r>
      <w:r w:rsidRPr="00F8701C">
        <w:rPr>
          <w:color w:val="auto"/>
        </w:rPr>
        <w:noBreakHyphen/>
        <w:t>1140 will be deemed to have satisfied the requirements of that section by filing an electronic statement of intention of candidacy during a filing period that closes prior to April 15th.</w:t>
      </w:r>
    </w:p>
    <w:p w:rsidR="00F52005" w:rsidRPr="00F8701C" w:rsidRDefault="00F52005" w:rsidP="00F52005">
      <w:pPr>
        <w:rPr>
          <w:color w:val="auto"/>
        </w:rPr>
      </w:pPr>
      <w:r w:rsidRPr="00F8701C">
        <w:rPr>
          <w:color w:val="auto"/>
        </w:rPr>
        <w:tab/>
        <w:t>(B)</w:t>
      </w:r>
      <w:r w:rsidRPr="00F8701C">
        <w:rPr>
          <w:color w:val="auto"/>
        </w:rPr>
        <w:tab/>
        <w:t>The system of electronic filing must also provide a means for the person to pay the required filing fee online prior to submitting the candidate’s statement of intention of candidacy.  The methods of payment must include payment by credit card, debit card, and electronic bank account draft.  The filing fees must be automatically deposited in a special account designated for use by the State Election Commission to conduct primary elections and must be used for that purpose.</w:t>
      </w:r>
    </w:p>
    <w:p w:rsidR="00F52005" w:rsidRPr="00F8701C" w:rsidRDefault="00F52005" w:rsidP="00F52005">
      <w:pPr>
        <w:rPr>
          <w:color w:val="auto"/>
        </w:rPr>
      </w:pPr>
      <w:r w:rsidRPr="00F8701C">
        <w:rPr>
          <w:color w:val="auto"/>
        </w:rPr>
        <w:tab/>
        <w:t>(C)</w:t>
      </w:r>
      <w:r w:rsidRPr="00F8701C">
        <w:rPr>
          <w:color w:val="auto"/>
        </w:rPr>
        <w:tab/>
        <w:t>A person must complete the filing required by this section:</w:t>
      </w:r>
    </w:p>
    <w:p w:rsidR="00F52005" w:rsidRPr="00F8701C" w:rsidRDefault="00F52005" w:rsidP="00F52005">
      <w:pPr>
        <w:rPr>
          <w:color w:val="auto"/>
        </w:rPr>
      </w:pPr>
      <w:r w:rsidRPr="00F8701C">
        <w:rPr>
          <w:color w:val="auto"/>
        </w:rPr>
        <w:tab/>
      </w:r>
      <w:r w:rsidRPr="00F8701C">
        <w:rPr>
          <w:color w:val="auto"/>
        </w:rPr>
        <w:tab/>
        <w:t>(1)</w:t>
      </w:r>
      <w:r w:rsidRPr="00F8701C">
        <w:rPr>
          <w:color w:val="auto"/>
        </w:rPr>
        <w:tab/>
        <w:t>prior to the close of the any filing period established in this title for a person seeking nomination by political party primary or political party convention;</w:t>
      </w:r>
    </w:p>
    <w:p w:rsidR="00F52005" w:rsidRPr="00F8701C" w:rsidRDefault="00F52005" w:rsidP="00F52005">
      <w:pPr>
        <w:rPr>
          <w:color w:val="auto"/>
        </w:rPr>
      </w:pPr>
      <w:r w:rsidRPr="00F8701C">
        <w:rPr>
          <w:color w:val="auto"/>
        </w:rPr>
        <w:tab/>
      </w:r>
      <w:r w:rsidRPr="00F8701C">
        <w:rPr>
          <w:color w:val="auto"/>
        </w:rPr>
        <w:tab/>
        <w:t>(2)</w:t>
      </w:r>
      <w:r w:rsidRPr="00F8701C">
        <w:rPr>
          <w:color w:val="auto"/>
        </w:rPr>
        <w:tab/>
        <w:t>prior to submitting a petition for nomination pursuant to Section 7</w:t>
      </w:r>
      <w:r w:rsidRPr="00F8701C">
        <w:rPr>
          <w:color w:val="auto"/>
        </w:rPr>
        <w:noBreakHyphen/>
        <w:t>11</w:t>
      </w:r>
      <w:r w:rsidRPr="00F8701C">
        <w:rPr>
          <w:color w:val="auto"/>
        </w:rPr>
        <w:noBreakHyphen/>
        <w:t>70 or 7</w:t>
      </w:r>
      <w:r w:rsidRPr="00F8701C">
        <w:rPr>
          <w:color w:val="auto"/>
        </w:rPr>
        <w:noBreakHyphen/>
        <w:t>11</w:t>
      </w:r>
      <w:r w:rsidRPr="00F8701C">
        <w:rPr>
          <w:color w:val="auto"/>
        </w:rPr>
        <w:noBreakHyphen/>
        <w:t xml:space="preserve">71; </w:t>
      </w:r>
    </w:p>
    <w:p w:rsidR="00F52005" w:rsidRPr="00F8701C" w:rsidRDefault="00F52005" w:rsidP="00F52005">
      <w:pPr>
        <w:rPr>
          <w:color w:val="auto"/>
        </w:rPr>
      </w:pPr>
      <w:r w:rsidRPr="00F8701C">
        <w:rPr>
          <w:color w:val="auto"/>
        </w:rPr>
        <w:tab/>
      </w:r>
      <w:r w:rsidRPr="00F8701C">
        <w:rPr>
          <w:color w:val="auto"/>
        </w:rPr>
        <w:tab/>
        <w:t>(3)</w:t>
      </w:r>
      <w:r w:rsidRPr="00F8701C">
        <w:rPr>
          <w:color w:val="auto"/>
        </w:rPr>
        <w:tab/>
        <w:t>prior to the close of the filing period for a nonpartisan office;</w:t>
      </w:r>
      <w:r w:rsidRPr="00F8701C">
        <w:rPr>
          <w:color w:val="auto"/>
        </w:rPr>
        <w:tab/>
      </w:r>
    </w:p>
    <w:p w:rsidR="00F52005" w:rsidRPr="00F8701C" w:rsidRDefault="00F52005" w:rsidP="00F52005">
      <w:pPr>
        <w:rPr>
          <w:color w:val="auto"/>
        </w:rPr>
      </w:pPr>
      <w:r w:rsidRPr="00F8701C">
        <w:rPr>
          <w:color w:val="auto"/>
        </w:rPr>
        <w:tab/>
      </w:r>
      <w:r w:rsidRPr="00F8701C">
        <w:rPr>
          <w:color w:val="auto"/>
        </w:rPr>
        <w:tab/>
        <w:t>(3)</w:t>
      </w:r>
      <w:r w:rsidRPr="00F8701C">
        <w:rPr>
          <w:color w:val="auto"/>
        </w:rPr>
        <w:tab/>
        <w:t>for a write</w:t>
      </w:r>
      <w:r w:rsidRPr="00F8701C">
        <w:rPr>
          <w:color w:val="auto"/>
        </w:rPr>
        <w:noBreakHyphen/>
        <w:t>in candidate, within twenty</w:t>
      </w:r>
      <w:r w:rsidRPr="00F8701C">
        <w:rPr>
          <w:color w:val="auto"/>
        </w:rPr>
        <w:noBreakHyphen/>
        <w:t>four hours of filing an initial campaign finance report pursuant to Section 8</w:t>
      </w:r>
      <w:r w:rsidRPr="00F8701C">
        <w:rPr>
          <w:color w:val="auto"/>
        </w:rPr>
        <w:noBreakHyphen/>
        <w:t>13</w:t>
      </w:r>
      <w:r w:rsidRPr="00F8701C">
        <w:rPr>
          <w:color w:val="auto"/>
        </w:rPr>
        <w:noBreakHyphen/>
        <w:t>1308(A) or prior to taking the oath of office, whichever is sooner;</w:t>
      </w:r>
    </w:p>
    <w:p w:rsidR="00F52005" w:rsidRPr="00F8701C" w:rsidRDefault="00F52005" w:rsidP="00F52005">
      <w:pPr>
        <w:rPr>
          <w:color w:val="auto"/>
        </w:rPr>
      </w:pPr>
      <w:r w:rsidRPr="00F8701C">
        <w:rPr>
          <w:color w:val="auto"/>
        </w:rPr>
        <w:tab/>
      </w:r>
      <w:r w:rsidRPr="00F8701C">
        <w:rPr>
          <w:color w:val="auto"/>
        </w:rPr>
        <w:tab/>
        <w:t>(4)</w:t>
      </w:r>
      <w:r w:rsidRPr="00F8701C">
        <w:rPr>
          <w:color w:val="auto"/>
        </w:rPr>
        <w:tab/>
        <w:t>prior to any other filing period established by law for the particular office sought.</w:t>
      </w:r>
    </w:p>
    <w:p w:rsidR="00F52005" w:rsidRPr="00F8701C" w:rsidRDefault="00F52005" w:rsidP="00F52005">
      <w:pPr>
        <w:rPr>
          <w:color w:val="auto"/>
        </w:rPr>
      </w:pPr>
      <w:r w:rsidRPr="00F8701C">
        <w:rPr>
          <w:color w:val="auto"/>
        </w:rPr>
        <w:tab/>
        <w:t>(D)</w:t>
      </w:r>
      <w:r w:rsidRPr="00F8701C">
        <w:rPr>
          <w:color w:val="auto"/>
        </w:rPr>
        <w:tab/>
        <w:t>The commissions must provide for the filing of the electronic statement of intention of candidacy on the State Ethics Commission’s website, but the State Election Commission must provide a link in a conspicuous place on its website that directs a person to the place on the State Ethic Commission’s website where the person may file.  The State Election Commission and the county election commissions must have real time access to the filings for offices over which the respective commissions have jurisdiction.  The State Ethics Commission must make the information required to be filed by this section publicly accessible, searchable, and transferable in the same manner as other disclosures and reports filed pursuant to Section 8</w:t>
      </w:r>
      <w:r w:rsidRPr="00F8701C">
        <w:rPr>
          <w:color w:val="auto"/>
        </w:rPr>
        <w:noBreakHyphen/>
        <w:t>13</w:t>
      </w:r>
      <w:r w:rsidRPr="00F8701C">
        <w:rPr>
          <w:color w:val="auto"/>
        </w:rPr>
        <w:noBreakHyphen/>
        <w:t>365.</w:t>
      </w:r>
    </w:p>
    <w:p w:rsidR="00F52005" w:rsidRPr="00F8701C" w:rsidRDefault="00F52005" w:rsidP="00F52005">
      <w:pPr>
        <w:rPr>
          <w:color w:val="auto"/>
        </w:rPr>
      </w:pPr>
      <w:r w:rsidRPr="00F8701C">
        <w:rPr>
          <w:color w:val="auto"/>
        </w:rPr>
        <w:tab/>
        <w:t>(E)</w:t>
      </w:r>
      <w:r w:rsidRPr="00F8701C">
        <w:rPr>
          <w:color w:val="auto"/>
        </w:rPr>
        <w:tab/>
        <w:t>At the close of any filing period for persons seeking nomination by political party primary or political party convention, the State Ethics Commission must transmit the electronic filings to the appropriate political party executive committee for certification required by Sections 7</w:t>
      </w:r>
      <w:r w:rsidRPr="00F8701C">
        <w:rPr>
          <w:color w:val="auto"/>
        </w:rPr>
        <w:noBreakHyphen/>
        <w:t>13</w:t>
      </w:r>
      <w:r w:rsidRPr="00F8701C">
        <w:rPr>
          <w:color w:val="auto"/>
        </w:rPr>
        <w:noBreakHyphen/>
        <w:t>40 and 7</w:t>
      </w:r>
      <w:r w:rsidRPr="00F8701C">
        <w:rPr>
          <w:color w:val="auto"/>
        </w:rPr>
        <w:noBreakHyphen/>
        <w:t>13</w:t>
      </w:r>
      <w:r w:rsidRPr="00F8701C">
        <w:rPr>
          <w:color w:val="auto"/>
        </w:rPr>
        <w:noBreakHyphen/>
        <w:t>350, as applicable.  The party executive committee shall not refuse to certify a person for any error or omission in the electronic filing required by this section that does not directly relate to a constitutional or statutory qualification.</w:t>
      </w:r>
    </w:p>
    <w:p w:rsidR="00F52005" w:rsidRPr="00F8701C" w:rsidRDefault="00F52005" w:rsidP="00F52005">
      <w:pPr>
        <w:rPr>
          <w:color w:val="auto"/>
        </w:rPr>
      </w:pPr>
      <w:r w:rsidRPr="00F8701C">
        <w:rPr>
          <w:color w:val="auto"/>
        </w:rPr>
        <w:tab/>
        <w:t>(F)</w:t>
      </w:r>
      <w:r w:rsidRPr="00F8701C">
        <w:rPr>
          <w:color w:val="auto"/>
        </w:rPr>
        <w:tab/>
        <w:t>Beginning with the 2014 General Election, the method of electronic filing of statements of intention of candidacy and the payment of filing fees established pursuant to this section supersede any other method required or provided by law.  This section does not supersede any filing periods or deadlines provided by law and a person seeking a particular office must comply with the filing requirements provided by this section prior to the close of the filing period or deadline established for the particular office.</w:t>
      </w:r>
    </w:p>
    <w:p w:rsidR="00F52005" w:rsidRPr="00F8701C" w:rsidRDefault="00F52005" w:rsidP="00F52005">
      <w:pPr>
        <w:rPr>
          <w:color w:val="auto"/>
        </w:rPr>
      </w:pPr>
      <w:r w:rsidRPr="00F8701C">
        <w:rPr>
          <w:color w:val="auto"/>
        </w:rPr>
        <w:tab/>
        <w:t>(G)</w:t>
      </w:r>
      <w:r w:rsidRPr="00F8701C">
        <w:rPr>
          <w:color w:val="auto"/>
        </w:rPr>
        <w:tab/>
        <w:t>Any electronic endorsement or affirmation required by this section is as binding and carries the same force and effect of law as a physical signature.”</w:t>
      </w:r>
    </w:p>
    <w:p w:rsidR="00F52005" w:rsidRPr="00F8701C" w:rsidRDefault="00F52005" w:rsidP="00F52005">
      <w:pPr>
        <w:rPr>
          <w:color w:val="auto"/>
        </w:rPr>
      </w:pPr>
      <w:r>
        <w:tab/>
      </w:r>
      <w:r w:rsidRPr="00F8701C">
        <w:rPr>
          <w:color w:val="auto"/>
        </w:rPr>
        <w:t>SECTION</w:t>
      </w:r>
      <w:r w:rsidRPr="00F8701C">
        <w:rPr>
          <w:color w:val="auto"/>
        </w:rPr>
        <w:tab/>
        <w:t>2.</w:t>
      </w:r>
      <w:r w:rsidRPr="00F8701C">
        <w:rPr>
          <w:color w:val="auto"/>
        </w:rPr>
        <w:tab/>
        <w:t>Section 7</w:t>
      </w:r>
      <w:r w:rsidRPr="00F8701C">
        <w:rPr>
          <w:color w:val="auto"/>
        </w:rPr>
        <w:noBreakHyphen/>
        <w:t>11</w:t>
      </w:r>
      <w:r w:rsidRPr="00F8701C">
        <w:rPr>
          <w:color w:val="auto"/>
        </w:rPr>
        <w:noBreakHyphen/>
        <w:t>15 of the 1976 Code is amended to read:</w:t>
      </w:r>
    </w:p>
    <w:p w:rsidR="00F52005" w:rsidRPr="00F8701C" w:rsidRDefault="00F52005" w:rsidP="00F52005">
      <w:pPr>
        <w:rPr>
          <w:color w:val="auto"/>
        </w:rPr>
      </w:pPr>
      <w:r w:rsidRPr="00F8701C">
        <w:rPr>
          <w:color w:val="auto"/>
        </w:rPr>
        <w:tab/>
        <w:t>“Section 7</w:t>
      </w:r>
      <w:r w:rsidRPr="00F8701C">
        <w:rPr>
          <w:color w:val="auto"/>
        </w:rPr>
        <w:noBreakHyphen/>
        <w:t>11</w:t>
      </w:r>
      <w:r w:rsidRPr="00F8701C">
        <w:rPr>
          <w:color w:val="auto"/>
        </w:rPr>
        <w:noBreakHyphen/>
        <w:t>15.</w:t>
      </w:r>
      <w:r w:rsidRPr="00F8701C">
        <w:rPr>
          <w:color w:val="auto"/>
        </w:rPr>
        <w:tab/>
      </w:r>
      <w:r w:rsidRPr="00F8701C">
        <w:rPr>
          <w:color w:val="auto"/>
          <w:u w:val="single"/>
        </w:rPr>
        <w:t>Beginning with the 2014 General Election,</w:t>
      </w:r>
      <w:r w:rsidRPr="00F8701C">
        <w:rPr>
          <w:color w:val="auto"/>
        </w:rPr>
        <w:t xml:space="preserve"> in order to qualify as a candidate to run in the general election, all candidates seeking nomination by political party primary or political party convention must file a statement of intention of candidacy </w:t>
      </w:r>
      <w:r w:rsidRPr="00F8701C">
        <w:rPr>
          <w:color w:val="auto"/>
          <w:u w:val="single"/>
        </w:rPr>
        <w:t>as provided in Section 7</w:t>
      </w:r>
      <w:r w:rsidRPr="00F8701C">
        <w:rPr>
          <w:color w:val="auto"/>
          <w:u w:val="single"/>
        </w:rPr>
        <w:noBreakHyphen/>
        <w:t>11</w:t>
      </w:r>
      <w:r w:rsidRPr="00F8701C">
        <w:rPr>
          <w:color w:val="auto"/>
          <w:u w:val="single"/>
        </w:rPr>
        <w:noBreakHyphen/>
        <w:t xml:space="preserve">12 </w:t>
      </w:r>
      <w:r w:rsidRPr="00F8701C">
        <w:rPr>
          <w:color w:val="auto"/>
        </w:rPr>
        <w:t xml:space="preserve">between noon on March sixteenth and noon on March thirtieth. </w:t>
      </w:r>
    </w:p>
    <w:p w:rsidR="00F52005" w:rsidRPr="00F8701C" w:rsidRDefault="00F52005" w:rsidP="00F52005">
      <w:pPr>
        <w:rPr>
          <w:strike/>
          <w:color w:val="auto"/>
        </w:rPr>
      </w:pPr>
      <w:r w:rsidRPr="00F8701C">
        <w:rPr>
          <w:color w:val="auto"/>
        </w:rPr>
        <w:tab/>
      </w:r>
      <w:r w:rsidRPr="00F8701C">
        <w:rPr>
          <w:strike/>
          <w:color w:val="auto"/>
        </w:rPr>
        <w:t>(1)</w:t>
      </w:r>
      <w:r w:rsidRPr="00F8701C">
        <w:rPr>
          <w:color w:val="auto"/>
        </w:rPr>
        <w:tab/>
      </w:r>
      <w:r w:rsidRPr="00F8701C">
        <w:rPr>
          <w:strike/>
          <w:color w:val="auto"/>
        </w:rPr>
        <w:t xml:space="preserve">Candidates seeking nomination for a statewide, congressional, or district office that includes more than one county must file their statements of intention of candidacy with the state executive committee of their respective party. </w:t>
      </w:r>
    </w:p>
    <w:p w:rsidR="00F52005" w:rsidRPr="00F8701C" w:rsidRDefault="00F52005" w:rsidP="00F52005">
      <w:pPr>
        <w:rPr>
          <w:strike/>
          <w:color w:val="auto"/>
        </w:rPr>
      </w:pPr>
      <w:r w:rsidRPr="00F8701C">
        <w:rPr>
          <w:color w:val="auto"/>
        </w:rPr>
        <w:tab/>
      </w:r>
      <w:r w:rsidRPr="00F8701C">
        <w:rPr>
          <w:strike/>
          <w:color w:val="auto"/>
        </w:rPr>
        <w:t>(2)</w:t>
      </w:r>
      <w:r w:rsidRPr="00F8701C">
        <w:rPr>
          <w:color w:val="auto"/>
        </w:rPr>
        <w:tab/>
      </w:r>
      <w:r w:rsidRPr="00F8701C">
        <w:rPr>
          <w:strike/>
          <w:color w:val="auto"/>
        </w:rPr>
        <w:t>Candidates seeking nomination for the State Senate or House of Representatives must file their statements of intention of candidacy with the county executive committee of their respective party in the county of their residence.  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  The state executive committees must certify candidates pursuant to Section 7</w:t>
      </w:r>
      <w:r w:rsidRPr="00F8701C">
        <w:rPr>
          <w:strike/>
          <w:color w:val="auto"/>
        </w:rPr>
        <w:noBreakHyphen/>
        <w:t>13</w:t>
      </w:r>
      <w:r w:rsidRPr="00F8701C">
        <w:rPr>
          <w:strike/>
          <w:color w:val="auto"/>
        </w:rPr>
        <w:noBreakHyphen/>
        <w:t xml:space="preserve">40. </w:t>
      </w:r>
    </w:p>
    <w:p w:rsidR="00F52005" w:rsidRPr="00F8701C" w:rsidRDefault="00F52005" w:rsidP="00F52005">
      <w:pPr>
        <w:rPr>
          <w:strike/>
          <w:color w:val="auto"/>
        </w:rPr>
      </w:pPr>
      <w:r w:rsidRPr="00F8701C">
        <w:rPr>
          <w:color w:val="auto"/>
        </w:rPr>
        <w:tab/>
      </w:r>
      <w:r w:rsidRPr="00F8701C">
        <w:rPr>
          <w:strike/>
          <w:color w:val="auto"/>
        </w:rPr>
        <w:t>(3)</w:t>
      </w:r>
      <w:r w:rsidRPr="00F8701C">
        <w:rPr>
          <w:color w:val="auto"/>
        </w:rPr>
        <w:tab/>
      </w:r>
      <w:r w:rsidRPr="00F8701C">
        <w:rPr>
          <w:strike/>
          <w:color w:val="auto"/>
        </w:rPr>
        <w:t xml:space="preserve">Candidates seeking nomination for a countywide or less than countywide office shall file their statements of intention of candidacy with the county executive committee of their respective party. </w:t>
      </w:r>
    </w:p>
    <w:p w:rsidR="00F52005" w:rsidRPr="00F8701C" w:rsidRDefault="00F52005" w:rsidP="00F52005">
      <w:pPr>
        <w:rPr>
          <w:color w:val="auto"/>
        </w:rPr>
      </w:pPr>
      <w:r w:rsidRPr="00F8701C">
        <w:rPr>
          <w:color w:val="auto"/>
        </w:rPr>
        <w:tab/>
      </w:r>
      <w:r w:rsidRPr="00F8701C">
        <w:rPr>
          <w:strike/>
          <w:color w:val="auto"/>
        </w:rPr>
        <w:t>Except as provided herein, the county executive committee of any political party with whom statements of intention of candidacy are filed must file, in turn, all statements of intention of candidacy with the county election commission by noon on the tenth day following the deadline for filing statements by candidates.  If the tenth day falls on Saturday, Sunday, or a legal holiday, the statements must be filed by noon the following day.  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w:t>
      </w:r>
      <w:r w:rsidRPr="00F8701C">
        <w:rPr>
          <w:color w:val="auto"/>
        </w:rPr>
        <w:t xml:space="preserve">  No candidate’s name may appear on a primary election ballot, convention slate of candidates, general election ballot, or special election ballot, except as otherwise provided by law, if (1) the candidate’s statement of intention of candidacy has not been filed </w:t>
      </w:r>
      <w:r w:rsidRPr="00F8701C">
        <w:rPr>
          <w:strike/>
          <w:color w:val="auto"/>
        </w:rPr>
        <w:t>with the County Election Commission or State Election Commission, as the case may be,</w:t>
      </w:r>
      <w:r w:rsidRPr="00F8701C">
        <w:rPr>
          <w:color w:val="auto"/>
        </w:rPr>
        <w:t xml:space="preserve"> </w:t>
      </w:r>
      <w:r w:rsidRPr="00F8701C">
        <w:rPr>
          <w:color w:val="auto"/>
          <w:u w:val="single"/>
        </w:rPr>
        <w:t>pursuant to Section 7</w:t>
      </w:r>
      <w:r w:rsidRPr="00F8701C">
        <w:rPr>
          <w:color w:val="auto"/>
          <w:u w:val="single"/>
        </w:rPr>
        <w:noBreakHyphen/>
        <w:t>11</w:t>
      </w:r>
      <w:r w:rsidRPr="00F8701C">
        <w:rPr>
          <w:color w:val="auto"/>
          <w:u w:val="single"/>
        </w:rPr>
        <w:noBreakHyphen/>
        <w:t>12</w:t>
      </w:r>
      <w:r w:rsidRPr="00F8701C">
        <w:rPr>
          <w:color w:val="auto"/>
        </w:rPr>
        <w:t xml:space="preserve"> by the deadline and (2) the candidate has not been certified by the appropriate political party as required by Sections 7</w:t>
      </w:r>
      <w:r w:rsidRPr="00F8701C">
        <w:rPr>
          <w:color w:val="auto"/>
        </w:rPr>
        <w:noBreakHyphen/>
        <w:t>13</w:t>
      </w:r>
      <w:r w:rsidRPr="00F8701C">
        <w:rPr>
          <w:color w:val="auto"/>
        </w:rPr>
        <w:noBreakHyphen/>
        <w:t>40 and 7</w:t>
      </w:r>
      <w:r w:rsidRPr="00F8701C">
        <w:rPr>
          <w:color w:val="auto"/>
        </w:rPr>
        <w:noBreakHyphen/>
        <w:t>13</w:t>
      </w:r>
      <w:r w:rsidRPr="00F8701C">
        <w:rPr>
          <w:color w:val="auto"/>
        </w:rPr>
        <w:noBreakHyphen/>
        <w:t>350, as applicable.  The candidate’s name must appear if the candidate</w:t>
      </w:r>
      <w:r w:rsidRPr="00F8701C">
        <w:rPr>
          <w:strike/>
          <w:color w:val="auto"/>
        </w:rPr>
        <w:t xml:space="preserve"> produces the signed and dated copy of his </w:t>
      </w:r>
      <w:r w:rsidRPr="00F8701C">
        <w:rPr>
          <w:color w:val="auto"/>
        </w:rPr>
        <w:t xml:space="preserve">timely filed </w:t>
      </w:r>
      <w:r w:rsidRPr="00F8701C">
        <w:rPr>
          <w:color w:val="auto"/>
          <w:u w:val="single"/>
        </w:rPr>
        <w:t>a</w:t>
      </w:r>
      <w:r w:rsidRPr="00F8701C">
        <w:rPr>
          <w:color w:val="auto"/>
        </w:rPr>
        <w:t xml:space="preserve"> statement of intention of candidacy </w:t>
      </w:r>
      <w:r w:rsidRPr="00F8701C">
        <w:rPr>
          <w:color w:val="auto"/>
          <w:u w:val="single"/>
        </w:rPr>
        <w:t>pursuant to Section 7</w:t>
      </w:r>
      <w:r w:rsidRPr="00F8701C">
        <w:rPr>
          <w:color w:val="auto"/>
          <w:u w:val="single"/>
        </w:rPr>
        <w:noBreakHyphen/>
        <w:t>11</w:t>
      </w:r>
      <w:r w:rsidRPr="00F8701C">
        <w:rPr>
          <w:color w:val="auto"/>
          <w:u w:val="single"/>
        </w:rPr>
        <w:noBreakHyphen/>
        <w:t>12</w:t>
      </w:r>
      <w:r w:rsidRPr="00F8701C">
        <w:rPr>
          <w:color w:val="auto"/>
        </w:rPr>
        <w:t xml:space="preserve">. </w:t>
      </w:r>
    </w:p>
    <w:p w:rsidR="00F52005" w:rsidRPr="00F8701C" w:rsidRDefault="00F52005" w:rsidP="00F52005">
      <w:pPr>
        <w:rPr>
          <w:color w:val="auto"/>
        </w:rPr>
      </w:pPr>
      <w:r w:rsidRPr="00F8701C">
        <w:rPr>
          <w:color w:val="auto"/>
        </w:rPr>
        <w:tab/>
        <w:t>The statement of intention of candidacy required in this section and in Section 7</w:t>
      </w:r>
      <w:r w:rsidRPr="00F8701C">
        <w:rPr>
          <w:color w:val="auto"/>
        </w:rPr>
        <w:noBreakHyphen/>
        <w:t>13</w:t>
      </w:r>
      <w:r w:rsidRPr="00F8701C">
        <w:rPr>
          <w:color w:val="auto"/>
        </w:rPr>
        <w:noBreakHyphen/>
        <w:t xml:space="preserve">190(B) </w:t>
      </w:r>
      <w:r w:rsidRPr="00F8701C">
        <w:rPr>
          <w:color w:val="auto"/>
          <w:u w:val="single"/>
        </w:rPr>
        <w:t>must conform to the requirements of Section 7</w:t>
      </w:r>
      <w:r w:rsidRPr="00F8701C">
        <w:rPr>
          <w:color w:val="auto"/>
          <w:u w:val="single"/>
        </w:rPr>
        <w:noBreakHyphen/>
        <w:t>11</w:t>
      </w:r>
      <w:r w:rsidRPr="00F8701C">
        <w:rPr>
          <w:color w:val="auto"/>
          <w:u w:val="single"/>
        </w:rPr>
        <w:noBreakHyphen/>
        <w:t xml:space="preserve">12 </w:t>
      </w:r>
      <w:r w:rsidRPr="00F8701C">
        <w:rPr>
          <w:strike/>
          <w:color w:val="auto"/>
        </w:rPr>
        <w:t>be on a form designed and provided by the State Election Commission</w:t>
      </w:r>
      <w:r w:rsidRPr="00F8701C">
        <w:rPr>
          <w:color w:val="auto"/>
        </w:rPr>
        <w:t xml:space="preserve">.  This form, in addition to all other information, must contain an affirmation that the candidate meets, or will meet by the time of the general election, or as otherwise required by law, the qualifications for the office sought </w:t>
      </w:r>
      <w:r w:rsidRPr="00F8701C">
        <w:rPr>
          <w:color w:val="auto"/>
          <w:u w:val="single"/>
        </w:rPr>
        <w:t>and must be electronically endorsed in the manner provided by Section 7</w:t>
      </w:r>
      <w:r w:rsidRPr="00F8701C">
        <w:rPr>
          <w:color w:val="auto"/>
          <w:u w:val="single"/>
        </w:rPr>
        <w:noBreakHyphen/>
        <w:t>11</w:t>
      </w:r>
      <w:r w:rsidRPr="00F8701C">
        <w:rPr>
          <w:color w:val="auto"/>
          <w:u w:val="single"/>
        </w:rPr>
        <w:noBreakHyphen/>
        <w:t>12</w:t>
      </w:r>
      <w:r w:rsidRPr="00F8701C">
        <w:rPr>
          <w:color w:val="auto"/>
        </w:rPr>
        <w:t xml:space="preserve">.  </w:t>
      </w:r>
      <w:r w:rsidRPr="00F8701C">
        <w:rPr>
          <w:strike/>
          <w:color w:val="auto"/>
        </w:rPr>
        <w:t>It must be filed in triplicate by the candidate, and the political party committee with whom it is filed must stamp it with the date and time received, sign it, keep one copy, return one copy to the candidate, and send one copy to either the county election commission or the State Election Commission, as the case may be.</w:t>
      </w:r>
      <w:r w:rsidRPr="00F8701C">
        <w:rPr>
          <w:color w:val="auto"/>
        </w:rPr>
        <w:t xml:space="preserve"> </w:t>
      </w:r>
    </w:p>
    <w:p w:rsidR="00F52005" w:rsidRPr="00F8701C" w:rsidRDefault="00F52005" w:rsidP="00F52005">
      <w:pPr>
        <w:rPr>
          <w:color w:val="auto"/>
        </w:rPr>
      </w:pPr>
      <w:r w:rsidRPr="00F8701C">
        <w:rPr>
          <w:color w:val="auto"/>
        </w:rPr>
        <w:tab/>
        <w:t xml:space="preserve">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F52005" w:rsidRPr="00F8701C" w:rsidRDefault="00F52005" w:rsidP="00F52005">
      <w:pPr>
        <w:rPr>
          <w:color w:val="auto"/>
        </w:rPr>
      </w:pPr>
      <w:r w:rsidRPr="00F8701C">
        <w:rPr>
          <w:color w:val="auto"/>
        </w:rPr>
        <w:tab/>
        <w:t>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r w:rsidR="0007662B">
        <w:rPr>
          <w:color w:val="auto"/>
        </w:rPr>
        <w:t>”</w:t>
      </w:r>
      <w:r w:rsidRPr="00F8701C">
        <w:rPr>
          <w:color w:val="auto"/>
        </w:rPr>
        <w:t xml:space="preserve"> </w:t>
      </w:r>
    </w:p>
    <w:p w:rsidR="00F52005" w:rsidRPr="00F8701C" w:rsidRDefault="00F52005" w:rsidP="00F52005">
      <w:pPr>
        <w:rPr>
          <w:color w:val="auto"/>
        </w:rPr>
      </w:pPr>
      <w:r>
        <w:tab/>
      </w:r>
      <w:r w:rsidRPr="00F8701C">
        <w:rPr>
          <w:color w:val="auto"/>
        </w:rPr>
        <w:t>SECTION</w:t>
      </w:r>
      <w:r w:rsidRPr="00F8701C">
        <w:rPr>
          <w:color w:val="auto"/>
        </w:rPr>
        <w:tab/>
        <w:t>3.</w:t>
      </w:r>
      <w:r w:rsidRPr="00F8701C">
        <w:rPr>
          <w:color w:val="auto"/>
        </w:rPr>
        <w:tab/>
        <w:t>Sections 7</w:t>
      </w:r>
      <w:r w:rsidRPr="00F8701C">
        <w:rPr>
          <w:color w:val="auto"/>
        </w:rPr>
        <w:noBreakHyphen/>
        <w:t>11</w:t>
      </w:r>
      <w:r w:rsidRPr="00F8701C">
        <w:rPr>
          <w:color w:val="auto"/>
        </w:rPr>
        <w:noBreakHyphen/>
        <w:t>45 and 8</w:t>
      </w:r>
      <w:r w:rsidRPr="00F8701C">
        <w:rPr>
          <w:color w:val="auto"/>
        </w:rPr>
        <w:noBreakHyphen/>
        <w:t>13</w:t>
      </w:r>
      <w:r w:rsidRPr="00F8701C">
        <w:rPr>
          <w:color w:val="auto"/>
        </w:rPr>
        <w:noBreakHyphen/>
        <w:t>1356 are repealed effective March 1, 2014.</w:t>
      </w:r>
    </w:p>
    <w:p w:rsidR="00F52005" w:rsidRPr="00F8701C" w:rsidRDefault="00F52005" w:rsidP="00F52005">
      <w:pPr>
        <w:rPr>
          <w:snapToGrid w:val="0"/>
          <w:color w:val="auto"/>
        </w:rPr>
      </w:pPr>
      <w:r>
        <w:rPr>
          <w:snapToGrid w:val="0"/>
        </w:rPr>
        <w:tab/>
      </w:r>
      <w:r w:rsidRPr="00F8701C">
        <w:rPr>
          <w:snapToGrid w:val="0"/>
          <w:color w:val="auto"/>
        </w:rPr>
        <w:t>SECTION</w:t>
      </w:r>
      <w:r w:rsidRPr="00F8701C">
        <w:rPr>
          <w:snapToGrid w:val="0"/>
          <w:color w:val="auto"/>
        </w:rPr>
        <w:tab/>
        <w:t>4.</w:t>
      </w:r>
      <w:r w:rsidRPr="00F8701C">
        <w:rPr>
          <w:snapToGrid w:val="0"/>
          <w:color w:val="auto"/>
        </w:rPr>
        <w:tab/>
        <w:t xml:space="preserve">In order to educate various parties regarding the provisions contained in this act, the following notifications must be made: </w:t>
      </w:r>
    </w:p>
    <w:p w:rsidR="00F52005" w:rsidRPr="00F8701C" w:rsidRDefault="00F52005" w:rsidP="00F52005">
      <w:pPr>
        <w:rPr>
          <w:snapToGrid w:val="0"/>
          <w:color w:val="auto"/>
        </w:rPr>
      </w:pPr>
      <w:r w:rsidRPr="00F8701C">
        <w:rPr>
          <w:snapToGrid w:val="0"/>
          <w:color w:val="auto"/>
        </w:rPr>
        <w:tab/>
        <w:t>(1)</w:t>
      </w:r>
      <w:r w:rsidRPr="00F8701C">
        <w:rPr>
          <w:snapToGrid w:val="0"/>
          <w:color w:val="auto"/>
        </w:rPr>
        <w:tab/>
        <w:t xml:space="preserve">The State Election Commission must notify each county election commission of the provisions of this act. </w:t>
      </w:r>
    </w:p>
    <w:p w:rsidR="00F52005" w:rsidRPr="00F8701C" w:rsidRDefault="00F52005" w:rsidP="00F52005">
      <w:pPr>
        <w:rPr>
          <w:snapToGrid w:val="0"/>
          <w:color w:val="auto"/>
        </w:rPr>
      </w:pPr>
      <w:r w:rsidRPr="00F8701C">
        <w:rPr>
          <w:snapToGrid w:val="0"/>
          <w:color w:val="auto"/>
        </w:rPr>
        <w:tab/>
        <w:t>(2)</w:t>
      </w:r>
      <w:r w:rsidRPr="00F8701C">
        <w:rPr>
          <w:snapToGrid w:val="0"/>
          <w:color w:val="auto"/>
        </w:rPr>
        <w:tab/>
        <w:t xml:space="preserve">The State Election Commission must post the provisions of this act on its website. </w:t>
      </w:r>
    </w:p>
    <w:p w:rsidR="00F52005" w:rsidRPr="00F8701C" w:rsidRDefault="00F52005" w:rsidP="00F52005">
      <w:pPr>
        <w:rPr>
          <w:color w:val="auto"/>
        </w:rPr>
      </w:pPr>
      <w:r w:rsidRPr="00F8701C">
        <w:rPr>
          <w:snapToGrid w:val="0"/>
          <w:color w:val="auto"/>
        </w:rPr>
        <w:tab/>
        <w:t>(3)</w:t>
      </w:r>
      <w:r w:rsidRPr="00F8701C">
        <w:rPr>
          <w:snapToGrid w:val="0"/>
          <w:color w:val="auto"/>
        </w:rPr>
        <w:tab/>
        <w:t>Each state party executive committee must notify their respective county executive parties of the provisions of this act.</w:t>
      </w:r>
    </w:p>
    <w:p w:rsidR="00F52005" w:rsidRPr="00F8701C" w:rsidRDefault="00F52005" w:rsidP="00F52005">
      <w:pPr>
        <w:rPr>
          <w:color w:val="auto"/>
        </w:rPr>
      </w:pPr>
      <w:r>
        <w:tab/>
      </w:r>
      <w:r w:rsidRPr="00F8701C">
        <w:rPr>
          <w:color w:val="auto"/>
        </w:rPr>
        <w:t>SECTION</w:t>
      </w:r>
      <w:r w:rsidRPr="00F8701C">
        <w:rPr>
          <w:color w:val="auto"/>
        </w:rPr>
        <w:tab/>
        <w:t>5.</w:t>
      </w:r>
      <w:r w:rsidRPr="00F8701C">
        <w:rPr>
          <w:color w:val="auto"/>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 </w:t>
      </w:r>
    </w:p>
    <w:p w:rsidR="00F52005" w:rsidRPr="00F8701C" w:rsidRDefault="00F52005" w:rsidP="00F52005">
      <w:pPr>
        <w:rPr>
          <w:color w:val="auto"/>
        </w:rPr>
      </w:pPr>
      <w:r>
        <w:tab/>
      </w:r>
      <w:r w:rsidRPr="00F8701C">
        <w:rPr>
          <w:color w:val="auto"/>
        </w:rPr>
        <w:t>SECTION</w:t>
      </w:r>
      <w:r w:rsidRPr="00F8701C">
        <w:rPr>
          <w:color w:val="auto"/>
        </w:rPr>
        <w:tab/>
        <w:t>6.</w:t>
      </w:r>
      <w:r w:rsidRPr="00F8701C">
        <w:rPr>
          <w:color w:val="auto"/>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F52005" w:rsidRPr="00F8701C" w:rsidRDefault="00F52005" w:rsidP="00F52005">
      <w:pPr>
        <w:rPr>
          <w:snapToGrid w:val="0"/>
          <w:color w:val="auto"/>
        </w:rPr>
      </w:pPr>
      <w:r>
        <w:tab/>
      </w:r>
      <w:r w:rsidRPr="00F8701C">
        <w:rPr>
          <w:color w:val="auto"/>
        </w:rPr>
        <w:t>SECTION</w:t>
      </w:r>
      <w:r w:rsidRPr="00F8701C">
        <w:rPr>
          <w:color w:val="auto"/>
        </w:rPr>
        <w:tab/>
        <w:t>7.</w:t>
      </w:r>
      <w:r w:rsidRPr="00F8701C">
        <w:rPr>
          <w:color w:val="auto"/>
        </w:rPr>
        <w:tab/>
        <w:t>This act takes effect upon preclearance approval by the United States Department of Justice or approval by a declaratory judgment issued by the United States District Court for the District of Columbia, whichever occurs first.</w:t>
      </w:r>
      <w:r w:rsidRPr="00F8701C">
        <w:rPr>
          <w:color w:val="auto"/>
        </w:rPr>
        <w:tab/>
      </w:r>
      <w:r>
        <w:rPr>
          <w:snapToGrid w:val="0"/>
        </w:rPr>
        <w:tab/>
      </w:r>
      <w:r w:rsidRPr="00F8701C">
        <w:rPr>
          <w:snapToGrid w:val="0"/>
          <w:color w:val="auto"/>
        </w:rPr>
        <w:t>/</w:t>
      </w:r>
    </w:p>
    <w:p w:rsidR="00F52005" w:rsidRPr="00F8701C" w:rsidRDefault="00F52005" w:rsidP="00F52005">
      <w:pPr>
        <w:rPr>
          <w:snapToGrid w:val="0"/>
          <w:color w:val="auto"/>
        </w:rPr>
      </w:pPr>
      <w:r w:rsidRPr="00F8701C">
        <w:rPr>
          <w:snapToGrid w:val="0"/>
          <w:color w:val="auto"/>
        </w:rPr>
        <w:tab/>
        <w:t>Renumber sections to conform.</w:t>
      </w:r>
    </w:p>
    <w:p w:rsidR="00F52005" w:rsidRDefault="00F52005" w:rsidP="00F52005">
      <w:pPr>
        <w:rPr>
          <w:snapToGrid w:val="0"/>
        </w:rPr>
      </w:pPr>
      <w:r w:rsidRPr="00F8701C">
        <w:rPr>
          <w:snapToGrid w:val="0"/>
          <w:color w:val="auto"/>
        </w:rPr>
        <w:tab/>
        <w:t>Amend title to conform.</w:t>
      </w:r>
    </w:p>
    <w:p w:rsidR="00F52005" w:rsidRPr="00F8701C" w:rsidRDefault="00F52005" w:rsidP="00F52005">
      <w:pPr>
        <w:rPr>
          <w:snapToGrid w:val="0"/>
          <w:color w:val="auto"/>
        </w:rPr>
      </w:pPr>
    </w:p>
    <w:p w:rsidR="00F52005" w:rsidRDefault="00F52005">
      <w:pPr>
        <w:pStyle w:val="Header"/>
        <w:tabs>
          <w:tab w:val="clear" w:pos="8640"/>
          <w:tab w:val="left" w:pos="4320"/>
        </w:tabs>
      </w:pPr>
      <w:r>
        <w:tab/>
        <w:t>Senator MALLOY explained the amendment.</w:t>
      </w:r>
    </w:p>
    <w:p w:rsidR="002C288D" w:rsidRDefault="00F52005">
      <w:pPr>
        <w:pStyle w:val="Header"/>
        <w:tabs>
          <w:tab w:val="clear" w:pos="8640"/>
          <w:tab w:val="left" w:pos="4320"/>
        </w:tabs>
      </w:pPr>
      <w:r>
        <w:tab/>
        <w:t xml:space="preserve">Senator LARRY MARTIN spoke on the amendment.  </w:t>
      </w:r>
    </w:p>
    <w:p w:rsidR="00F52005" w:rsidRDefault="000659BD">
      <w:pPr>
        <w:pStyle w:val="Header"/>
        <w:tabs>
          <w:tab w:val="clear" w:pos="8640"/>
          <w:tab w:val="left" w:pos="4320"/>
        </w:tabs>
      </w:pPr>
      <w:r>
        <w:tab/>
        <w:t xml:space="preserve">Senator </w:t>
      </w:r>
      <w:r w:rsidR="00BE5C25">
        <w:t xml:space="preserve">MALLOY </w:t>
      </w:r>
      <w:r>
        <w:t xml:space="preserve">moved to carry over the Bill.  </w:t>
      </w:r>
    </w:p>
    <w:p w:rsidR="000659BD" w:rsidRDefault="000659BD">
      <w:pPr>
        <w:pStyle w:val="Header"/>
        <w:tabs>
          <w:tab w:val="clear" w:pos="8640"/>
          <w:tab w:val="left" w:pos="4320"/>
        </w:tabs>
      </w:pPr>
    </w:p>
    <w:p w:rsidR="00802D00" w:rsidRDefault="000923D4">
      <w:pPr>
        <w:pStyle w:val="Header"/>
        <w:tabs>
          <w:tab w:val="clear" w:pos="8640"/>
          <w:tab w:val="left" w:pos="4320"/>
        </w:tabs>
      </w:pPr>
      <w:r>
        <w:tab/>
        <w:t xml:space="preserve">The Bill was carried over.  </w:t>
      </w:r>
    </w:p>
    <w:p w:rsidR="000923D4" w:rsidRDefault="000923D4">
      <w:pPr>
        <w:pStyle w:val="Header"/>
        <w:tabs>
          <w:tab w:val="clear" w:pos="8640"/>
          <w:tab w:val="left" w:pos="4320"/>
        </w:tabs>
      </w:pPr>
    </w:p>
    <w:p w:rsidR="001C4969" w:rsidRPr="001C4969" w:rsidRDefault="001C4969" w:rsidP="001C4969">
      <w:pPr>
        <w:pStyle w:val="Header"/>
        <w:tabs>
          <w:tab w:val="clear" w:pos="8640"/>
          <w:tab w:val="left" w:pos="4320"/>
        </w:tabs>
        <w:jc w:val="center"/>
        <w:rPr>
          <w:b/>
        </w:rPr>
      </w:pPr>
      <w:r w:rsidRPr="001C4969">
        <w:rPr>
          <w:b/>
        </w:rPr>
        <w:t xml:space="preserve">RATIFICATION OF </w:t>
      </w:r>
      <w:r w:rsidR="00CA0153">
        <w:rPr>
          <w:b/>
        </w:rPr>
        <w:t xml:space="preserve">AN </w:t>
      </w:r>
      <w:r w:rsidRPr="001C4969">
        <w:rPr>
          <w:b/>
        </w:rPr>
        <w:t>ACT</w:t>
      </w:r>
    </w:p>
    <w:p w:rsidR="00B00DA2" w:rsidRDefault="00B00DA2" w:rsidP="00B00DA2">
      <w:pPr>
        <w:outlineLvl w:val="0"/>
      </w:pPr>
      <w:r>
        <w:tab/>
      </w:r>
      <w:r w:rsidRPr="00AD73C1">
        <w:rPr>
          <w:color w:val="auto"/>
        </w:rPr>
        <w:t>Pursuant to an invitation the Honorable Speaker and House of Representatives appeared in the Senate Chamber on January 22, 2013, at 12:30 P.M. and the following Act w</w:t>
      </w:r>
      <w:r w:rsidR="00A4288F">
        <w:rPr>
          <w:color w:val="auto"/>
        </w:rPr>
        <w:t>as</w:t>
      </w:r>
      <w:r w:rsidRPr="00AD73C1">
        <w:rPr>
          <w:color w:val="auto"/>
        </w:rPr>
        <w:t xml:space="preserve"> ratified:</w:t>
      </w:r>
    </w:p>
    <w:p w:rsidR="00B00DA2" w:rsidRDefault="00B00DA2" w:rsidP="00B00DA2">
      <w:pPr>
        <w:outlineLvl w:val="0"/>
      </w:pPr>
    </w:p>
    <w:p w:rsidR="00B00DA2" w:rsidRPr="00AD73C1" w:rsidRDefault="00B00DA2" w:rsidP="00B00DA2">
      <w:r w:rsidRPr="00AD73C1">
        <w:rPr>
          <w:color w:val="auto"/>
        </w:rPr>
        <w:tab/>
        <w:t>(R1, S. 156</w:t>
      </w:r>
      <w:r w:rsidR="00C17828">
        <w:fldChar w:fldCharType="begin"/>
      </w:r>
      <w:r>
        <w:instrText xml:space="preserve"> XE "S. 156" \b</w:instrText>
      </w:r>
      <w:r w:rsidR="00C17828">
        <w:fldChar w:fldCharType="end"/>
      </w:r>
      <w:r w:rsidR="00C17828" w:rsidRPr="00AD73C1">
        <w:rPr>
          <w:color w:val="auto"/>
        </w:rPr>
        <w:fldChar w:fldCharType="begin"/>
      </w:r>
      <w:r w:rsidRPr="00AD73C1">
        <w:instrText xml:space="preserve"> XE "S. 156" \b </w:instrText>
      </w:r>
      <w:r w:rsidR="00C17828" w:rsidRPr="00AD73C1">
        <w:rPr>
          <w:color w:val="auto"/>
        </w:rPr>
        <w:fldChar w:fldCharType="end"/>
      </w:r>
      <w:r w:rsidRPr="00AD73C1">
        <w:rPr>
          <w:color w:val="auto"/>
        </w:rPr>
        <w:t xml:space="preserve">) -- </w:t>
      </w:r>
      <w:r w:rsidRPr="00AD73C1">
        <w:t>Senators Courson, O’Dell and Verdin: AN ACT TO AMEND SECTION 54</w:t>
      </w:r>
      <w:r w:rsidRPr="00AD73C1">
        <w:noBreakHyphen/>
        <w:t>7</w:t>
      </w:r>
      <w:r w:rsidRPr="00AD73C1">
        <w:noBreakHyphen/>
        <w:t>100, AS AMENDED, CODE OF LAWS OF SOUTH CAROLINA, 1976, RELATING TO THE HUNLEY COMMISSION, INCLUDING ITS MEMBERS AND DUTIES, SO AS TO PROVIDE THAT AN ADDITIONAL MEMBER OF THE COMMISSION SHALL BE THE LIEUTENANT GOVERNOR TO SERVE EX OFFICIO, OR HIS DESIGNEE.</w:t>
      </w:r>
    </w:p>
    <w:p w:rsidR="00B00DA2" w:rsidRDefault="00B00DA2" w:rsidP="00B00DA2">
      <w:pPr>
        <w:outlineLvl w:val="0"/>
      </w:pPr>
      <w:r w:rsidRPr="00AD73C1">
        <w:rPr>
          <w:color w:val="auto"/>
        </w:rPr>
        <w:t>L:\COUNCIL\ACTS\156SD13.DOCX</w:t>
      </w:r>
    </w:p>
    <w:p w:rsidR="00B00DA2" w:rsidRDefault="00B00DA2" w:rsidP="00B00DA2">
      <w:pPr>
        <w:outlineLvl w:val="0"/>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9B35F5">
        <w:t>1:14 P</w:t>
      </w:r>
      <w:r>
        <w:t xml:space="preserve">.M., on motion of Senator </w:t>
      </w:r>
      <w:r w:rsidR="009B35F5">
        <w:t>COURSON</w:t>
      </w:r>
      <w:r>
        <w:t xml:space="preserve">, the Senate adjourned to meet tomorrow at </w:t>
      </w:r>
      <w:r w:rsidR="009B35F5">
        <w:t>2:00 P</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0E7B2C">
      <w:headerReference w:type="default" r:id="rId7"/>
      <w:footerReference w:type="default" r:id="rId8"/>
      <w:footerReference w:type="first" r:id="rId9"/>
      <w:type w:val="continuous"/>
      <w:pgSz w:w="12240" w:h="15840"/>
      <w:pgMar w:top="1008" w:right="4666" w:bottom="3499" w:left="1238" w:header="1008" w:footer="3499" w:gutter="0"/>
      <w:pgNumType w:start="115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42A" w:rsidRDefault="00E6442A">
      <w:r>
        <w:separator/>
      </w:r>
    </w:p>
  </w:endnote>
  <w:endnote w:type="continuationSeparator" w:id="0">
    <w:p w:rsidR="00E6442A" w:rsidRDefault="00E6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70F" w:rsidRDefault="00AF036D" w:rsidP="00B2670F">
    <w:pPr>
      <w:pStyle w:val="Footer"/>
      <w:spacing w:before="120"/>
      <w:jc w:val="center"/>
    </w:pPr>
    <w:r>
      <w:fldChar w:fldCharType="begin"/>
    </w:r>
    <w:r>
      <w:instrText xml:space="preserve"> PAGE   \* MERGEFORMAT </w:instrText>
    </w:r>
    <w:r>
      <w:fldChar w:fldCharType="separate"/>
    </w:r>
    <w:r>
      <w:rPr>
        <w:noProof/>
      </w:rPr>
      <w:t>1151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70F" w:rsidRDefault="00AF036D" w:rsidP="00B2670F">
    <w:pPr>
      <w:pStyle w:val="Footer"/>
      <w:spacing w:before="120"/>
      <w:jc w:val="center"/>
    </w:pPr>
    <w:r>
      <w:fldChar w:fldCharType="begin"/>
    </w:r>
    <w:r>
      <w:instrText xml:space="preserve"> PAGE   \* MERGEFORMAT </w:instrText>
    </w:r>
    <w:r>
      <w:fldChar w:fldCharType="separate"/>
    </w:r>
    <w:r>
      <w:rPr>
        <w:noProof/>
      </w:rPr>
      <w:t>1150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42A" w:rsidRDefault="00E6442A">
      <w:r>
        <w:separator/>
      </w:r>
    </w:p>
  </w:footnote>
  <w:footnote w:type="continuationSeparator" w:id="0">
    <w:p w:rsidR="00E6442A" w:rsidRDefault="00E64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70F" w:rsidRPr="00B2670F" w:rsidRDefault="00B2670F" w:rsidP="00B2670F">
    <w:pPr>
      <w:pStyle w:val="Header"/>
      <w:spacing w:after="120"/>
      <w:jc w:val="center"/>
      <w:rPr>
        <w:b/>
      </w:rPr>
    </w:pPr>
    <w:r>
      <w:rPr>
        <w:b/>
      </w:rPr>
      <w:t>TUESDAY, JANUARY 22,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63169"/>
  </w:hdrShapeDefaults>
  <w:footnotePr>
    <w:footnote w:id="-1"/>
    <w:footnote w:id="0"/>
  </w:footnotePr>
  <w:endnotePr>
    <w:endnote w:id="-1"/>
    <w:endnote w:id="0"/>
  </w:endnotePr>
  <w:compat>
    <w:compatSetting w:name="compatibilityMode" w:uri="http://schemas.microsoft.com/office/word" w:val="12"/>
  </w:compat>
  <w:rsids>
    <w:rsidRoot w:val="002C6EA0"/>
    <w:rsid w:val="000074E0"/>
    <w:rsid w:val="0001047D"/>
    <w:rsid w:val="00022CE8"/>
    <w:rsid w:val="0002352C"/>
    <w:rsid w:val="00042056"/>
    <w:rsid w:val="00047D75"/>
    <w:rsid w:val="00050AAF"/>
    <w:rsid w:val="00051D14"/>
    <w:rsid w:val="000566AC"/>
    <w:rsid w:val="00057354"/>
    <w:rsid w:val="0006162D"/>
    <w:rsid w:val="000659BD"/>
    <w:rsid w:val="00075C8F"/>
    <w:rsid w:val="0007662B"/>
    <w:rsid w:val="0008217A"/>
    <w:rsid w:val="000923D4"/>
    <w:rsid w:val="000A0425"/>
    <w:rsid w:val="000A7610"/>
    <w:rsid w:val="000B4BD8"/>
    <w:rsid w:val="000C7111"/>
    <w:rsid w:val="000E7B2C"/>
    <w:rsid w:val="000E7C8F"/>
    <w:rsid w:val="000F2F25"/>
    <w:rsid w:val="001001D1"/>
    <w:rsid w:val="00102C0A"/>
    <w:rsid w:val="00106BC4"/>
    <w:rsid w:val="00114764"/>
    <w:rsid w:val="00127802"/>
    <w:rsid w:val="00136078"/>
    <w:rsid w:val="00140CFD"/>
    <w:rsid w:val="001462F5"/>
    <w:rsid w:val="001507B6"/>
    <w:rsid w:val="001541ED"/>
    <w:rsid w:val="00161407"/>
    <w:rsid w:val="00162528"/>
    <w:rsid w:val="0017112B"/>
    <w:rsid w:val="00181C55"/>
    <w:rsid w:val="00183ECB"/>
    <w:rsid w:val="00184987"/>
    <w:rsid w:val="001A5E0B"/>
    <w:rsid w:val="001C4969"/>
    <w:rsid w:val="001D6026"/>
    <w:rsid w:val="001D663A"/>
    <w:rsid w:val="001E2AF7"/>
    <w:rsid w:val="001E68BA"/>
    <w:rsid w:val="001F72EB"/>
    <w:rsid w:val="00204D42"/>
    <w:rsid w:val="00215E18"/>
    <w:rsid w:val="00223C63"/>
    <w:rsid w:val="002303E1"/>
    <w:rsid w:val="00252A96"/>
    <w:rsid w:val="002564BD"/>
    <w:rsid w:val="00257B63"/>
    <w:rsid w:val="00260E28"/>
    <w:rsid w:val="00291DC0"/>
    <w:rsid w:val="002A300C"/>
    <w:rsid w:val="002B010F"/>
    <w:rsid w:val="002B6DF2"/>
    <w:rsid w:val="002B7EBD"/>
    <w:rsid w:val="002C288D"/>
    <w:rsid w:val="002C6EA0"/>
    <w:rsid w:val="002D49C0"/>
    <w:rsid w:val="002D6956"/>
    <w:rsid w:val="002D7A66"/>
    <w:rsid w:val="002E01BA"/>
    <w:rsid w:val="002E52AD"/>
    <w:rsid w:val="002E60B0"/>
    <w:rsid w:val="002E6989"/>
    <w:rsid w:val="002F647B"/>
    <w:rsid w:val="003055CE"/>
    <w:rsid w:val="00310BD0"/>
    <w:rsid w:val="00321465"/>
    <w:rsid w:val="0032190E"/>
    <w:rsid w:val="00334554"/>
    <w:rsid w:val="0033501F"/>
    <w:rsid w:val="00337C23"/>
    <w:rsid w:val="00354207"/>
    <w:rsid w:val="003573AD"/>
    <w:rsid w:val="00364B8B"/>
    <w:rsid w:val="00365C54"/>
    <w:rsid w:val="003737EA"/>
    <w:rsid w:val="0037670D"/>
    <w:rsid w:val="00383396"/>
    <w:rsid w:val="00390F72"/>
    <w:rsid w:val="00392F25"/>
    <w:rsid w:val="003E09E1"/>
    <w:rsid w:val="003E1C83"/>
    <w:rsid w:val="003E4D85"/>
    <w:rsid w:val="004114EF"/>
    <w:rsid w:val="00412368"/>
    <w:rsid w:val="00426E5F"/>
    <w:rsid w:val="004465AD"/>
    <w:rsid w:val="00457427"/>
    <w:rsid w:val="00457AF6"/>
    <w:rsid w:val="004627E1"/>
    <w:rsid w:val="004746B5"/>
    <w:rsid w:val="004746F3"/>
    <w:rsid w:val="004807E8"/>
    <w:rsid w:val="00483532"/>
    <w:rsid w:val="00486D6C"/>
    <w:rsid w:val="00494996"/>
    <w:rsid w:val="004A2E06"/>
    <w:rsid w:val="004D0F10"/>
    <w:rsid w:val="004D4DAE"/>
    <w:rsid w:val="004E545F"/>
    <w:rsid w:val="004F50DD"/>
    <w:rsid w:val="00500D37"/>
    <w:rsid w:val="0051245F"/>
    <w:rsid w:val="00513A11"/>
    <w:rsid w:val="0051719F"/>
    <w:rsid w:val="00521794"/>
    <w:rsid w:val="00526742"/>
    <w:rsid w:val="005353B7"/>
    <w:rsid w:val="0054021B"/>
    <w:rsid w:val="005602B8"/>
    <w:rsid w:val="00560D12"/>
    <w:rsid w:val="00563980"/>
    <w:rsid w:val="005659D2"/>
    <w:rsid w:val="005674BA"/>
    <w:rsid w:val="00567D6D"/>
    <w:rsid w:val="005769B1"/>
    <w:rsid w:val="00580847"/>
    <w:rsid w:val="00585E6B"/>
    <w:rsid w:val="005A17A5"/>
    <w:rsid w:val="005B0124"/>
    <w:rsid w:val="005B2A00"/>
    <w:rsid w:val="005D031D"/>
    <w:rsid w:val="005E2EEB"/>
    <w:rsid w:val="005E7010"/>
    <w:rsid w:val="005F14C9"/>
    <w:rsid w:val="00600423"/>
    <w:rsid w:val="00613CF9"/>
    <w:rsid w:val="0062542A"/>
    <w:rsid w:val="00627DD3"/>
    <w:rsid w:val="00633FC1"/>
    <w:rsid w:val="00636050"/>
    <w:rsid w:val="00646049"/>
    <w:rsid w:val="00671010"/>
    <w:rsid w:val="00672CAD"/>
    <w:rsid w:val="0068752A"/>
    <w:rsid w:val="006B201C"/>
    <w:rsid w:val="006C5CDF"/>
    <w:rsid w:val="006D57A6"/>
    <w:rsid w:val="006F3859"/>
    <w:rsid w:val="0070401E"/>
    <w:rsid w:val="0071509E"/>
    <w:rsid w:val="0073055F"/>
    <w:rsid w:val="00731C91"/>
    <w:rsid w:val="00747C7B"/>
    <w:rsid w:val="0076075F"/>
    <w:rsid w:val="0076441B"/>
    <w:rsid w:val="00772F7B"/>
    <w:rsid w:val="007748E4"/>
    <w:rsid w:val="0078320A"/>
    <w:rsid w:val="007A10C2"/>
    <w:rsid w:val="007B1315"/>
    <w:rsid w:val="007B46F3"/>
    <w:rsid w:val="007B61C2"/>
    <w:rsid w:val="007C6F1D"/>
    <w:rsid w:val="007D60CC"/>
    <w:rsid w:val="007D7BF8"/>
    <w:rsid w:val="007E0008"/>
    <w:rsid w:val="00800C01"/>
    <w:rsid w:val="00802D00"/>
    <w:rsid w:val="00814D2B"/>
    <w:rsid w:val="00833696"/>
    <w:rsid w:val="0085029C"/>
    <w:rsid w:val="00851D76"/>
    <w:rsid w:val="00861F65"/>
    <w:rsid w:val="008661ED"/>
    <w:rsid w:val="00870DE2"/>
    <w:rsid w:val="00871FA4"/>
    <w:rsid w:val="0087373D"/>
    <w:rsid w:val="00880CCA"/>
    <w:rsid w:val="00894203"/>
    <w:rsid w:val="008A32D8"/>
    <w:rsid w:val="008A7830"/>
    <w:rsid w:val="008E2F04"/>
    <w:rsid w:val="008F07E4"/>
    <w:rsid w:val="00923BD6"/>
    <w:rsid w:val="00923E16"/>
    <w:rsid w:val="009242F2"/>
    <w:rsid w:val="00940EBB"/>
    <w:rsid w:val="00951A08"/>
    <w:rsid w:val="00965D93"/>
    <w:rsid w:val="00974FC2"/>
    <w:rsid w:val="00977355"/>
    <w:rsid w:val="00980164"/>
    <w:rsid w:val="0098366A"/>
    <w:rsid w:val="00987314"/>
    <w:rsid w:val="00997C92"/>
    <w:rsid w:val="009B35F5"/>
    <w:rsid w:val="009B46FD"/>
    <w:rsid w:val="009B705B"/>
    <w:rsid w:val="009B74C7"/>
    <w:rsid w:val="009C0006"/>
    <w:rsid w:val="009D4316"/>
    <w:rsid w:val="009D48DB"/>
    <w:rsid w:val="009E78D5"/>
    <w:rsid w:val="009F6919"/>
    <w:rsid w:val="00A06C7E"/>
    <w:rsid w:val="00A4288F"/>
    <w:rsid w:val="00A447F5"/>
    <w:rsid w:val="00A45F58"/>
    <w:rsid w:val="00A627C2"/>
    <w:rsid w:val="00A66623"/>
    <w:rsid w:val="00A76AE7"/>
    <w:rsid w:val="00A9737B"/>
    <w:rsid w:val="00AA4C03"/>
    <w:rsid w:val="00AA4E53"/>
    <w:rsid w:val="00AB1303"/>
    <w:rsid w:val="00AD2376"/>
    <w:rsid w:val="00AD3288"/>
    <w:rsid w:val="00AD3757"/>
    <w:rsid w:val="00AE117A"/>
    <w:rsid w:val="00AE69FD"/>
    <w:rsid w:val="00AF036D"/>
    <w:rsid w:val="00B00DA2"/>
    <w:rsid w:val="00B071DF"/>
    <w:rsid w:val="00B109F5"/>
    <w:rsid w:val="00B14936"/>
    <w:rsid w:val="00B2670F"/>
    <w:rsid w:val="00B319F1"/>
    <w:rsid w:val="00B54112"/>
    <w:rsid w:val="00B70CF8"/>
    <w:rsid w:val="00B742C7"/>
    <w:rsid w:val="00B81F94"/>
    <w:rsid w:val="00B85AEF"/>
    <w:rsid w:val="00B92901"/>
    <w:rsid w:val="00BA37B0"/>
    <w:rsid w:val="00BA53A9"/>
    <w:rsid w:val="00BE2F0F"/>
    <w:rsid w:val="00BE5C25"/>
    <w:rsid w:val="00BF66CA"/>
    <w:rsid w:val="00C00FB0"/>
    <w:rsid w:val="00C10C5E"/>
    <w:rsid w:val="00C129A5"/>
    <w:rsid w:val="00C16AD8"/>
    <w:rsid w:val="00C17828"/>
    <w:rsid w:val="00C226FD"/>
    <w:rsid w:val="00C25EA9"/>
    <w:rsid w:val="00C34856"/>
    <w:rsid w:val="00C52FB1"/>
    <w:rsid w:val="00C66E93"/>
    <w:rsid w:val="00C81078"/>
    <w:rsid w:val="00CA0153"/>
    <w:rsid w:val="00CA0486"/>
    <w:rsid w:val="00CB7E2D"/>
    <w:rsid w:val="00CC19DB"/>
    <w:rsid w:val="00CC37C0"/>
    <w:rsid w:val="00CC4DB3"/>
    <w:rsid w:val="00CD63D0"/>
    <w:rsid w:val="00CF0706"/>
    <w:rsid w:val="00CF18D5"/>
    <w:rsid w:val="00CF36FD"/>
    <w:rsid w:val="00D06CBF"/>
    <w:rsid w:val="00D1058A"/>
    <w:rsid w:val="00D30D6F"/>
    <w:rsid w:val="00D329A6"/>
    <w:rsid w:val="00D40A56"/>
    <w:rsid w:val="00D43E8F"/>
    <w:rsid w:val="00D66B41"/>
    <w:rsid w:val="00D7282B"/>
    <w:rsid w:val="00D860AA"/>
    <w:rsid w:val="00D90D45"/>
    <w:rsid w:val="00DB74A4"/>
    <w:rsid w:val="00DE2062"/>
    <w:rsid w:val="00E01FE7"/>
    <w:rsid w:val="00E15BA5"/>
    <w:rsid w:val="00E267C2"/>
    <w:rsid w:val="00E36EC2"/>
    <w:rsid w:val="00E42E95"/>
    <w:rsid w:val="00E5410C"/>
    <w:rsid w:val="00E54B63"/>
    <w:rsid w:val="00E6442A"/>
    <w:rsid w:val="00E6790C"/>
    <w:rsid w:val="00E70AF8"/>
    <w:rsid w:val="00E811D2"/>
    <w:rsid w:val="00E848CB"/>
    <w:rsid w:val="00E95397"/>
    <w:rsid w:val="00EA457A"/>
    <w:rsid w:val="00ED2739"/>
    <w:rsid w:val="00ED62B8"/>
    <w:rsid w:val="00EE4810"/>
    <w:rsid w:val="00EE5E9B"/>
    <w:rsid w:val="00EE7FEF"/>
    <w:rsid w:val="00EF044D"/>
    <w:rsid w:val="00EF0CB9"/>
    <w:rsid w:val="00EF0D73"/>
    <w:rsid w:val="00EF4D8E"/>
    <w:rsid w:val="00EF60FF"/>
    <w:rsid w:val="00F01451"/>
    <w:rsid w:val="00F02106"/>
    <w:rsid w:val="00F15E49"/>
    <w:rsid w:val="00F27DE7"/>
    <w:rsid w:val="00F32CA2"/>
    <w:rsid w:val="00F33AA4"/>
    <w:rsid w:val="00F40F8D"/>
    <w:rsid w:val="00F44651"/>
    <w:rsid w:val="00F44DD1"/>
    <w:rsid w:val="00F52005"/>
    <w:rsid w:val="00F56161"/>
    <w:rsid w:val="00F5635C"/>
    <w:rsid w:val="00F65760"/>
    <w:rsid w:val="00F678CA"/>
    <w:rsid w:val="00F704C8"/>
    <w:rsid w:val="00F71744"/>
    <w:rsid w:val="00F815D7"/>
    <w:rsid w:val="00F90CBC"/>
    <w:rsid w:val="00F91965"/>
    <w:rsid w:val="00FA230B"/>
    <w:rsid w:val="00FA3B5B"/>
    <w:rsid w:val="00FD5C10"/>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169"/>
    <o:shapelayout v:ext="edit">
      <o:idmap v:ext="edit" data="1"/>
    </o:shapelayout>
  </w:shapeDefaults>
  <w:decimalSymbol w:val="."/>
  <w:listSeparator w:val=","/>
  <w15:docId w15:val="{D54116F8-BEE2-4812-96B6-C53CC4D5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521794"/>
    <w:rPr>
      <w:rFonts w:ascii="Tahoma" w:hAnsi="Tahoma" w:cs="Tahoma"/>
      <w:sz w:val="16"/>
      <w:szCs w:val="16"/>
    </w:rPr>
  </w:style>
  <w:style w:type="character" w:customStyle="1" w:styleId="BalloonTextChar">
    <w:name w:val="Balloon Text Char"/>
    <w:basedOn w:val="DefaultParagraphFont"/>
    <w:link w:val="BalloonText"/>
    <w:uiPriority w:val="99"/>
    <w:semiHidden/>
    <w:rsid w:val="00521794"/>
    <w:rPr>
      <w:rFonts w:ascii="Tahoma" w:hAnsi="Tahoma" w:cs="Tahoma"/>
      <w:color w:val="000000"/>
      <w:sz w:val="16"/>
      <w:szCs w:val="16"/>
    </w:rPr>
  </w:style>
  <w:style w:type="paragraph" w:styleId="NoSpacing">
    <w:name w:val="No Spacing"/>
    <w:uiPriority w:val="1"/>
    <w:qFormat/>
    <w:rsid w:val="00513A11"/>
    <w:rPr>
      <w:rFonts w:eastAsiaTheme="minorHAnsi"/>
      <w:sz w:val="24"/>
    </w:rPr>
  </w:style>
  <w:style w:type="paragraph" w:styleId="Index1">
    <w:name w:val="index 1"/>
    <w:basedOn w:val="Normal"/>
    <w:next w:val="Normal"/>
    <w:autoRedefine/>
    <w:uiPriority w:val="99"/>
    <w:semiHidden/>
    <w:unhideWhenUsed/>
    <w:rsid w:val="00B00D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1836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3B1B3-A938-43FB-8E5A-A9D22E6D1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4129</Words>
  <Characters>22268</Characters>
  <Application>Microsoft Office Word</Application>
  <DocSecurity>0</DocSecurity>
  <Lines>634</Lines>
  <Paragraphs>291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22, 2013 - South Carolina Legislature Online</dc:title>
  <dc:creator>%USERNAME%</dc:creator>
  <cp:lastModifiedBy>N Cumfer</cp:lastModifiedBy>
  <cp:revision>2</cp:revision>
  <cp:lastPrinted>2013-01-22T19:05:00Z</cp:lastPrinted>
  <dcterms:created xsi:type="dcterms:W3CDTF">2014-11-14T19:09:00Z</dcterms:created>
  <dcterms:modified xsi:type="dcterms:W3CDTF">2014-11-14T19:09:00Z</dcterms:modified>
</cp:coreProperties>
</file>