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D4F75">
      <w:pPr>
        <w:jc w:val="center"/>
        <w:rPr>
          <w:b/>
        </w:rPr>
      </w:pPr>
      <w:bookmarkStart w:id="0" w:name="_GoBack"/>
      <w:bookmarkEnd w:id="0"/>
      <w:r>
        <w:rPr>
          <w:b/>
        </w:rPr>
        <w:t>Wednesday, March 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8D4F75">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00612" w:rsidRDefault="00F00612" w:rsidP="00F00612">
      <w:r>
        <w:t>Paul concludes his second letter to the Thessalonians with this charge:</w:t>
      </w:r>
    </w:p>
    <w:p w:rsidR="00F00612" w:rsidRDefault="00F00612" w:rsidP="00F00612">
      <w:r>
        <w:tab/>
        <w:t xml:space="preserve">“And as for you, brothers and sisters, never tire of doing what is right.” </w:t>
      </w:r>
      <w:r>
        <w:tab/>
      </w:r>
      <w:r>
        <w:tab/>
        <w:t>(II Thessalonians 3:13)</w:t>
      </w:r>
    </w:p>
    <w:p w:rsidR="00F00612" w:rsidRDefault="00F00612" w:rsidP="00F00612">
      <w:r>
        <w:tab/>
        <w:t>Let us pray:</w:t>
      </w:r>
    </w:p>
    <w:p w:rsidR="00F00612" w:rsidRDefault="00F00612" w:rsidP="00F00612">
      <w:r>
        <w:tab/>
        <w:t xml:space="preserve">Dear God, it seems that Paul might well be speaking to each one of these Senators, calling upon them to possess a passion for the people of this State and a strong desire to do what is best upon their behalf.  Lord, may that always be so.  May the lady and men of this Senate find means to draw upon energy-levels that enable them to embrace everything that is expected of them.  And may this State we all love prosper as the result of their dedication and zeal in doing what is just and right.  It is in Your loving name that we pray this, O Lord. </w:t>
      </w:r>
    </w:p>
    <w:p w:rsidR="00F00612" w:rsidRDefault="00F00612" w:rsidP="00F00612">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D61E8" w:rsidRPr="00D86671" w:rsidRDefault="00DD61E8" w:rsidP="00DD61E8">
      <w:pPr>
        <w:jc w:val="center"/>
        <w:rPr>
          <w:b/>
        </w:rPr>
      </w:pPr>
      <w:r w:rsidRPr="00D86671">
        <w:rPr>
          <w:b/>
        </w:rPr>
        <w:t>MESSAGE FROM THE GOVERNOR</w:t>
      </w:r>
    </w:p>
    <w:p w:rsidR="00DD61E8" w:rsidRPr="00D86671" w:rsidRDefault="00DD61E8" w:rsidP="00F46528">
      <w:pPr>
        <w:ind w:firstLine="216"/>
      </w:pPr>
      <w:r w:rsidRPr="00D86671">
        <w:t>The following appointment was transmitted by the Honorable Nikki Randhawa Haley:</w:t>
      </w:r>
    </w:p>
    <w:p w:rsidR="00DD61E8" w:rsidRPr="00D86671" w:rsidRDefault="00DD61E8" w:rsidP="00DD61E8">
      <w:pPr>
        <w:ind w:firstLine="216"/>
        <w:jc w:val="left"/>
      </w:pPr>
    </w:p>
    <w:p w:rsidR="00DD61E8" w:rsidRPr="00D86671" w:rsidRDefault="00DD61E8" w:rsidP="00DD61E8">
      <w:pPr>
        <w:jc w:val="center"/>
        <w:rPr>
          <w:b/>
        </w:rPr>
      </w:pPr>
      <w:r w:rsidRPr="00D86671">
        <w:rPr>
          <w:b/>
        </w:rPr>
        <w:t>Statewide Appointment</w:t>
      </w:r>
    </w:p>
    <w:p w:rsidR="00DD61E8" w:rsidRPr="00D86671" w:rsidRDefault="00DD61E8" w:rsidP="00DD61E8">
      <w:pPr>
        <w:keepNext/>
        <w:ind w:firstLine="216"/>
        <w:rPr>
          <w:u w:val="single"/>
        </w:rPr>
      </w:pPr>
      <w:r w:rsidRPr="00D86671">
        <w:rPr>
          <w:u w:val="single"/>
        </w:rPr>
        <w:t>Initial Appointment, South Carolina Mental Health Commission, with the term to commence July 31, 2008, and to expire July 31, 2013</w:t>
      </w:r>
    </w:p>
    <w:p w:rsidR="00DD61E8" w:rsidRPr="00D86671" w:rsidRDefault="00DD61E8" w:rsidP="00DD61E8">
      <w:pPr>
        <w:keepNext/>
        <w:ind w:firstLine="216"/>
        <w:rPr>
          <w:u w:val="single"/>
        </w:rPr>
      </w:pPr>
      <w:r w:rsidRPr="00D86671">
        <w:rPr>
          <w:u w:val="single"/>
        </w:rPr>
        <w:t>5th Congressional District:</w:t>
      </w:r>
    </w:p>
    <w:p w:rsidR="00DD61E8" w:rsidRDefault="00DD61E8" w:rsidP="00DD61E8">
      <w:pPr>
        <w:ind w:firstLine="216"/>
      </w:pPr>
      <w:r>
        <w:t>Beverly Cardwell, Post Office Box 37764, Rock Hill, SC 29732</w:t>
      </w:r>
    </w:p>
    <w:p w:rsidR="00DD61E8" w:rsidRDefault="00DD61E8" w:rsidP="00DD61E8">
      <w:pPr>
        <w:ind w:firstLine="216"/>
      </w:pPr>
    </w:p>
    <w:p w:rsidR="00DD61E8" w:rsidRDefault="00DD61E8" w:rsidP="00DD61E8">
      <w:pPr>
        <w:ind w:firstLine="216"/>
      </w:pPr>
      <w:r>
        <w:t>Referred to the Committee on Medical Affairs.</w:t>
      </w:r>
    </w:p>
    <w:p w:rsidR="00DB74A4" w:rsidRDefault="00DB74A4">
      <w:pPr>
        <w:pStyle w:val="Header"/>
        <w:tabs>
          <w:tab w:val="clear" w:pos="8640"/>
          <w:tab w:val="left" w:pos="4320"/>
        </w:tabs>
      </w:pPr>
    </w:p>
    <w:p w:rsidR="00DB74A4" w:rsidRDefault="0099750F">
      <w:pPr>
        <w:pStyle w:val="Header"/>
        <w:tabs>
          <w:tab w:val="clear" w:pos="8640"/>
          <w:tab w:val="left" w:pos="4320"/>
        </w:tabs>
        <w:jc w:val="center"/>
        <w:rPr>
          <w:b/>
        </w:rPr>
      </w:pPr>
      <w:r>
        <w:rPr>
          <w:b/>
        </w:rPr>
        <w:t>REGULATION</w:t>
      </w:r>
      <w:r w:rsidR="000A7610">
        <w:rPr>
          <w:b/>
        </w:rPr>
        <w:t xml:space="preserve"> WITHDRAWN AND RESUBMITTED</w:t>
      </w:r>
    </w:p>
    <w:p w:rsidR="00DB74A4" w:rsidRDefault="0099750F">
      <w:pPr>
        <w:pStyle w:val="Header"/>
        <w:tabs>
          <w:tab w:val="clear" w:pos="8640"/>
          <w:tab w:val="left" w:pos="4320"/>
        </w:tabs>
      </w:pPr>
      <w:r>
        <w:tab/>
        <w:t>The following was</w:t>
      </w:r>
      <w:r w:rsidR="000A7610">
        <w:t xml:space="preserve"> received:</w:t>
      </w:r>
    </w:p>
    <w:p w:rsidR="00DB74A4" w:rsidRDefault="00DB74A4">
      <w:pPr>
        <w:pStyle w:val="Header"/>
        <w:tabs>
          <w:tab w:val="clear" w:pos="8640"/>
          <w:tab w:val="left" w:pos="4320"/>
        </w:tabs>
      </w:pPr>
    </w:p>
    <w:p w:rsidR="00337517" w:rsidRDefault="00337517" w:rsidP="00337517">
      <w:r w:rsidRPr="00976F45">
        <w:lastRenderedPageBreak/>
        <w:t>Document No. 4286</w:t>
      </w:r>
    </w:p>
    <w:p w:rsidR="00337517" w:rsidRPr="00976F45" w:rsidRDefault="00F46528" w:rsidP="00337517">
      <w:r>
        <w:t>Agency: Workers’</w:t>
      </w:r>
      <w:r w:rsidR="00337517" w:rsidRPr="00976F45">
        <w:t xml:space="preserve"> Compensation Commission</w:t>
      </w:r>
    </w:p>
    <w:p w:rsidR="00337517" w:rsidRPr="00976F45" w:rsidRDefault="00337517" w:rsidP="00337517">
      <w:r w:rsidRPr="00976F45">
        <w:t>Chapter: 67</w:t>
      </w:r>
    </w:p>
    <w:p w:rsidR="00337517" w:rsidRDefault="00337517" w:rsidP="00337517">
      <w:r w:rsidRPr="00976F45">
        <w:t xml:space="preserve">Statutory Authority: 1976 Code Sections 42-3-30, 42-9-10 and </w:t>
      </w:r>
    </w:p>
    <w:p w:rsidR="00337517" w:rsidRDefault="00337517" w:rsidP="00337517">
      <w:r w:rsidRPr="00976F45">
        <w:t>42-9-30(21)</w:t>
      </w:r>
    </w:p>
    <w:p w:rsidR="00337517" w:rsidRDefault="00337517" w:rsidP="00337517">
      <w:r w:rsidRPr="00976F45">
        <w:t>SUBJECT: Mediation</w:t>
      </w:r>
    </w:p>
    <w:p w:rsidR="00337517" w:rsidRDefault="00337517" w:rsidP="00337517">
      <w:r w:rsidRPr="00976F45">
        <w:t>Received by Lieutenant Governor January 8, 2013</w:t>
      </w:r>
    </w:p>
    <w:p w:rsidR="00337517" w:rsidRDefault="00337517" w:rsidP="00337517">
      <w:r w:rsidRPr="00976F45">
        <w:t xml:space="preserve">Referred to </w:t>
      </w:r>
      <w:r w:rsidRPr="00337517">
        <w:t>Judiciary</w:t>
      </w:r>
      <w:r w:rsidRPr="00976F45">
        <w:t xml:space="preserve"> Committee</w:t>
      </w:r>
    </w:p>
    <w:p w:rsidR="00337517" w:rsidRDefault="00337517" w:rsidP="00337517">
      <w:r w:rsidRPr="00976F45">
        <w:t>Legislative Review Expiration May 8, 2013</w:t>
      </w:r>
    </w:p>
    <w:p w:rsidR="00337517" w:rsidRPr="00976F45" w:rsidRDefault="00337517" w:rsidP="00337517">
      <w:pPr>
        <w:tabs>
          <w:tab w:val="left" w:pos="475"/>
          <w:tab w:val="left" w:pos="2304"/>
          <w:tab w:val="center" w:pos="6494"/>
          <w:tab w:val="left" w:pos="7373"/>
          <w:tab w:val="left" w:pos="8554"/>
        </w:tabs>
      </w:pPr>
      <w:r w:rsidRPr="00976F45">
        <w:t>Referred to Committee</w:t>
      </w:r>
      <w:r>
        <w:t xml:space="preserve"> May 30, 2012</w:t>
      </w:r>
      <w:r w:rsidRPr="00976F45">
        <w:tab/>
      </w:r>
    </w:p>
    <w:p w:rsidR="00337517" w:rsidRPr="00976F45" w:rsidRDefault="00337517" w:rsidP="00337517">
      <w:pPr>
        <w:tabs>
          <w:tab w:val="left" w:pos="475"/>
          <w:tab w:val="left" w:pos="2304"/>
          <w:tab w:val="center" w:pos="6494"/>
          <w:tab w:val="left" w:pos="7373"/>
          <w:tab w:val="left" w:pos="8554"/>
        </w:tabs>
      </w:pPr>
      <w:r w:rsidRPr="00976F45">
        <w:t>Withdrawn due to end of two-year session</w:t>
      </w:r>
      <w:r>
        <w:t xml:space="preserve"> June 8, 2012</w:t>
      </w:r>
    </w:p>
    <w:p w:rsidR="00337517" w:rsidRPr="00976F45" w:rsidRDefault="00337517" w:rsidP="00337517">
      <w:pPr>
        <w:tabs>
          <w:tab w:val="left" w:pos="475"/>
          <w:tab w:val="left" w:pos="2304"/>
          <w:tab w:val="center" w:pos="6494"/>
          <w:tab w:val="left" w:pos="7373"/>
          <w:tab w:val="left" w:pos="8554"/>
        </w:tabs>
      </w:pPr>
      <w:r w:rsidRPr="00976F45">
        <w:t xml:space="preserve">Resubmitted with no substantive changes </w:t>
      </w:r>
      <w:r>
        <w:t>January 8, 2013</w:t>
      </w:r>
    </w:p>
    <w:p w:rsidR="00337517" w:rsidRPr="00976F45" w:rsidRDefault="00337517" w:rsidP="00337517">
      <w:pPr>
        <w:tabs>
          <w:tab w:val="left" w:pos="475"/>
          <w:tab w:val="left" w:pos="2304"/>
          <w:tab w:val="center" w:pos="6494"/>
          <w:tab w:val="left" w:pos="7373"/>
          <w:tab w:val="left" w:pos="8554"/>
        </w:tabs>
      </w:pPr>
      <w:r w:rsidRPr="00976F45">
        <w:t>Received by Lt. Gov</w:t>
      </w:r>
      <w:r w:rsidR="00DC0423">
        <w:t>.</w:t>
      </w:r>
      <w:r w:rsidRPr="00976F45">
        <w:t xml:space="preserve"> &amp; Speaker</w:t>
      </w:r>
      <w:r>
        <w:t xml:space="preserve"> May 8, 2013</w:t>
      </w:r>
    </w:p>
    <w:p w:rsidR="00337517" w:rsidRPr="00976F45" w:rsidRDefault="00337517" w:rsidP="00337517">
      <w:pPr>
        <w:tabs>
          <w:tab w:val="left" w:pos="475"/>
          <w:tab w:val="left" w:pos="2304"/>
          <w:tab w:val="center" w:pos="6494"/>
          <w:tab w:val="left" w:pos="7373"/>
          <w:tab w:val="left" w:pos="8554"/>
        </w:tabs>
      </w:pPr>
      <w:r>
        <w:t>Senate</w:t>
      </w:r>
      <w:r w:rsidRPr="00976F45">
        <w:tab/>
        <w:t>Committee Requested Withdrawal</w:t>
      </w:r>
      <w:r>
        <w:t xml:space="preserve"> February 28, 2013</w:t>
      </w:r>
    </w:p>
    <w:p w:rsidR="00337517" w:rsidRPr="00976F45" w:rsidRDefault="00337517" w:rsidP="00337517">
      <w:pPr>
        <w:tabs>
          <w:tab w:val="left" w:pos="475"/>
          <w:tab w:val="left" w:pos="2304"/>
          <w:tab w:val="center" w:pos="6494"/>
          <w:tab w:val="left" w:pos="7373"/>
          <w:tab w:val="left" w:pos="8554"/>
        </w:tabs>
      </w:pPr>
      <w:r>
        <w:t>120 Day P</w:t>
      </w:r>
      <w:r w:rsidR="00F46528">
        <w:t>e</w:t>
      </w:r>
      <w:r w:rsidRPr="00976F45">
        <w:t>riod Tolled</w:t>
      </w:r>
    </w:p>
    <w:p w:rsidR="00337517" w:rsidRDefault="00337517" w:rsidP="00337517">
      <w:pPr>
        <w:pStyle w:val="Header"/>
        <w:tabs>
          <w:tab w:val="clear" w:pos="8640"/>
          <w:tab w:val="left" w:pos="4320"/>
        </w:tabs>
      </w:pPr>
      <w:r w:rsidRPr="00976F45">
        <w:t>Withdrawn and Resubmitted</w:t>
      </w:r>
      <w:r>
        <w:t xml:space="preserve"> March 5, 2013</w:t>
      </w:r>
    </w:p>
    <w:p w:rsidR="00DB74A4" w:rsidRDefault="00DB74A4">
      <w:pPr>
        <w:pStyle w:val="Header"/>
        <w:tabs>
          <w:tab w:val="clear" w:pos="8640"/>
          <w:tab w:val="left" w:pos="4320"/>
        </w:tabs>
      </w:pPr>
    </w:p>
    <w:p w:rsidR="00DB74A4" w:rsidRPr="00E2774A" w:rsidRDefault="00E2774A" w:rsidP="00E2774A">
      <w:pPr>
        <w:pStyle w:val="Header"/>
        <w:tabs>
          <w:tab w:val="clear" w:pos="8640"/>
          <w:tab w:val="left" w:pos="4320"/>
        </w:tabs>
        <w:jc w:val="center"/>
        <w:rPr>
          <w:b/>
        </w:rPr>
      </w:pPr>
      <w:r w:rsidRPr="00E2774A">
        <w:rPr>
          <w:b/>
        </w:rPr>
        <w:t>Privilege of the Floor</w:t>
      </w:r>
    </w:p>
    <w:p w:rsidR="00E2774A" w:rsidRDefault="00E2774A" w:rsidP="00E2774A">
      <w:pPr>
        <w:pStyle w:val="Header"/>
        <w:tabs>
          <w:tab w:val="clear" w:pos="8640"/>
          <w:tab w:val="left" w:pos="4320"/>
        </w:tabs>
      </w:pPr>
      <w:r>
        <w:tab/>
        <w:t xml:space="preserve">On motion of Senator CAMPSEN, with unanimous consent, the Privilege of the Floor was extended to former Senator </w:t>
      </w:r>
      <w:r w:rsidR="004A352E">
        <w:t>WALTER HUNDLEY.</w:t>
      </w:r>
    </w:p>
    <w:p w:rsidR="00E2774A" w:rsidRDefault="00E2774A" w:rsidP="00E2774A">
      <w:pPr>
        <w:pStyle w:val="Header"/>
        <w:tabs>
          <w:tab w:val="clear" w:pos="8640"/>
          <w:tab w:val="left" w:pos="4320"/>
        </w:tabs>
      </w:pPr>
    </w:p>
    <w:p w:rsidR="00E2774A" w:rsidRDefault="00E2774A" w:rsidP="00E2774A">
      <w:pPr>
        <w:pStyle w:val="Header"/>
        <w:tabs>
          <w:tab w:val="clear" w:pos="8640"/>
          <w:tab w:val="left" w:pos="4320"/>
        </w:tabs>
        <w:jc w:val="center"/>
        <w:rPr>
          <w:b/>
        </w:rPr>
      </w:pPr>
      <w:r w:rsidRPr="00E2774A">
        <w:rPr>
          <w:b/>
        </w:rPr>
        <w:t>Remarks by Senator HUNDLEY</w:t>
      </w:r>
    </w:p>
    <w:p w:rsidR="00E2774A" w:rsidRDefault="00E2774A" w:rsidP="00E2774A">
      <w:pPr>
        <w:pStyle w:val="Header"/>
        <w:tabs>
          <w:tab w:val="clear" w:pos="8640"/>
          <w:tab w:val="left" w:pos="4320"/>
        </w:tabs>
      </w:pPr>
      <w:r>
        <w:tab/>
        <w:t>Senator HUNDLEY</w:t>
      </w:r>
      <w:r w:rsidR="004A352E">
        <w:t>, with unanimous consent,</w:t>
      </w:r>
      <w:r>
        <w:t xml:space="preserve"> addressed the Senate.</w:t>
      </w:r>
    </w:p>
    <w:p w:rsidR="00E2774A" w:rsidRDefault="00E2774A" w:rsidP="00E2774A">
      <w:pPr>
        <w:pStyle w:val="Header"/>
        <w:tabs>
          <w:tab w:val="clear" w:pos="8640"/>
          <w:tab w:val="left" w:pos="4320"/>
        </w:tabs>
      </w:pPr>
    </w:p>
    <w:p w:rsidR="000463E2" w:rsidRPr="003D6965" w:rsidRDefault="000463E2" w:rsidP="000463E2">
      <w:pPr>
        <w:jc w:val="center"/>
        <w:rPr>
          <w:b/>
        </w:rPr>
      </w:pPr>
      <w:r w:rsidRPr="003D6965">
        <w:rPr>
          <w:b/>
        </w:rPr>
        <w:t>Remarks by Senator HUNDLEY</w:t>
      </w:r>
    </w:p>
    <w:p w:rsidR="000463E2" w:rsidRDefault="000463E2" w:rsidP="000463E2">
      <w:r>
        <w:tab/>
      </w:r>
      <w:r w:rsidR="00DC0423">
        <w:t>Lady and g</w:t>
      </w:r>
      <w:r>
        <w:t xml:space="preserve">entlemen, it is a great feeling to be here today.  Very respectfully, I stayed away from the opening </w:t>
      </w:r>
      <w:r w:rsidR="004420DD">
        <w:t>days of the s</w:t>
      </w:r>
      <w:r>
        <w:t xml:space="preserve">ession.  </w:t>
      </w:r>
      <w:r w:rsidR="004420DD">
        <w:t>As Senator CAMPSEN said, I believe I am one of you because</w:t>
      </w:r>
      <w:r>
        <w:t xml:space="preserve"> I </w:t>
      </w:r>
      <w:r w:rsidR="004420DD">
        <w:t>had</w:t>
      </w:r>
      <w:r>
        <w:t xml:space="preserve"> three primaries, a General Election, collected 4500 petition</w:t>
      </w:r>
      <w:r w:rsidR="004420DD">
        <w:t xml:space="preserve"> </w:t>
      </w:r>
      <w:r>
        <w:t>s</w:t>
      </w:r>
      <w:r w:rsidR="004420DD">
        <w:t>ignatures</w:t>
      </w:r>
      <w:r>
        <w:t xml:space="preserve"> and have been to Circuit Court, the Supreme Court and the Federal Court</w:t>
      </w:r>
      <w:r w:rsidR="004420DD">
        <w:t xml:space="preserve"> --</w:t>
      </w:r>
      <w:r>
        <w:t xml:space="preserve">  </w:t>
      </w:r>
      <w:r w:rsidR="004420DD">
        <w:t>f</w:t>
      </w:r>
      <w:r w:rsidR="00F46528">
        <w:t>or four months’</w:t>
      </w:r>
      <w:r>
        <w:t xml:space="preserve"> worth of service and I owe money!</w:t>
      </w:r>
    </w:p>
    <w:p w:rsidR="000463E2" w:rsidRDefault="00F46528" w:rsidP="000463E2">
      <w:r>
        <w:tab/>
        <w:t>But as you know I’</w:t>
      </w:r>
      <w:r w:rsidR="000463E2">
        <w:t xml:space="preserve">ve been around </w:t>
      </w:r>
      <w:r w:rsidR="004420DD">
        <w:t>here</w:t>
      </w:r>
      <w:r w:rsidR="000463E2">
        <w:t xml:space="preserve"> a lot.  I</w:t>
      </w:r>
      <w:r w:rsidR="004420DD">
        <w:t xml:space="preserve"> a</w:t>
      </w:r>
      <w:r w:rsidR="000463E2">
        <w:t>m very pleased to be on this side of the rope</w:t>
      </w:r>
      <w:r w:rsidR="004420DD">
        <w:t xml:space="preserve"> now</w:t>
      </w:r>
      <w:r w:rsidR="000463E2">
        <w:t xml:space="preserve"> because I strongly believe -- and I really do -- that the only government body capable of handling the challenges th</w:t>
      </w:r>
      <w:r w:rsidR="004420DD">
        <w:t>at we have during these very chan</w:t>
      </w:r>
      <w:r w:rsidR="000463E2">
        <w:t xml:space="preserve">ging times is the State Senate.  </w:t>
      </w:r>
    </w:p>
    <w:p w:rsidR="000463E2" w:rsidRDefault="000463E2" w:rsidP="000463E2">
      <w:r>
        <w:tab/>
        <w:t>And it</w:t>
      </w:r>
      <w:r w:rsidR="004420DD">
        <w:t xml:space="preserve"> i</w:t>
      </w:r>
      <w:r>
        <w:t>s on behalf of all the citizens of this State that I ran for public office.  I think y</w:t>
      </w:r>
      <w:r w:rsidR="004420DD">
        <w:t>ou</w:t>
      </w:r>
      <w:r>
        <w:t xml:space="preserve"> are the only ones capable of </w:t>
      </w:r>
      <w:r w:rsidR="00F46528">
        <w:t>meeting these challenges and it’</w:t>
      </w:r>
      <w:r>
        <w:t>s a great honor to be here today.</w:t>
      </w:r>
    </w:p>
    <w:p w:rsidR="000463E2" w:rsidRDefault="000463E2" w:rsidP="000463E2">
      <w:r>
        <w:tab/>
        <w:t xml:space="preserve">I wish you Godspeed in your work. </w:t>
      </w:r>
    </w:p>
    <w:p w:rsidR="000463E2" w:rsidRDefault="000463E2" w:rsidP="000463E2">
      <w:r>
        <w:tab/>
        <w:t xml:space="preserve">Thank you. </w:t>
      </w:r>
    </w:p>
    <w:p w:rsidR="00E2774A" w:rsidRDefault="00E2774A" w:rsidP="00E2774A">
      <w:pPr>
        <w:pStyle w:val="Header"/>
        <w:tabs>
          <w:tab w:val="clear" w:pos="8640"/>
          <w:tab w:val="left" w:pos="4320"/>
        </w:tabs>
      </w:pPr>
      <w:r>
        <w:lastRenderedPageBreak/>
        <w:tab/>
        <w:t>On motion of Senator</w:t>
      </w:r>
      <w:r w:rsidR="006F4C22">
        <w:t>s</w:t>
      </w:r>
      <w:r>
        <w:t xml:space="preserve"> PEELER</w:t>
      </w:r>
      <w:r w:rsidR="006F4C22">
        <w:t xml:space="preserve"> and LOURIE</w:t>
      </w:r>
      <w:r>
        <w:t>, with unanimous consent, the remarks of Senator HUNDLEY</w:t>
      </w:r>
      <w:r w:rsidR="000463E2">
        <w:t xml:space="preserve"> were ordered</w:t>
      </w:r>
      <w:r>
        <w:t xml:space="preserve"> printed in the Journal.</w:t>
      </w:r>
    </w:p>
    <w:p w:rsidR="004E1E34" w:rsidRDefault="004E1E34" w:rsidP="00E2774A">
      <w:pPr>
        <w:pStyle w:val="Header"/>
        <w:tabs>
          <w:tab w:val="clear" w:pos="8640"/>
          <w:tab w:val="left" w:pos="4320"/>
        </w:tabs>
      </w:pPr>
    </w:p>
    <w:p w:rsidR="00B35500" w:rsidRPr="00862F36" w:rsidRDefault="00B35500" w:rsidP="00B35500">
      <w:pPr>
        <w:jc w:val="center"/>
      </w:pPr>
      <w:r>
        <w:rPr>
          <w:b/>
        </w:rPr>
        <w:t>Leave of Absence</w:t>
      </w:r>
    </w:p>
    <w:p w:rsidR="00B35500" w:rsidRDefault="00B35500" w:rsidP="00B35500">
      <w:r>
        <w:tab/>
        <w:t>On motion of Senator CAMPBELL, at 2:05 P.M., Senator GROOMS was granted a leave of absence for today.</w:t>
      </w:r>
    </w:p>
    <w:p w:rsidR="00B35500" w:rsidRDefault="00B35500" w:rsidP="00B35500"/>
    <w:p w:rsidR="00B35500" w:rsidRPr="00862F36" w:rsidRDefault="00B35500" w:rsidP="00B35500">
      <w:pPr>
        <w:jc w:val="center"/>
      </w:pPr>
      <w:r>
        <w:rPr>
          <w:b/>
        </w:rPr>
        <w:t>Leave of Absence</w:t>
      </w:r>
    </w:p>
    <w:p w:rsidR="00B35500" w:rsidRDefault="00B35500" w:rsidP="00B35500">
      <w:r>
        <w:tab/>
        <w:t>On motion of Senator M</w:t>
      </w:r>
      <w:r w:rsidR="00C009F3">
        <w:t>c</w:t>
      </w:r>
      <w:r>
        <w:t>ELVEEN, at 2:05 P.M., Senator JOHNSON was granted a leave of absence for today.</w:t>
      </w:r>
    </w:p>
    <w:p w:rsidR="00B35500" w:rsidRDefault="00B35500" w:rsidP="00B35500"/>
    <w:p w:rsidR="00B35500" w:rsidRPr="006B7C4A" w:rsidRDefault="00B35500" w:rsidP="00B35500">
      <w:pPr>
        <w:jc w:val="center"/>
      </w:pPr>
      <w:r>
        <w:rPr>
          <w:b/>
        </w:rPr>
        <w:t>Doctor of the Day</w:t>
      </w:r>
    </w:p>
    <w:p w:rsidR="00B35500" w:rsidRDefault="00B35500" w:rsidP="00B35500">
      <w:r>
        <w:tab/>
        <w:t>Senator LEAT</w:t>
      </w:r>
      <w:r w:rsidR="00F46528">
        <w:t>HERMAN introduced Dr. Conyers O’</w:t>
      </w:r>
      <w:r>
        <w:t>Bryan of Florence, S.C., Doctor of the Day.</w:t>
      </w:r>
    </w:p>
    <w:p w:rsidR="00B35500" w:rsidRPr="00E2774A" w:rsidRDefault="00B35500" w:rsidP="00E2774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B74A4" w:rsidRDefault="004034CB">
      <w:pPr>
        <w:pStyle w:val="Header"/>
        <w:tabs>
          <w:tab w:val="clear" w:pos="8640"/>
          <w:tab w:val="left" w:pos="4320"/>
        </w:tabs>
      </w:pPr>
      <w:r>
        <w:t>S. 448</w:t>
      </w:r>
      <w:r>
        <w:tab/>
      </w:r>
      <w:r>
        <w:tab/>
        <w:t>Sen. Peeler</w:t>
      </w:r>
    </w:p>
    <w:p w:rsidR="0088586C" w:rsidRDefault="0088586C" w:rsidP="0088586C">
      <w:pPr>
        <w:pStyle w:val="Header"/>
        <w:tabs>
          <w:tab w:val="clear" w:pos="8640"/>
          <w:tab w:val="left" w:pos="4320"/>
        </w:tabs>
        <w:rPr>
          <w:bCs/>
        </w:rPr>
      </w:pPr>
      <w:r>
        <w:rPr>
          <w:bCs/>
        </w:rPr>
        <w:t>S. 480</w:t>
      </w:r>
      <w:r>
        <w:rPr>
          <w:bCs/>
        </w:rPr>
        <w:tab/>
      </w:r>
      <w:r>
        <w:rPr>
          <w:bCs/>
        </w:rPr>
        <w:tab/>
        <w:t>Sen. Rankin</w:t>
      </w:r>
    </w:p>
    <w:p w:rsidR="00ED1A6E" w:rsidRDefault="00ED1A6E" w:rsidP="0088586C">
      <w:pPr>
        <w:pStyle w:val="Header"/>
        <w:tabs>
          <w:tab w:val="clear" w:pos="8640"/>
          <w:tab w:val="left" w:pos="4320"/>
        </w:tabs>
        <w:rPr>
          <w:b/>
          <w:bCs/>
        </w:rPr>
      </w:pPr>
    </w:p>
    <w:p w:rsidR="00086364" w:rsidRPr="00086364" w:rsidRDefault="00086364" w:rsidP="00086364">
      <w:pPr>
        <w:pStyle w:val="Header"/>
        <w:tabs>
          <w:tab w:val="clear" w:pos="8640"/>
          <w:tab w:val="left" w:pos="4320"/>
        </w:tabs>
        <w:jc w:val="center"/>
      </w:pPr>
      <w:r>
        <w:rPr>
          <w:b/>
        </w:rPr>
        <w:t>RECESS</w:t>
      </w:r>
    </w:p>
    <w:p w:rsidR="00086364" w:rsidRDefault="00086364">
      <w:pPr>
        <w:pStyle w:val="Header"/>
        <w:tabs>
          <w:tab w:val="clear" w:pos="8640"/>
          <w:tab w:val="left" w:pos="4320"/>
        </w:tabs>
      </w:pPr>
      <w:r>
        <w:tab/>
        <w:t>At 2:28 P.M., on motion of Senator COURSON, the Senate receded from business not to exceed twenty minutes.</w:t>
      </w:r>
    </w:p>
    <w:p w:rsidR="00086364" w:rsidRDefault="00086364">
      <w:pPr>
        <w:pStyle w:val="Header"/>
        <w:tabs>
          <w:tab w:val="clear" w:pos="8640"/>
          <w:tab w:val="left" w:pos="4320"/>
        </w:tabs>
      </w:pPr>
      <w:r>
        <w:tab/>
        <w:t>At</w:t>
      </w:r>
      <w:r w:rsidR="00B13935">
        <w:t xml:space="preserve"> 2:56</w:t>
      </w:r>
      <w:r>
        <w:t xml:space="preserve"> </w:t>
      </w:r>
      <w:r w:rsidR="00B13935">
        <w:t>P</w:t>
      </w:r>
      <w:r>
        <w:t>.M., the Senate resumed.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90494" w:rsidRDefault="00C90494" w:rsidP="00C90494"/>
    <w:p w:rsidR="00C90494" w:rsidRDefault="00C90494" w:rsidP="00C90494">
      <w:r>
        <w:tab/>
        <w:t>S. 483</w:t>
      </w:r>
      <w:r w:rsidR="000A63BA">
        <w:fldChar w:fldCharType="begin"/>
      </w:r>
      <w:r>
        <w:instrText xml:space="preserve"> XE "</w:instrText>
      </w:r>
      <w:r>
        <w:tab/>
        <w:instrText>S. 483" \b</w:instrText>
      </w:r>
      <w:r w:rsidR="000A63BA">
        <w:fldChar w:fldCharType="end"/>
      </w:r>
      <w:r>
        <w:t xml:space="preserve"> -- Senator L. Martin:  A SENATE RESOLUTION TO RECOGNIZE AND COMMEND MR. ROBERT C. GRIFFIN UPON HIS RETIREMENT FROM LAW ENFORCEMENT AND TO WISH HIM WELL IN ALL HIS FUTURE ENDEAVORS.</w:t>
      </w:r>
    </w:p>
    <w:p w:rsidR="00C90494" w:rsidRDefault="00C90494" w:rsidP="00C90494">
      <w:r>
        <w:t>l:\s-res\lam\003grif.mrh.lam.docx</w:t>
      </w:r>
    </w:p>
    <w:p w:rsidR="00C90494" w:rsidRDefault="00C90494" w:rsidP="00C90494">
      <w:r>
        <w:tab/>
        <w:t>The Senate Resolution was adopted.</w:t>
      </w:r>
    </w:p>
    <w:p w:rsidR="00C90494" w:rsidRDefault="00C90494" w:rsidP="00C90494"/>
    <w:p w:rsidR="00C90494" w:rsidRDefault="00C90494" w:rsidP="00C90494">
      <w:r>
        <w:tab/>
        <w:t>S. 484</w:t>
      </w:r>
      <w:r w:rsidR="000A63BA">
        <w:fldChar w:fldCharType="begin"/>
      </w:r>
      <w:r>
        <w:instrText xml:space="preserve"> XE "</w:instrText>
      </w:r>
      <w:r>
        <w:tab/>
        <w:instrText>S. 484" \b</w:instrText>
      </w:r>
      <w:r w:rsidR="000A63BA">
        <w:fldChar w:fldCharType="end"/>
      </w:r>
      <w:r>
        <w:t xml:space="preserve"> -- Senator Setzler:  A BILL TO AMEND SECTION 9-11-80,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C90494" w:rsidRDefault="00C90494" w:rsidP="00C90494">
      <w:r>
        <w:t>l:\council\bills\nl\13138dg13.docx</w:t>
      </w:r>
    </w:p>
    <w:p w:rsidR="00C90494" w:rsidRDefault="00C90494" w:rsidP="00C90494">
      <w:r>
        <w:tab/>
        <w:t>Read the first time and referred to the Committee on Finance.</w:t>
      </w:r>
    </w:p>
    <w:p w:rsidR="00C90494" w:rsidRDefault="00C90494" w:rsidP="00C90494"/>
    <w:p w:rsidR="00C90494" w:rsidRDefault="00C90494" w:rsidP="00C90494">
      <w:r>
        <w:tab/>
        <w:t>S. 485</w:t>
      </w:r>
      <w:r w:rsidR="000A63BA">
        <w:fldChar w:fldCharType="begin"/>
      </w:r>
      <w:r>
        <w:instrText xml:space="preserve"> XE "</w:instrText>
      </w:r>
      <w:r>
        <w:tab/>
        <w:instrText>S. 485" \b</w:instrText>
      </w:r>
      <w:r w:rsidR="000A63BA">
        <w:fldChar w:fldCharType="end"/>
      </w:r>
      <w:r>
        <w:t xml:space="preserve"> -- Senator Coleman:  A SENATE RESOLUTION TO RECOGNIZE AND COMMEND THE RICHARD WINN ACADEMY GIRLS BASKETBALL TEAM FOR CAPTURING THE 2013 SOUTH CAROLINA INDEPENDENT SCHOOL ASSOCIATION (SCISA) CLASS AA STATE CHAMPIONS</w:t>
      </w:r>
      <w:r w:rsidR="003A7D99">
        <w:t>HIP TITLE AND TO HONOR THE TEAM’</w:t>
      </w:r>
      <w:r>
        <w:t>S EXCEPTIONAL PLAYERS, COACHES, AND STAFF.</w:t>
      </w:r>
    </w:p>
    <w:p w:rsidR="00C90494" w:rsidRDefault="00C90494" w:rsidP="00C90494">
      <w:r>
        <w:t>l:\council\bills\rm\1158sd13.docx</w:t>
      </w:r>
    </w:p>
    <w:p w:rsidR="00C90494" w:rsidRDefault="00C90494" w:rsidP="00C90494">
      <w:r>
        <w:tab/>
        <w:t>The Senate Resolution was adopted.</w:t>
      </w:r>
    </w:p>
    <w:p w:rsidR="00C90494" w:rsidRDefault="00C90494" w:rsidP="00C90494"/>
    <w:p w:rsidR="00C90494" w:rsidRDefault="00C90494" w:rsidP="00C90494">
      <w:r>
        <w:tab/>
        <w:t>S. 486</w:t>
      </w:r>
      <w:r w:rsidR="000A63BA">
        <w:fldChar w:fldCharType="begin"/>
      </w:r>
      <w:r>
        <w:instrText xml:space="preserve"> XE "</w:instrText>
      </w:r>
      <w:r>
        <w:tab/>
        <w:instrText>S. 486" \b</w:instrText>
      </w:r>
      <w:r w:rsidR="000A63BA">
        <w:fldChar w:fldCharType="end"/>
      </w:r>
      <w:r>
        <w:t xml:space="preserve"> -- Senator Coleman:  A SENATE RESOLUTION TO RECOGNIZE AND HONOR RICHARD WINN ACADEMY COACH JASON HALTIWANGER FOR THE OUTSTANDING EXAMPLE HE SETS AS A COACH AND TO CONGRATULATE HIM FOR AN EXCEPTIONAL SEASON WITH THE RICHARD WINN LADY EAGLE 2013 BASKETBALL TEAM AND FOR GARNERING THE SOUTH CAROLINA INDEPENDENT SCHOOL ASSOCIATION CLASS AA STATE CHAMPIONSHIP TITLE.</w:t>
      </w:r>
    </w:p>
    <w:p w:rsidR="00C90494" w:rsidRDefault="00C90494" w:rsidP="00C90494">
      <w:r>
        <w:t>l:\council\bills\gm\29621ac13.docx</w:t>
      </w:r>
    </w:p>
    <w:p w:rsidR="00C90494" w:rsidRDefault="00C90494" w:rsidP="00C90494">
      <w:r>
        <w:tab/>
        <w:t>The Senate Resolution was adopted.</w:t>
      </w:r>
    </w:p>
    <w:p w:rsidR="00C90494" w:rsidRDefault="00C90494" w:rsidP="00C90494"/>
    <w:p w:rsidR="00C90494" w:rsidRDefault="00C90494" w:rsidP="00C90494">
      <w:r>
        <w:tab/>
        <w:t>S. 487</w:t>
      </w:r>
      <w:r w:rsidR="000A63BA">
        <w:fldChar w:fldCharType="begin"/>
      </w:r>
      <w:r>
        <w:instrText xml:space="preserve"> XE "</w:instrText>
      </w:r>
      <w:r>
        <w:tab/>
        <w:instrText>S. 487" \b</w:instrText>
      </w:r>
      <w:r w:rsidR="000A63BA">
        <w:fldChar w:fldCharType="end"/>
      </w:r>
      <w:r>
        <w:t xml:space="preserve"> -- Senator Peeler: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C90494" w:rsidRDefault="00C90494" w:rsidP="00C90494">
      <w:r>
        <w:t>l:\council\bills\bbm\10875htc13.docx</w:t>
      </w:r>
    </w:p>
    <w:p w:rsidR="00C90494" w:rsidRDefault="00C90494" w:rsidP="00C90494">
      <w:r>
        <w:tab/>
        <w:t>Read the first time and referred to the Committee on Finance.</w:t>
      </w:r>
    </w:p>
    <w:p w:rsidR="00C90494" w:rsidRDefault="00C90494" w:rsidP="00C90494"/>
    <w:p w:rsidR="00C90494" w:rsidRDefault="00C90494" w:rsidP="00C90494">
      <w:r>
        <w:tab/>
        <w:t>S. 488</w:t>
      </w:r>
      <w:r w:rsidR="000A63BA">
        <w:fldChar w:fldCharType="begin"/>
      </w:r>
      <w:r>
        <w:instrText xml:space="preserve"> XE "</w:instrText>
      </w:r>
      <w:r>
        <w:tab/>
        <w:instrText>S. 488" \b</w:instrText>
      </w:r>
      <w:r w:rsidR="000A63BA">
        <w:fldChar w:fldCharType="end"/>
      </w:r>
      <w:r>
        <w:t xml:space="preserve"> -- Senators Bright and Bryant:  A BILL TO AMEND CHAPTER 31, TITLE 23 OF THE 1976 CODE, RELATING TO FIREARMS, BY ADDING SECTION 23-31-218 TO PROVIDE THAT A VALID PERMIT TO CARRY CONCEALABLE WEAPONS ISSUED BY A STATE THAT SOUTH CAROLINA RECOGNIZES RECIPROCALLY SHALL REMAIN VALID UNTIL ITS EXPIRATION DATE SHOULD THE HOLDER BECOME A RESIDENT OF THIS STATE.</w:t>
      </w:r>
    </w:p>
    <w:p w:rsidR="00C90494" w:rsidRDefault="00C90494" w:rsidP="00C90494">
      <w:r>
        <w:t>l:\s-res\lb\044reci.hm.lb.docx</w:t>
      </w:r>
    </w:p>
    <w:p w:rsidR="00C90494" w:rsidRDefault="00C90494" w:rsidP="00C90494">
      <w:r>
        <w:tab/>
        <w:t>Read the first time and referred to the Committee on Judiciary.</w:t>
      </w:r>
    </w:p>
    <w:p w:rsidR="00C90494" w:rsidRDefault="00C90494" w:rsidP="00C90494"/>
    <w:p w:rsidR="00C90494" w:rsidRDefault="00C90494" w:rsidP="00C90494">
      <w:r>
        <w:tab/>
        <w:t>S. 489</w:t>
      </w:r>
      <w:r w:rsidR="000A63BA">
        <w:fldChar w:fldCharType="begin"/>
      </w:r>
      <w:r>
        <w:instrText xml:space="preserve"> XE "</w:instrText>
      </w:r>
      <w:r>
        <w:tab/>
        <w:instrText>S. 489" \b</w:instrText>
      </w:r>
      <w:r w:rsidR="000A63BA">
        <w:fldChar w:fldCharType="end"/>
      </w:r>
      <w:r>
        <w:t xml:space="preserve"> -- Senators Bright and Bryant:  A BILL TO AMEND CHAPTER 31, TITLE 23 OF THE 1976 CODE, BY ADDING ARTICLE 9 TO ENACT THE </w:t>
      </w:r>
      <w:r w:rsidR="003A7D99">
        <w:t>“</w:t>
      </w:r>
      <w:r>
        <w:t>SOUTH CAROLINA FIREARMS LIBERTY ACT</w:t>
      </w:r>
      <w:r w:rsidR="003A7D99">
        <w:t>”</w:t>
      </w:r>
      <w:r>
        <w:t>, TO PROVIDE THAT A FIREARM, FIREARM ACCESSORY, OR AMMUNITION POSSESSED OR MANUFACTURED AND RETAINED IN SOUTH CAROLINA IS EXEMPT FROM FEDERAL REGULATION UNDER THE COMMERCE CLAUSE OF THE CONSTITUTION OF THE UNITED STATES, TO PROVIDE THAT ANY FEDERAL LAW TO RESTRICT THE POSSESSION, OWNERSHIP, OR MANUFACTURE OF A FIREARM PURSUANT TO THIS ARTICLE MAY NOT BE ENFORCED BY FEDERAL, STATE, OR LOCAL LAW ENFORCEMENT OFFICIALS, AND TO PROVIDE FOR PENALTIES FOR FEDERAL OFFICIALS SEEKING TO ENFORCE FEDERAL LAW CONTRARY TO THE PROVISIONS OF THIS CHAPTER; AND BY ADDING ARTICLE 11 TO PROVIDE THAT FEDERAL ACTION TO RESTRICT OWNERSHIP OF A SEMI-AUTOMATIC FIREARM OR MAGAZINE OF ANY FIREARM, OR THE REGISTRATION OF A FIREARM OR MAGAZINE, IS UNENFORCEABLE IN SOUTH CAROLINA.</w:t>
      </w:r>
    </w:p>
    <w:p w:rsidR="00C90494" w:rsidRDefault="00C90494" w:rsidP="00C90494">
      <w:r>
        <w:t>l:\s-res\lb\043libe.hm.lb.docx</w:t>
      </w:r>
    </w:p>
    <w:p w:rsidR="00C90494" w:rsidRDefault="00C90494" w:rsidP="00C90494">
      <w:r>
        <w:tab/>
        <w:t>Read the first time and referred to the Committee on Judiciary.</w:t>
      </w:r>
    </w:p>
    <w:p w:rsidR="00C90494" w:rsidRDefault="00C90494" w:rsidP="00C90494"/>
    <w:p w:rsidR="00C90494" w:rsidRDefault="00C90494" w:rsidP="00C90494">
      <w:r>
        <w:tab/>
        <w:t>S. 490</w:t>
      </w:r>
      <w:r w:rsidR="000A63BA">
        <w:fldChar w:fldCharType="begin"/>
      </w:r>
      <w:r>
        <w:instrText xml:space="preserve"> XE "</w:instrText>
      </w:r>
      <w:r>
        <w:tab/>
        <w:instrText>S. 490" \b</w:instrText>
      </w:r>
      <w:r w:rsidR="000A63BA">
        <w:fldChar w:fldCharType="end"/>
      </w:r>
      <w:r>
        <w:t xml:space="preserve"> -- Senators Courson, L. Martin, Nicholson, Campsen and Hutto:  A SENATE RESOLUTION TO THANK JOHN P. FREEMAN OF RICHLAND COUNTY FOR HIS MANY YEARS OF DEDICATED SERVICE AS A MEMBER OF THE SOUTH CAROLINA JUDICIAL MERIT SELECTION COMMISSION AND TO WISH HIM MUCH SUCCESS AND FULFILLMENT IN ALL HIS FUTURE ENDEAVORS.</w:t>
      </w:r>
    </w:p>
    <w:p w:rsidR="00C90494" w:rsidRDefault="00C90494" w:rsidP="00C90494">
      <w:r>
        <w:t>l:\council\bills\rm\1161vr13.docx</w:t>
      </w:r>
    </w:p>
    <w:p w:rsidR="00C90494" w:rsidRDefault="00C90494" w:rsidP="00C90494">
      <w:r>
        <w:tab/>
        <w:t>The Senate Resolution was adopted.</w:t>
      </w:r>
    </w:p>
    <w:p w:rsidR="00C90494" w:rsidRDefault="00C90494" w:rsidP="00C90494"/>
    <w:p w:rsidR="00C90494" w:rsidRDefault="00C90494" w:rsidP="00C90494">
      <w:r>
        <w:tab/>
        <w:t>S. 491</w:t>
      </w:r>
      <w:r w:rsidR="000A63BA">
        <w:fldChar w:fldCharType="begin"/>
      </w:r>
      <w:r>
        <w:instrText xml:space="preserve"> XE "</w:instrText>
      </w:r>
      <w:r>
        <w:tab/>
        <w:instrText>S. 491" \b</w:instrText>
      </w:r>
      <w:r w:rsidR="000A63BA">
        <w:fldChar w:fldCharType="end"/>
      </w:r>
      <w:r>
        <w:t xml:space="preserve"> -- Senators Matthews, Leatherman, McGill, Setzler, Hutto, Campbell and Williams:  A BILL TO AMEND SECTION 11-41-30, CODE OF LAWS OF SOUTH CAROLINA, 1976, RELATING TO DEFINITIONS FOR PURPOSES OF THE STATE GENERAL OBLIGATION ECONOMIC DEVELOPMENT BOND ACT, SO AS TO PROVIDE THAT AN ECONOMIC DEVELOPMENT PROJECT INCLUDES A PROJECT WHICH GENERATES NEW ANNUAL CARGO OF AT LEAST TWENTY-FIVE THOUSAND TWENTY-FOOT EQUIVALENT UNITS CONNECTED WITH A NEW DISTRIBUTION CENTER THAT IS AT LEAST ONE MILLION SQUARE FEET IN SIZE, LOCATED IN THIS STATE ON LAND OWNED BY THE STATE OR A POLITICAL SUBDIVISION THEREOF, AND IS SUPPORTED BY TWO HUNDRED NEW JOBS.</w:t>
      </w:r>
    </w:p>
    <w:p w:rsidR="00C90494" w:rsidRDefault="00C90494" w:rsidP="00C90494">
      <w:r>
        <w:t>l:\council\bills\nl\13177dg13.docx</w:t>
      </w:r>
    </w:p>
    <w:p w:rsidR="00C90494" w:rsidRDefault="00C90494" w:rsidP="00C90494">
      <w:r>
        <w:tab/>
        <w:t>Read the first time and referred to the Committee on Finance.</w:t>
      </w:r>
    </w:p>
    <w:p w:rsidR="00C90494" w:rsidRDefault="00C90494" w:rsidP="00C90494"/>
    <w:p w:rsidR="00C90494" w:rsidRDefault="00C90494" w:rsidP="00C90494">
      <w:r>
        <w:tab/>
        <w:t>H. 3482</w:t>
      </w:r>
      <w:r w:rsidR="000A63BA">
        <w:fldChar w:fldCharType="begin"/>
      </w:r>
      <w:r>
        <w:instrText xml:space="preserve"> XE "</w:instrText>
      </w:r>
      <w:r>
        <w:tab/>
        <w:instrText>H. 3482" \b</w:instrText>
      </w:r>
      <w:r w:rsidR="000A63BA">
        <w:fldChar w:fldCharType="end"/>
      </w:r>
      <w:r>
        <w:t xml:space="preserve"> -- Reps. G. A. Brown, Clemmons, G. M. Smith and Weeks:  A CONCURRENT RESOLUTION TO REQUEST THAT THE DEPARTMENT OF TRANSPORTATION NAME THE INTERSECTION LOCATED AT THE JUNCTURE OF FOXWORTH MILL ROAD AND UNITED STATES HIGHWAY 15 IN SUMTER COUNTY </w:t>
      </w:r>
      <w:r w:rsidR="00F01F6B">
        <w:t>“</w:t>
      </w:r>
      <w:r>
        <w:t>MOZINGO CROSSROADS</w:t>
      </w:r>
      <w:r w:rsidR="00F01F6B">
        <w:t>”</w:t>
      </w:r>
      <w:r>
        <w:t xml:space="preserve"> AND ERECT APPROPRIATE MARKERS OR SIGNS AT THIS INTERSECTION THAT CONTAIN THE WORDS </w:t>
      </w:r>
      <w:r w:rsidR="00F01F6B">
        <w:t>“</w:t>
      </w:r>
      <w:r>
        <w:t>MOZINGO CROSSROADS</w:t>
      </w:r>
      <w:r w:rsidR="00F01F6B">
        <w:t>”</w:t>
      </w:r>
      <w:r>
        <w:t>.</w:t>
      </w:r>
    </w:p>
    <w:p w:rsidR="00C90494" w:rsidRDefault="00C90494" w:rsidP="00C90494">
      <w:r>
        <w:tab/>
        <w:t>The Concurrent Resolution was introduced and referred to the Committee on Transportation.</w:t>
      </w:r>
    </w:p>
    <w:p w:rsidR="00C90494" w:rsidRDefault="00C90494" w:rsidP="00C90494"/>
    <w:p w:rsidR="00C90494" w:rsidRDefault="00C90494" w:rsidP="00C90494">
      <w:r>
        <w:tab/>
        <w:t>H. 3746</w:t>
      </w:r>
      <w:r w:rsidR="000A63BA">
        <w:fldChar w:fldCharType="begin"/>
      </w:r>
      <w:r>
        <w:instrText xml:space="preserve"> XE "</w:instrText>
      </w:r>
      <w:r>
        <w:tab/>
        <w:instrText>H. 3746" \b</w:instrText>
      </w:r>
      <w:r w:rsidR="000A63BA">
        <w:fldChar w:fldCharType="end"/>
      </w:r>
      <w:r>
        <w:t xml:space="preserve"> -- Reps. D. C. Moss and V. S. Moss:  A CONCURRENT RESOLUTION TO RECOGNIZE NOVEMBER AS NATIONAL NATIVE AMERICAN HISTORY MONTH AND TO DECLARE NOVEMBER 18, 2013, AS NATIVE AMERICAN AWARENESS DAY IN SOUTH CAROLINA.</w:t>
      </w:r>
    </w:p>
    <w:p w:rsidR="00C90494" w:rsidRDefault="00C90494" w:rsidP="00C90494">
      <w:r>
        <w:tab/>
        <w:t>The Concurrent Resolution was introduced and referred to the General Committee.</w:t>
      </w:r>
    </w:p>
    <w:p w:rsidR="00C90494" w:rsidRDefault="00C90494" w:rsidP="00C90494">
      <w:r>
        <w:tab/>
        <w:t>H. 3747</w:t>
      </w:r>
      <w:r w:rsidR="000A63BA">
        <w:fldChar w:fldCharType="begin"/>
      </w:r>
      <w:r>
        <w:instrText xml:space="preserve"> XE "</w:instrText>
      </w:r>
      <w:r>
        <w:tab/>
        <w:instrText>H. 3747" \b</w:instrText>
      </w:r>
      <w:r w:rsidR="000A63BA">
        <w:fldChar w:fldCharType="end"/>
      </w:r>
      <w:r>
        <w:t xml:space="preserve"> -- Reps. D. C. Moss and V. S. Moss:  A CONCURRENT RESOLUTION TO CONGRATULATE ISABEL BLANCO, DEPUTY DIRECTOR OF THE SOUTH CAROLINA DEPARTMENT OF SOCIAL SERVICES, ON RECEIVING THE CASEY FAMILY PROGRAMS LEADERS OF EXCELLENCE AWARD.</w:t>
      </w:r>
    </w:p>
    <w:p w:rsidR="00C90494" w:rsidRDefault="00C90494" w:rsidP="00C90494">
      <w:r>
        <w:tab/>
        <w:t>The Concurrent Resolution was adopted, ordered returned to the House.</w:t>
      </w:r>
    </w:p>
    <w:p w:rsidR="00C90494" w:rsidRDefault="00C90494" w:rsidP="00C90494"/>
    <w:p w:rsidR="00C90494" w:rsidRDefault="00C90494" w:rsidP="00C90494">
      <w:r>
        <w:tab/>
        <w:t>H. 3748</w:t>
      </w:r>
      <w:r w:rsidR="000A63BA">
        <w:fldChar w:fldCharType="begin"/>
      </w:r>
      <w:r>
        <w:instrText xml:space="preserve"> XE "</w:instrText>
      </w:r>
      <w:r>
        <w:tab/>
        <w:instrText>H. 3748" \b</w:instrText>
      </w:r>
      <w:r w:rsidR="000A63BA">
        <w:fldChar w:fldCharType="end"/>
      </w:r>
      <w:r>
        <w:t xml:space="preserve"> -- Reps. D. C. Moss and V. S. Moss:  A CONCURRENT RESOLUTION TO CONGRATULATE LILLIAN KOLLER, DIRECTOR OF THE SOUTH CAROLINA DEPARTMENT OF SOCIAL SERVICES, ON RECEIVING THE CASEY FAMILY PROGRAMS LEADERS OF EXCELLENCE AWARD.</w:t>
      </w:r>
    </w:p>
    <w:p w:rsidR="00C90494" w:rsidRDefault="00C90494" w:rsidP="00C90494">
      <w:r>
        <w:tab/>
        <w:t>The Concurrent Resolution was adopted, ordered returned to the House.</w:t>
      </w:r>
    </w:p>
    <w:p w:rsidR="00C90494" w:rsidRDefault="00C90494" w:rsidP="00C90494"/>
    <w:p w:rsidR="00C90494" w:rsidRDefault="00C90494" w:rsidP="00C90494">
      <w:r>
        <w:tab/>
        <w:t>H. 3749</w:t>
      </w:r>
      <w:r w:rsidR="000A63BA">
        <w:fldChar w:fldCharType="begin"/>
      </w:r>
      <w:r>
        <w:instrText xml:space="preserve"> XE "</w:instrText>
      </w:r>
      <w:r>
        <w:tab/>
        <w:instrText>H. 3749" \b</w:instrText>
      </w:r>
      <w:r w:rsidR="000A63BA">
        <w:fldChar w:fldCharType="end"/>
      </w:r>
      <w:r>
        <w:t xml:space="preserve"> -- Reps. Horne, Harrell, Murphy and Erickson:  A CONCURRENT RESOLUTION TO DECLARE MAY 2013 AS </w:t>
      </w:r>
      <w:r w:rsidR="00F81BE7">
        <w:t>“</w:t>
      </w:r>
      <w:r>
        <w:t>BLADDER CANCER AWARENESS MONTH</w:t>
      </w:r>
      <w:r w:rsidR="00F81BE7">
        <w:t>”</w:t>
      </w:r>
      <w:r>
        <w:t xml:space="preserve">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C90494" w:rsidRDefault="00C90494" w:rsidP="00C90494">
      <w:r>
        <w:tab/>
        <w:t>The Concurrent Resolution was introduced and referred to the Committee on Medical Affairs.</w:t>
      </w:r>
    </w:p>
    <w:p w:rsidR="00C90494" w:rsidRDefault="00C90494" w:rsidP="00C90494"/>
    <w:p w:rsidR="00DB74A4" w:rsidRDefault="000A7610">
      <w:pPr>
        <w:pStyle w:val="Header"/>
        <w:tabs>
          <w:tab w:val="clear" w:pos="8640"/>
          <w:tab w:val="left" w:pos="4320"/>
        </w:tabs>
        <w:jc w:val="center"/>
      </w:pPr>
      <w:r>
        <w:rPr>
          <w:b/>
        </w:rPr>
        <w:t>REPORTS OF STANDING COMMITTEES</w:t>
      </w:r>
    </w:p>
    <w:p w:rsidR="0042664E" w:rsidRDefault="0042664E">
      <w:pPr>
        <w:pStyle w:val="Header"/>
        <w:tabs>
          <w:tab w:val="clear" w:pos="8640"/>
          <w:tab w:val="left" w:pos="4320"/>
        </w:tabs>
      </w:pPr>
      <w:r>
        <w:tab/>
        <w:t>Senator MALLOY from the Committee on Judiciary submitted a favorable with amendment report on:</w:t>
      </w:r>
    </w:p>
    <w:p w:rsidR="0042664E" w:rsidRPr="00436675" w:rsidRDefault="0042664E" w:rsidP="0042664E">
      <w:pPr>
        <w:suppressAutoHyphens/>
        <w:outlineLvl w:val="0"/>
      </w:pPr>
      <w:r>
        <w:tab/>
      </w:r>
      <w:r w:rsidRPr="00436675">
        <w:t>S. 143</w:t>
      </w:r>
      <w:r w:rsidR="000A63BA" w:rsidRPr="00436675">
        <w:fldChar w:fldCharType="begin"/>
      </w:r>
      <w:r w:rsidRPr="00436675">
        <w:instrText xml:space="preserve"> XE "S. 143" \b </w:instrText>
      </w:r>
      <w:r w:rsidR="000A63BA" w:rsidRPr="00436675">
        <w:fldChar w:fldCharType="end"/>
      </w:r>
      <w:r w:rsidRPr="00436675">
        <w:t xml:space="preserve"> -- Senators Malloy, Ford, Massey and S. Martin:  </w:t>
      </w:r>
      <w:r w:rsidRPr="00436675">
        <w:rPr>
          <w:szCs w:val="30"/>
        </w:rPr>
        <w:t xml:space="preserve">A BILL </w:t>
      </w:r>
      <w:r w:rsidRPr="00436675">
        <w:t>TO AMEND ARTICLES 1, 2, 3</w:t>
      </w:r>
      <w:r w:rsidR="00F81BE7">
        <w:t>,</w:t>
      </w:r>
      <w:r w:rsidRPr="00436675">
        <w:t xml:space="preserve">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42664E" w:rsidRDefault="0042664E">
      <w:pPr>
        <w:pStyle w:val="Header"/>
        <w:tabs>
          <w:tab w:val="clear" w:pos="8640"/>
          <w:tab w:val="left" w:pos="4320"/>
        </w:tabs>
      </w:pPr>
      <w:r>
        <w:tab/>
        <w:t>Ordered for consideration tomorrow.</w:t>
      </w:r>
    </w:p>
    <w:p w:rsidR="0042664E" w:rsidRDefault="0042664E">
      <w:pPr>
        <w:pStyle w:val="Header"/>
        <w:tabs>
          <w:tab w:val="clear" w:pos="8640"/>
          <w:tab w:val="left" w:pos="4320"/>
        </w:tabs>
      </w:pPr>
    </w:p>
    <w:p w:rsidR="0042664E" w:rsidRDefault="0042664E">
      <w:pPr>
        <w:pStyle w:val="Header"/>
        <w:tabs>
          <w:tab w:val="clear" w:pos="8640"/>
          <w:tab w:val="left" w:pos="4320"/>
        </w:tabs>
      </w:pPr>
      <w:r>
        <w:tab/>
        <w:t>Senator CORBIN from the Committee on Judiciary submitted a favorable with amendment report on:</w:t>
      </w:r>
    </w:p>
    <w:p w:rsidR="0042664E" w:rsidRPr="00F24490" w:rsidRDefault="0042664E" w:rsidP="0042664E">
      <w:pPr>
        <w:suppressAutoHyphens/>
      </w:pPr>
      <w:r>
        <w:tab/>
      </w:r>
      <w:r w:rsidRPr="00F24490">
        <w:t>S. 295</w:t>
      </w:r>
      <w:r w:rsidR="000A63BA" w:rsidRPr="00F24490">
        <w:fldChar w:fldCharType="begin"/>
      </w:r>
      <w:r w:rsidRPr="00F24490">
        <w:instrText xml:space="preserve"> XE </w:instrText>
      </w:r>
      <w:r>
        <w:instrText>“</w:instrText>
      </w:r>
      <w:r w:rsidRPr="00F24490">
        <w:instrText>S. 295</w:instrText>
      </w:r>
      <w:r>
        <w:instrText>”</w:instrText>
      </w:r>
      <w:r w:rsidRPr="00F24490">
        <w:instrText xml:space="preserve"> \b </w:instrText>
      </w:r>
      <w:r w:rsidR="000A63BA" w:rsidRPr="00F24490">
        <w:fldChar w:fldCharType="end"/>
      </w:r>
      <w:r w:rsidRPr="00F24490">
        <w:t xml:space="preserve"> -- </w:t>
      </w:r>
      <w:r>
        <w:t>Senators Fair, Cromer, Verdin and Allen</w:t>
      </w:r>
      <w:r w:rsidRPr="00F24490">
        <w:t xml:space="preserve">:  </w:t>
      </w:r>
      <w:r w:rsidRPr="00F24490">
        <w:rPr>
          <w:szCs w:val="30"/>
        </w:rPr>
        <w:t xml:space="preserve">A BILL </w:t>
      </w:r>
      <w:r w:rsidRPr="00F24490">
        <w:t>TO AMEND THE CODE OF LAWS OF SOUTH CAROLINA, 1976, BY ADDING SECTION 6</w:t>
      </w:r>
      <w:r w:rsidRPr="00F24490">
        <w:noBreakHyphen/>
        <w:t>11</w:t>
      </w:r>
      <w:r w:rsidRPr="00F24490">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F24490">
        <w:noBreakHyphen/>
        <w:t>11</w:t>
      </w:r>
      <w:r w:rsidRPr="00F24490">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42664E" w:rsidRDefault="0042664E">
      <w:pPr>
        <w:pStyle w:val="Header"/>
        <w:tabs>
          <w:tab w:val="clear" w:pos="8640"/>
          <w:tab w:val="left" w:pos="4320"/>
        </w:tabs>
      </w:pPr>
      <w:r>
        <w:tab/>
        <w:t>Ordered for consideration tomorrow.</w:t>
      </w:r>
    </w:p>
    <w:p w:rsidR="0042664E" w:rsidRDefault="0042664E">
      <w:pPr>
        <w:pStyle w:val="Header"/>
        <w:tabs>
          <w:tab w:val="clear" w:pos="8640"/>
          <w:tab w:val="left" w:pos="4320"/>
        </w:tabs>
      </w:pPr>
    </w:p>
    <w:p w:rsidR="0042664E" w:rsidRDefault="0042664E">
      <w:pPr>
        <w:pStyle w:val="Header"/>
        <w:tabs>
          <w:tab w:val="clear" w:pos="8640"/>
          <w:tab w:val="left" w:pos="4320"/>
        </w:tabs>
      </w:pPr>
      <w:r>
        <w:tab/>
        <w:t>Senator MASSEY from the Committee on Judiciary submitted a favorable with amendment report on:</w:t>
      </w:r>
    </w:p>
    <w:p w:rsidR="0042664E" w:rsidRPr="004B4BE6" w:rsidRDefault="0042664E" w:rsidP="0042664E">
      <w:r>
        <w:tab/>
      </w:r>
      <w:r w:rsidRPr="004B4BE6">
        <w:t>S. 446</w:t>
      </w:r>
      <w:r w:rsidR="000A63BA" w:rsidRPr="004B4BE6">
        <w:fldChar w:fldCharType="begin"/>
      </w:r>
      <w:r w:rsidRPr="004B4BE6">
        <w:instrText xml:space="preserve"> XE "S. 446" \b </w:instrText>
      </w:r>
      <w:r w:rsidR="000A63BA" w:rsidRPr="004B4BE6">
        <w:fldChar w:fldCharType="end"/>
      </w:r>
      <w:r w:rsidRPr="004B4BE6">
        <w:t xml:space="preserve"> -- </w:t>
      </w:r>
      <w:r>
        <w:t>Senators Massey and L. Martin</w:t>
      </w:r>
      <w:r w:rsidRPr="004B4BE6">
        <w:t xml:space="preserve">:  </w:t>
      </w:r>
      <w:r w:rsidRPr="004B4BE6">
        <w:rPr>
          <w:szCs w:val="30"/>
        </w:rPr>
        <w:t xml:space="preserve">A BILL </w:t>
      </w:r>
      <w:r w:rsidRPr="004B4BE6">
        <w:rPr>
          <w:snapToGrid w:val="0"/>
        </w:rPr>
        <w:t>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w:t>
      </w:r>
      <w:r w:rsidR="00F81BE7">
        <w:rPr>
          <w:snapToGrid w:val="0"/>
        </w:rPr>
        <w:t>,</w:t>
      </w:r>
      <w:r w:rsidRPr="004B4BE6">
        <w:rPr>
          <w:snapToGrid w:val="0"/>
        </w:rPr>
        <w:t xml:space="preserve">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42664E" w:rsidRDefault="0042664E">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B35500" w:rsidRPr="00AF2D58" w:rsidRDefault="00B35500" w:rsidP="00B35500">
      <w:pPr>
        <w:jc w:val="center"/>
      </w:pPr>
      <w:r>
        <w:rPr>
          <w:b/>
        </w:rPr>
        <w:t>HOUSE CONCURRENCE</w:t>
      </w:r>
    </w:p>
    <w:p w:rsidR="00B35500" w:rsidRPr="007807FC" w:rsidRDefault="00B35500" w:rsidP="00B35500">
      <w:r>
        <w:tab/>
      </w:r>
      <w:r w:rsidRPr="007807FC">
        <w:t>S. 482</w:t>
      </w:r>
      <w:r w:rsidR="000A63BA" w:rsidRPr="007807FC">
        <w:fldChar w:fldCharType="begin"/>
      </w:r>
      <w:r w:rsidRPr="007807FC">
        <w:instrText xml:space="preserve"> XE "S. 482" \b </w:instrText>
      </w:r>
      <w:r w:rsidR="000A63BA" w:rsidRPr="007807FC">
        <w:fldChar w:fldCharType="end"/>
      </w:r>
      <w:r w:rsidRPr="007807FC">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w:t>
      </w:r>
      <w:r>
        <w:t>’</w:t>
      </w:r>
      <w:r w:rsidRPr="007807FC">
        <w:t xml:space="preserve">Dell, Peeler, Pinckney, Rankin, Reese, Setzler, Shealy, Sheheen, Thurmond, Turner, Verdin, Williams and Young:  </w:t>
      </w:r>
      <w:r w:rsidRPr="007807FC">
        <w:rPr>
          <w:szCs w:val="30"/>
        </w:rPr>
        <w:t xml:space="preserve">A CONCURRENT RESOLUTION </w:t>
      </w:r>
      <w:r w:rsidRPr="007807FC">
        <w:t>TO HONOR</w:t>
      </w:r>
      <w:r w:rsidRPr="007807FC">
        <w:rPr>
          <w:color w:val="000000" w:themeColor="text1"/>
          <w:u w:color="000000" w:themeColor="text1"/>
        </w:rPr>
        <w:t xml:space="preserve"> PASTOR EDDIE W. DAVIS OF LITTLE ZION BAPTIST CHURCH IN BLYTHEWOOD ON THE OCCASION OF HIS THIRTIETH ANNIVERSARY OF GOSPEL MINISTRY AT LITTLE ZION AND TO WISH HIM GOD</w:t>
      </w:r>
      <w:r>
        <w:rPr>
          <w:color w:val="000000" w:themeColor="text1"/>
          <w:u w:color="000000" w:themeColor="text1"/>
        </w:rPr>
        <w:t>’</w:t>
      </w:r>
      <w:r w:rsidRPr="007807FC">
        <w:rPr>
          <w:color w:val="000000" w:themeColor="text1"/>
          <w:u w:color="000000" w:themeColor="text1"/>
        </w:rPr>
        <w:t>S RICHEST BLESSINGS AS HE CONTINUES TO SERVE THE LORD.</w:t>
      </w:r>
    </w:p>
    <w:p w:rsidR="00B35500" w:rsidRDefault="00B35500" w:rsidP="00B35500">
      <w:r>
        <w:tab/>
        <w:t>Returned with concurrence.</w:t>
      </w:r>
    </w:p>
    <w:p w:rsidR="00B35500" w:rsidRDefault="00B35500" w:rsidP="00B35500">
      <w:r>
        <w:tab/>
        <w:t>Received as information.</w:t>
      </w:r>
    </w:p>
    <w:p w:rsidR="00C009F3" w:rsidRDefault="00C009F3" w:rsidP="00B35500"/>
    <w:p w:rsidR="00DB74A4" w:rsidRDefault="000A7610">
      <w:pPr>
        <w:pStyle w:val="Header"/>
        <w:tabs>
          <w:tab w:val="clear" w:pos="8640"/>
          <w:tab w:val="left" w:pos="4320"/>
        </w:tabs>
        <w:rPr>
          <w:b/>
        </w:rPr>
      </w:pPr>
      <w:r>
        <w:rPr>
          <w:b/>
        </w:rPr>
        <w:t>THE SENATE PROCEEDED TO A CALL OF THE UNCONTESTED LOCAL AND STATEWIDE CALENDAR.</w:t>
      </w:r>
    </w:p>
    <w:p w:rsidR="00B35500" w:rsidRDefault="00B35500" w:rsidP="00B35500">
      <w:pPr>
        <w:pStyle w:val="Header"/>
        <w:tabs>
          <w:tab w:val="clear" w:pos="8640"/>
          <w:tab w:val="left" w:pos="4320"/>
        </w:tabs>
        <w:jc w:val="center"/>
        <w:rPr>
          <w:b/>
        </w:rPr>
      </w:pPr>
      <w:r>
        <w:rPr>
          <w:b/>
        </w:rPr>
        <w:t>COMMITTEE AMENDMENT ADOPTED</w:t>
      </w:r>
    </w:p>
    <w:p w:rsidR="00B35500" w:rsidRPr="0032308C" w:rsidRDefault="00B35500" w:rsidP="00B35500">
      <w:pPr>
        <w:pStyle w:val="Header"/>
        <w:tabs>
          <w:tab w:val="clear" w:pos="8640"/>
          <w:tab w:val="left" w:pos="4320"/>
        </w:tabs>
        <w:jc w:val="center"/>
      </w:pPr>
      <w:r>
        <w:rPr>
          <w:b/>
        </w:rPr>
        <w:t>AMENDED, READ THE SECOND TIME</w:t>
      </w:r>
    </w:p>
    <w:p w:rsidR="00B35500" w:rsidRPr="00BA1EEA" w:rsidRDefault="00B35500" w:rsidP="00B35500">
      <w:pPr>
        <w:suppressAutoHyphens/>
        <w:outlineLvl w:val="0"/>
      </w:pPr>
      <w:r>
        <w:tab/>
      </w:r>
      <w:r w:rsidRPr="00BA1EEA">
        <w:t>H. 3453</w:t>
      </w:r>
      <w:r w:rsidR="000A63BA" w:rsidRPr="00BA1EEA">
        <w:fldChar w:fldCharType="begin"/>
      </w:r>
      <w:r w:rsidRPr="00BA1EEA">
        <w:instrText xml:space="preserve"> XE "H. 3453" \b </w:instrText>
      </w:r>
      <w:r w:rsidR="000A63BA"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B35500" w:rsidRPr="003E0380" w:rsidRDefault="00B35500" w:rsidP="00B35500">
      <w:pPr>
        <w:pStyle w:val="Header"/>
        <w:tabs>
          <w:tab w:val="clear" w:pos="8640"/>
          <w:tab w:val="left" w:pos="4320"/>
        </w:tabs>
        <w:rPr>
          <w:szCs w:val="22"/>
        </w:rPr>
      </w:pPr>
      <w:r>
        <w:tab/>
        <w:t xml:space="preserve">The Senate proceeded to a consideration of the Joint Resolution, the question being the adoption of the amendment proposed by the Committee on </w:t>
      </w:r>
      <w:r>
        <w:rPr>
          <w:szCs w:val="22"/>
        </w:rPr>
        <w:t>Education</w:t>
      </w:r>
      <w:r>
        <w:t>.</w:t>
      </w:r>
    </w:p>
    <w:p w:rsidR="00B35500" w:rsidRDefault="00B35500" w:rsidP="00B35500">
      <w:pPr>
        <w:pStyle w:val="Header"/>
        <w:tabs>
          <w:tab w:val="clear" w:pos="8640"/>
          <w:tab w:val="left" w:pos="4320"/>
        </w:tabs>
      </w:pPr>
    </w:p>
    <w:p w:rsidR="00B35500" w:rsidRDefault="00B35500" w:rsidP="00B35500">
      <w:pPr>
        <w:rPr>
          <w:snapToGrid w:val="0"/>
        </w:rPr>
      </w:pPr>
      <w:r>
        <w:rPr>
          <w:snapToGrid w:val="0"/>
        </w:rPr>
        <w:tab/>
        <w:t>The Committee on Education proposed the following amendment  (AGM\3453C002.AGM.AB13)</w:t>
      </w:r>
      <w:r w:rsidRPr="00A06E12">
        <w:rPr>
          <w:snapToGrid w:val="0"/>
        </w:rPr>
        <w:t>, which was adopted</w:t>
      </w:r>
      <w:r>
        <w:rPr>
          <w:snapToGrid w:val="0"/>
        </w:rPr>
        <w:t>:</w:t>
      </w:r>
    </w:p>
    <w:p w:rsidR="00B35500" w:rsidRPr="00A06E12" w:rsidRDefault="00B35500" w:rsidP="00B35500">
      <w:pPr>
        <w:rPr>
          <w:snapToGrid w:val="0"/>
          <w:color w:val="auto"/>
        </w:rPr>
      </w:pPr>
      <w:r w:rsidRPr="00A06E12">
        <w:rPr>
          <w:snapToGrid w:val="0"/>
          <w:color w:val="auto"/>
        </w:rPr>
        <w:tab/>
        <w:t>Amend the joint resolution, as and if amended, SECTION 5, by deleting the SECTION in its entirety and inserting:</w:t>
      </w:r>
    </w:p>
    <w:p w:rsidR="00B35500" w:rsidRPr="00A06E12" w:rsidRDefault="00B35500" w:rsidP="00B35500">
      <w:pPr>
        <w:rPr>
          <w:snapToGrid w:val="0"/>
          <w:color w:val="auto"/>
        </w:rPr>
      </w:pPr>
      <w:r>
        <w:rPr>
          <w:snapToGrid w:val="0"/>
        </w:rPr>
        <w:tab/>
      </w:r>
      <w:r w:rsidRPr="00A06E12">
        <w:rPr>
          <w:snapToGrid w:val="0"/>
          <w:color w:val="auto"/>
        </w:rPr>
        <w:t>/ SECTION</w:t>
      </w:r>
      <w:r w:rsidRPr="00A06E12">
        <w:rPr>
          <w:snapToGrid w:val="0"/>
          <w:color w:val="auto"/>
        </w:rPr>
        <w:tab/>
        <w:t>5.</w:t>
      </w:r>
      <w:r w:rsidRPr="00A06E12">
        <w:rPr>
          <w:snapToGrid w:val="0"/>
          <w:color w:val="auto"/>
        </w:rPr>
        <w:tab/>
        <w:t>This joint resolution takes effect on April 15, 2013. /</w:t>
      </w:r>
    </w:p>
    <w:p w:rsidR="00B35500" w:rsidRPr="00A06E12" w:rsidRDefault="00B35500" w:rsidP="00B35500">
      <w:pPr>
        <w:rPr>
          <w:snapToGrid w:val="0"/>
          <w:color w:val="auto"/>
        </w:rPr>
      </w:pPr>
      <w:r w:rsidRPr="00A06E12">
        <w:rPr>
          <w:snapToGrid w:val="0"/>
          <w:color w:val="auto"/>
        </w:rPr>
        <w:tab/>
        <w:t>Renumber sections to conform.</w:t>
      </w:r>
    </w:p>
    <w:p w:rsidR="00B35500" w:rsidRDefault="00B35500" w:rsidP="00B35500">
      <w:pPr>
        <w:rPr>
          <w:snapToGrid w:val="0"/>
        </w:rPr>
      </w:pPr>
      <w:r w:rsidRPr="00A06E12">
        <w:rPr>
          <w:snapToGrid w:val="0"/>
          <w:color w:val="auto"/>
        </w:rPr>
        <w:tab/>
        <w:t>Amend title to conform.</w:t>
      </w:r>
    </w:p>
    <w:p w:rsidR="00B35500" w:rsidRPr="00A06E12" w:rsidRDefault="00B35500" w:rsidP="00B35500">
      <w:pPr>
        <w:rPr>
          <w:snapToGrid w:val="0"/>
          <w:color w:val="auto"/>
        </w:rPr>
      </w:pPr>
    </w:p>
    <w:p w:rsidR="00B35500" w:rsidRDefault="00B35500" w:rsidP="00B35500">
      <w:pPr>
        <w:pStyle w:val="Header"/>
        <w:tabs>
          <w:tab w:val="clear" w:pos="8640"/>
          <w:tab w:val="left" w:pos="4320"/>
        </w:tabs>
      </w:pPr>
      <w:r>
        <w:tab/>
        <w:t>Senator HAYES explained the committee amendment.</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 xml:space="preserve">The committee amendment was adopted. </w:t>
      </w:r>
    </w:p>
    <w:p w:rsidR="00B35500" w:rsidRDefault="00B35500" w:rsidP="00B35500">
      <w:pPr>
        <w:pStyle w:val="Header"/>
        <w:tabs>
          <w:tab w:val="clear" w:pos="8640"/>
          <w:tab w:val="left" w:pos="4320"/>
        </w:tabs>
      </w:pPr>
    </w:p>
    <w:p w:rsidR="00B35500" w:rsidRDefault="00B35500" w:rsidP="00B35500">
      <w:pPr>
        <w:rPr>
          <w:snapToGrid w:val="0"/>
        </w:rPr>
      </w:pPr>
      <w:r>
        <w:rPr>
          <w:snapToGrid w:val="0"/>
        </w:rPr>
        <w:tab/>
        <w:t>Senator SHANE MARTIN proposed the following amendment (3453R001.SRM)</w:t>
      </w:r>
      <w:r w:rsidRPr="00130A69">
        <w:rPr>
          <w:snapToGrid w:val="0"/>
        </w:rPr>
        <w:t>, which was adopted</w:t>
      </w:r>
      <w:r>
        <w:rPr>
          <w:snapToGrid w:val="0"/>
        </w:rPr>
        <w:t>:</w:t>
      </w:r>
    </w:p>
    <w:p w:rsidR="00B35500" w:rsidRPr="00130A69" w:rsidRDefault="00B35500" w:rsidP="00B35500">
      <w:pPr>
        <w:rPr>
          <w:snapToGrid w:val="0"/>
          <w:color w:val="auto"/>
        </w:rPr>
      </w:pPr>
      <w:r w:rsidRPr="00130A69">
        <w:rPr>
          <w:snapToGrid w:val="0"/>
          <w:color w:val="auto"/>
        </w:rPr>
        <w:tab/>
        <w:t>Amend the joint resolution, as and if amended, page 1, by striking line 35 and inserting:</w:t>
      </w:r>
    </w:p>
    <w:p w:rsidR="00B35500" w:rsidRPr="00130A69" w:rsidRDefault="00B35500" w:rsidP="00B35500">
      <w:pPr>
        <w:rPr>
          <w:snapToGrid w:val="0"/>
          <w:color w:val="auto"/>
        </w:rPr>
      </w:pPr>
      <w:r>
        <w:rPr>
          <w:snapToGrid w:val="0"/>
        </w:rPr>
        <w:tab/>
      </w:r>
      <w:r w:rsidRPr="00130A69">
        <w:rPr>
          <w:snapToGrid w:val="0"/>
          <w:color w:val="auto"/>
        </w:rPr>
        <w:t>/</w:t>
      </w:r>
      <w:r w:rsidRPr="00130A69">
        <w:rPr>
          <w:snapToGrid w:val="0"/>
          <w:color w:val="auto"/>
        </w:rPr>
        <w:tab/>
      </w:r>
      <w:r w:rsidRPr="00130A69">
        <w:rPr>
          <w:snapToGrid w:val="0"/>
          <w:color w:val="auto"/>
        </w:rPr>
        <w:tab/>
        <w:t>year by May 5, 2013.</w:t>
      </w:r>
      <w:r>
        <w:rPr>
          <w:snapToGrid w:val="0"/>
        </w:rPr>
        <w:tab/>
      </w:r>
      <w:r w:rsidRPr="00130A69">
        <w:rPr>
          <w:snapToGrid w:val="0"/>
          <w:color w:val="auto"/>
        </w:rPr>
        <w:t>/</w:t>
      </w:r>
    </w:p>
    <w:p w:rsidR="00B35500" w:rsidRPr="00130A69" w:rsidRDefault="00B35500" w:rsidP="002746BE">
      <w:pPr>
        <w:keepNext/>
        <w:rPr>
          <w:snapToGrid w:val="0"/>
          <w:color w:val="auto"/>
        </w:rPr>
      </w:pPr>
      <w:r w:rsidRPr="00130A69">
        <w:rPr>
          <w:snapToGrid w:val="0"/>
          <w:color w:val="auto"/>
        </w:rPr>
        <w:tab/>
        <w:t>Renumber sections to conform.</w:t>
      </w:r>
    </w:p>
    <w:p w:rsidR="00B35500" w:rsidRDefault="00B35500" w:rsidP="002746BE">
      <w:pPr>
        <w:keepNext/>
        <w:rPr>
          <w:snapToGrid w:val="0"/>
        </w:rPr>
      </w:pPr>
      <w:r w:rsidRPr="00130A69">
        <w:rPr>
          <w:snapToGrid w:val="0"/>
          <w:color w:val="auto"/>
        </w:rPr>
        <w:tab/>
        <w:t>Amend title to conform.</w:t>
      </w:r>
    </w:p>
    <w:p w:rsidR="00B35500" w:rsidRDefault="00B35500" w:rsidP="002746BE">
      <w:pPr>
        <w:pStyle w:val="Header"/>
        <w:keepNext/>
        <w:tabs>
          <w:tab w:val="clear" w:pos="8640"/>
          <w:tab w:val="left" w:pos="4320"/>
        </w:tabs>
      </w:pPr>
    </w:p>
    <w:p w:rsidR="00C009F3" w:rsidRDefault="00C009F3" w:rsidP="00B35500">
      <w:pPr>
        <w:pStyle w:val="Header"/>
        <w:tabs>
          <w:tab w:val="clear" w:pos="8640"/>
          <w:tab w:val="left" w:pos="4320"/>
        </w:tabs>
      </w:pPr>
      <w:r>
        <w:tab/>
        <w:t>Senator SHANE MARTIN explained the amendment.</w:t>
      </w:r>
    </w:p>
    <w:p w:rsidR="00C009F3" w:rsidRDefault="00C009F3" w:rsidP="00B35500">
      <w:pPr>
        <w:pStyle w:val="Header"/>
        <w:tabs>
          <w:tab w:val="clear" w:pos="8640"/>
          <w:tab w:val="left" w:pos="4320"/>
        </w:tabs>
      </w:pPr>
    </w:p>
    <w:p w:rsidR="00C009F3" w:rsidRDefault="00C009F3" w:rsidP="00B35500">
      <w:pPr>
        <w:pStyle w:val="Header"/>
        <w:tabs>
          <w:tab w:val="clear" w:pos="8640"/>
          <w:tab w:val="left" w:pos="4320"/>
        </w:tabs>
      </w:pPr>
      <w:r>
        <w:tab/>
        <w:t>The amendment was adopted.</w:t>
      </w:r>
    </w:p>
    <w:p w:rsidR="00C009F3" w:rsidRDefault="00C009F3" w:rsidP="00B35500">
      <w:pPr>
        <w:pStyle w:val="Header"/>
        <w:tabs>
          <w:tab w:val="clear" w:pos="8640"/>
          <w:tab w:val="left" w:pos="4320"/>
        </w:tabs>
      </w:pPr>
    </w:p>
    <w:p w:rsidR="00B35500" w:rsidRDefault="00B35500" w:rsidP="00B35500">
      <w:pPr>
        <w:pStyle w:val="Header"/>
        <w:tabs>
          <w:tab w:val="clear" w:pos="8640"/>
          <w:tab w:val="left" w:pos="4320"/>
        </w:tabs>
      </w:pPr>
      <w:r>
        <w:tab/>
        <w:t>The question the</w:t>
      </w:r>
      <w:r w:rsidR="00F46528">
        <w:t>n was second reading of the Resolution</w:t>
      </w:r>
      <w:r>
        <w:t>.</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The "ayes" and "nays" were demanded and taken, resulting as follows:</w:t>
      </w:r>
    </w:p>
    <w:p w:rsidR="00B35500" w:rsidRPr="0002292C" w:rsidRDefault="00B35500" w:rsidP="00B35500">
      <w:pPr>
        <w:pStyle w:val="Header"/>
        <w:tabs>
          <w:tab w:val="clear" w:pos="8640"/>
          <w:tab w:val="left" w:pos="4320"/>
        </w:tabs>
        <w:jc w:val="center"/>
      </w:pPr>
      <w:r>
        <w:rPr>
          <w:b/>
        </w:rPr>
        <w:t>Ayes 40; Nays 0</w:t>
      </w:r>
    </w:p>
    <w:p w:rsidR="00B35500" w:rsidRDefault="00B35500" w:rsidP="00B35500">
      <w:pPr>
        <w:pStyle w:val="Header"/>
        <w:tabs>
          <w:tab w:val="clear" w:pos="8640"/>
          <w:tab w:val="left" w:pos="4320"/>
        </w:tabs>
      </w:pP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 xml:space="preserve">           </w:t>
      </w:r>
      <w:r w:rsidRPr="00262B0D">
        <w:rPr>
          <w:b/>
        </w:rPr>
        <w:t>AYES</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Alexander</w:t>
      </w:r>
      <w:r>
        <w:tab/>
      </w:r>
      <w:r w:rsidRPr="00262B0D">
        <w:t>Bennett</w:t>
      </w:r>
      <w:r>
        <w:tab/>
      </w:r>
      <w:r w:rsidRPr="00262B0D">
        <w:t>Bright</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Bryant</w:t>
      </w:r>
      <w:r>
        <w:tab/>
      </w:r>
      <w:r w:rsidRPr="00262B0D">
        <w:t>Campbell</w:t>
      </w:r>
      <w:r>
        <w:tab/>
      </w:r>
      <w:r w:rsidRPr="00262B0D">
        <w:t>Campsen</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Cleary</w:t>
      </w:r>
      <w:r>
        <w:tab/>
      </w:r>
      <w:r w:rsidRPr="00262B0D">
        <w:t>Coleman</w:t>
      </w:r>
      <w:r>
        <w:tab/>
      </w:r>
      <w:r w:rsidRPr="00262B0D">
        <w:t>Corbin</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Courson</w:t>
      </w:r>
      <w:r>
        <w:tab/>
      </w:r>
      <w:r w:rsidRPr="00262B0D">
        <w:t>Cromer</w:t>
      </w:r>
      <w:r>
        <w:tab/>
      </w:r>
      <w:r w:rsidRPr="00262B0D">
        <w:t>Davis</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Fair</w:t>
      </w:r>
      <w:r>
        <w:tab/>
      </w:r>
      <w:r w:rsidRPr="00262B0D">
        <w:t>Gregory</w:t>
      </w:r>
      <w:r>
        <w:tab/>
      </w:r>
      <w:r w:rsidRPr="00262B0D">
        <w:t>Hayes</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Hembree</w:t>
      </w:r>
      <w:r>
        <w:tab/>
      </w:r>
      <w:r w:rsidRPr="00262B0D">
        <w:t>Jackson</w:t>
      </w:r>
      <w:r>
        <w:tab/>
      </w:r>
      <w:r w:rsidRPr="00262B0D">
        <w:t>Leatherman</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62B0D">
        <w:t>Lourie</w:t>
      </w:r>
      <w:r>
        <w:tab/>
      </w:r>
      <w:r w:rsidRPr="00262B0D">
        <w:t>Malloy</w:t>
      </w:r>
      <w:r>
        <w:tab/>
      </w:r>
      <w:r w:rsidRPr="00262B0D">
        <w:rPr>
          <w:i/>
        </w:rPr>
        <w:t>Martin, Larry</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rPr>
          <w:i/>
        </w:rPr>
        <w:t>Martin, Shane</w:t>
      </w:r>
      <w:r>
        <w:rPr>
          <w:i/>
        </w:rPr>
        <w:tab/>
      </w:r>
      <w:r w:rsidRPr="00262B0D">
        <w:t>Massey</w:t>
      </w:r>
      <w:r>
        <w:tab/>
      </w:r>
      <w:r w:rsidRPr="00262B0D">
        <w:t>Matthews</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McElveen</w:t>
      </w:r>
      <w:r>
        <w:tab/>
      </w:r>
      <w:r w:rsidRPr="00262B0D">
        <w:t>McGill</w:t>
      </w:r>
      <w:r>
        <w:tab/>
      </w:r>
      <w:r w:rsidRPr="00262B0D">
        <w:t>Nicholson</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O’Dell</w:t>
      </w:r>
      <w:r>
        <w:tab/>
      </w:r>
      <w:r w:rsidRPr="00262B0D">
        <w:t>Peeler</w:t>
      </w:r>
      <w:r>
        <w:tab/>
      </w:r>
      <w:r w:rsidRPr="00262B0D">
        <w:t>Rankin</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Reese</w:t>
      </w:r>
      <w:r>
        <w:tab/>
      </w:r>
      <w:r w:rsidRPr="00262B0D">
        <w:t>Scott</w:t>
      </w:r>
      <w:r>
        <w:tab/>
      </w:r>
      <w:r w:rsidRPr="00262B0D">
        <w:t>Setzler</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Shealy</w:t>
      </w:r>
      <w:r>
        <w:tab/>
      </w:r>
      <w:r w:rsidRPr="00262B0D">
        <w:t>Sheheen</w:t>
      </w:r>
      <w:r>
        <w:tab/>
      </w:r>
      <w:r w:rsidRPr="00262B0D">
        <w:t>Thurmond</w:t>
      </w: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Turner</w:t>
      </w:r>
      <w:r>
        <w:tab/>
      </w:r>
      <w:r w:rsidRPr="00262B0D">
        <w:t>Verdin</w:t>
      </w:r>
      <w:r>
        <w:tab/>
      </w:r>
      <w:r w:rsidRPr="00262B0D">
        <w:t>Williams</w:t>
      </w:r>
    </w:p>
    <w:p w:rsidR="00B35500"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2B0D">
        <w:t>Young</w:t>
      </w:r>
    </w:p>
    <w:p w:rsidR="000206AD" w:rsidRDefault="000206AD"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2B0D">
        <w:rPr>
          <w:b/>
        </w:rPr>
        <w:t>Total--40</w:t>
      </w:r>
    </w:p>
    <w:p w:rsidR="00B35500"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2B0D">
        <w:rPr>
          <w:b/>
        </w:rPr>
        <w:t>NAYS</w:t>
      </w:r>
    </w:p>
    <w:p w:rsidR="00B35500"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5500" w:rsidRPr="00262B0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2B0D">
        <w:rPr>
          <w:b/>
        </w:rPr>
        <w:t>Total--0</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There being</w:t>
      </w:r>
      <w:r w:rsidR="000206AD">
        <w:t xml:space="preserve"> no further amendments, the Joint Resolution</w:t>
      </w:r>
      <w:r>
        <w:t xml:space="preserve"> was read the second time, passed and ordered to a third reading.</w:t>
      </w:r>
    </w:p>
    <w:p w:rsidR="00B35500" w:rsidRDefault="00B35500" w:rsidP="00B35500"/>
    <w:p w:rsidR="00B35500" w:rsidRDefault="00B35500" w:rsidP="002746BE">
      <w:pPr>
        <w:pStyle w:val="Header"/>
        <w:keepNext/>
        <w:tabs>
          <w:tab w:val="clear" w:pos="8640"/>
          <w:tab w:val="left" w:pos="4320"/>
        </w:tabs>
        <w:jc w:val="center"/>
        <w:rPr>
          <w:b/>
        </w:rPr>
      </w:pPr>
      <w:r>
        <w:rPr>
          <w:b/>
        </w:rPr>
        <w:t>COMMITTEE AMENDMENT ADOPTED</w:t>
      </w:r>
    </w:p>
    <w:p w:rsidR="00B35500" w:rsidRPr="0032308C" w:rsidRDefault="00B35500" w:rsidP="002746BE">
      <w:pPr>
        <w:pStyle w:val="Header"/>
        <w:keepNext/>
        <w:tabs>
          <w:tab w:val="clear" w:pos="8640"/>
          <w:tab w:val="left" w:pos="4320"/>
        </w:tabs>
        <w:jc w:val="center"/>
      </w:pPr>
      <w:r>
        <w:rPr>
          <w:b/>
        </w:rPr>
        <w:t>AMENDMENT WITHDRAWN, READ THE SECOND TIME</w:t>
      </w:r>
    </w:p>
    <w:p w:rsidR="00B35500" w:rsidRPr="00074236" w:rsidRDefault="00B35500" w:rsidP="002746BE">
      <w:pPr>
        <w:keepNext/>
      </w:pPr>
      <w:r>
        <w:tab/>
      </w:r>
      <w:r w:rsidRPr="00074236">
        <w:t>S. 294</w:t>
      </w:r>
      <w:r w:rsidR="000A63BA" w:rsidRPr="00074236">
        <w:fldChar w:fldCharType="begin"/>
      </w:r>
      <w:r w:rsidRPr="00074236">
        <w:instrText xml:space="preserve"> XE </w:instrText>
      </w:r>
      <w:r>
        <w:instrText>“</w:instrText>
      </w:r>
      <w:r w:rsidRPr="00074236">
        <w:instrText>S. 294</w:instrText>
      </w:r>
      <w:r>
        <w:instrText>”</w:instrText>
      </w:r>
      <w:r w:rsidRPr="00074236">
        <w:instrText xml:space="preserve"> \b </w:instrText>
      </w:r>
      <w:r w:rsidR="000A63BA" w:rsidRPr="00074236">
        <w:fldChar w:fldCharType="end"/>
      </w:r>
      <w:r w:rsidRPr="00074236">
        <w:t xml:space="preserve"> -- </w:t>
      </w:r>
      <w:r>
        <w:t>Senators Cleary and Ford</w:t>
      </w:r>
      <w:r w:rsidRPr="00074236">
        <w:t xml:space="preserve">:  </w:t>
      </w:r>
      <w:r w:rsidRPr="00074236">
        <w:rPr>
          <w:szCs w:val="30"/>
        </w:rPr>
        <w:t xml:space="preserve">A BILL </w:t>
      </w:r>
      <w:r w:rsidRPr="00074236">
        <w:rPr>
          <w:color w:val="000000" w:themeColor="text1"/>
        </w:rPr>
        <w:t>TO AMEND SECTION 6</w:t>
      </w:r>
      <w:r w:rsidRPr="00074236">
        <w:rPr>
          <w:color w:val="000000" w:themeColor="text1"/>
        </w:rPr>
        <w:noBreakHyphen/>
        <w:t>4</w:t>
      </w:r>
      <w:r w:rsidRPr="00074236">
        <w:rPr>
          <w:color w:val="000000" w:themeColor="text1"/>
        </w:rPr>
        <w:noBreakHyphen/>
        <w:t>10, AS AMENDED, CODE OF LAWS OF SOUTH CAROLINA, 1976, RELATING TO THE EXPENDITURE OF LOCAL ACCOMMODATION TAX REVENUES, SO AS TO CLARIFY THAT IN CERTAIN SITUATIONS, FUNDS MAY BE USED FOR BEACH RENOURISHMENT, AND TO ALLOW A MUNICIPALITY OR COUNTY, IN CERTAIN SITUATIONS, UPON A TWO</w:t>
      </w:r>
      <w:r w:rsidRPr="00074236">
        <w:rPr>
          <w:color w:val="000000" w:themeColor="text1"/>
        </w:rPr>
        <w:noBreakHyphen/>
        <w:t>THIRDS VOTE OF THE MEMBERSHIP OF THE LOCAL GOVERNING BODY, TO HOLD THE FUNDS FOR MORE THAN TWO YEARS IF THE FUNDS ARE DESIGNATED FOR THE CONTROL AND REPAIR OF WATERFRONT EROSION, INCLUDING BEACH RENOURISHMENT.</w:t>
      </w:r>
    </w:p>
    <w:p w:rsidR="00B35500" w:rsidRPr="004222FA" w:rsidRDefault="00B35500" w:rsidP="00B3550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B35500" w:rsidRDefault="00B35500" w:rsidP="00B35500">
      <w:pPr>
        <w:pStyle w:val="Header"/>
        <w:tabs>
          <w:tab w:val="clear" w:pos="8640"/>
          <w:tab w:val="left" w:pos="4320"/>
        </w:tabs>
      </w:pPr>
    </w:p>
    <w:p w:rsidR="00B35500" w:rsidRDefault="00B35500" w:rsidP="00B35500">
      <w:pPr>
        <w:rPr>
          <w:snapToGrid w:val="0"/>
        </w:rPr>
      </w:pPr>
      <w:r>
        <w:rPr>
          <w:snapToGrid w:val="0"/>
        </w:rPr>
        <w:tab/>
        <w:t>The Committee on Finance proposed the following amendment  (NL\294C001.NL.DG13)</w:t>
      </w:r>
      <w:r w:rsidRPr="009A0C42">
        <w:rPr>
          <w:snapToGrid w:val="0"/>
        </w:rPr>
        <w:t>, which was adopted</w:t>
      </w:r>
      <w:r>
        <w:rPr>
          <w:snapToGrid w:val="0"/>
        </w:rPr>
        <w:t>:</w:t>
      </w:r>
    </w:p>
    <w:p w:rsidR="00B35500" w:rsidRPr="009A0C42" w:rsidRDefault="00B35500" w:rsidP="00B35500">
      <w:pPr>
        <w:rPr>
          <w:color w:val="auto"/>
          <w:u w:color="000000" w:themeColor="text1"/>
        </w:rPr>
      </w:pPr>
      <w:r w:rsidRPr="009A0C42">
        <w:rPr>
          <w:snapToGrid w:val="0"/>
          <w:color w:val="auto"/>
        </w:rPr>
        <w:tab/>
        <w:t xml:space="preserve">Amend the bill, as and if amended, </w:t>
      </w:r>
      <w:r w:rsidRPr="009A0C42">
        <w:rPr>
          <w:color w:val="auto"/>
          <w:u w:color="000000" w:themeColor="text1"/>
        </w:rPr>
        <w:t xml:space="preserve">SECTION 2, beginning on page 2, by striking line 33 through line 2 on page 3, and inserting: </w:t>
      </w:r>
    </w:p>
    <w:p w:rsidR="00B35500" w:rsidRPr="009A0C42" w:rsidRDefault="00B35500" w:rsidP="00B35500">
      <w:pPr>
        <w:rPr>
          <w:color w:val="auto"/>
          <w:u w:color="000000" w:themeColor="text1"/>
        </w:rPr>
      </w:pPr>
      <w:r>
        <w:tab/>
      </w:r>
      <w:r w:rsidRPr="009A0C42">
        <w:rPr>
          <w:color w:val="auto"/>
        </w:rPr>
        <w:t>/</w:t>
      </w:r>
      <w:r w:rsidRPr="009A0C42">
        <w:rPr>
          <w:color w:val="auto"/>
        </w:rPr>
        <w:tab/>
      </w:r>
      <w:r w:rsidRPr="009A0C42">
        <w:rPr>
          <w:color w:val="auto"/>
          <w:u w:val="single" w:color="000000" w:themeColor="text1"/>
        </w:rPr>
        <w:t>(ii)</w:t>
      </w:r>
      <w:r w:rsidRPr="009A0C42">
        <w:rPr>
          <w:color w:val="auto"/>
        </w:rPr>
        <w:tab/>
      </w:r>
      <w:r w:rsidRPr="009A0C42">
        <w:rPr>
          <w:color w:val="auto"/>
          <w:u w:val="single" w:color="000000" w:themeColor="text1"/>
        </w:rPr>
        <w:t>Notwithstanding the provisions of subsubitem (i), upon a two</w:t>
      </w:r>
      <w:r w:rsidRPr="009A0C42">
        <w:rPr>
          <w:color w:val="auto"/>
          <w:u w:val="single" w:color="000000" w:themeColor="text1"/>
        </w:rPr>
        <w:noBreakHyphen/>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shall annually notify the oversight committee, established pursuant to Section 6</w:t>
      </w:r>
      <w:r w:rsidRPr="009A0C42">
        <w:rPr>
          <w:color w:val="auto"/>
          <w:u w:val="single" w:color="000000" w:themeColor="text1"/>
        </w:rPr>
        <w:noBreakHyphen/>
        <w:t>4</w:t>
      </w:r>
      <w:r w:rsidRPr="009A0C42">
        <w:rPr>
          <w:color w:val="auto"/>
          <w:u w:val="single" w:color="000000" w:themeColor="text1"/>
        </w:rPr>
        <w:noBreakHyphen/>
        <w:t>35, of the basic activity of the committed funds including, beginning balance, deposits, expenditures, and ending balance.</w:t>
      </w:r>
      <w:r w:rsidRPr="009A0C42">
        <w:rPr>
          <w:color w:val="auto"/>
          <w:u w:color="000000" w:themeColor="text1"/>
        </w:rPr>
        <w:t>”</w:t>
      </w:r>
      <w:r w:rsidRPr="009A0C42">
        <w:rPr>
          <w:color w:val="auto"/>
          <w:u w:color="000000" w:themeColor="text1"/>
        </w:rPr>
        <w:tab/>
        <w:t>/</w:t>
      </w:r>
    </w:p>
    <w:p w:rsidR="00B35500" w:rsidRPr="009A0C42" w:rsidRDefault="00B35500" w:rsidP="00B35500">
      <w:pPr>
        <w:rPr>
          <w:snapToGrid w:val="0"/>
          <w:color w:val="auto"/>
        </w:rPr>
      </w:pPr>
      <w:r w:rsidRPr="009A0C42">
        <w:rPr>
          <w:snapToGrid w:val="0"/>
          <w:color w:val="auto"/>
        </w:rPr>
        <w:tab/>
        <w:t>Renumber sections to conform.</w:t>
      </w:r>
    </w:p>
    <w:p w:rsidR="00B35500" w:rsidRDefault="00B35500" w:rsidP="00B35500">
      <w:pPr>
        <w:rPr>
          <w:snapToGrid w:val="0"/>
        </w:rPr>
      </w:pPr>
      <w:r w:rsidRPr="009A0C42">
        <w:rPr>
          <w:snapToGrid w:val="0"/>
          <w:color w:val="auto"/>
        </w:rPr>
        <w:tab/>
        <w:t>Amend title to conform.</w:t>
      </w:r>
    </w:p>
    <w:p w:rsidR="00B35500" w:rsidRPr="009A0C42" w:rsidRDefault="00B35500" w:rsidP="00B35500">
      <w:pPr>
        <w:rPr>
          <w:snapToGrid w:val="0"/>
          <w:color w:val="auto"/>
        </w:rPr>
      </w:pPr>
    </w:p>
    <w:p w:rsidR="00B35500" w:rsidRDefault="00B35500" w:rsidP="00B35500">
      <w:pPr>
        <w:pStyle w:val="Header"/>
        <w:tabs>
          <w:tab w:val="clear" w:pos="8640"/>
          <w:tab w:val="left" w:pos="4320"/>
        </w:tabs>
      </w:pPr>
      <w:r>
        <w:tab/>
        <w:t>Senator CLEARY explained the committee amendment.</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 xml:space="preserve">The committee amendment was adopted. </w:t>
      </w:r>
    </w:p>
    <w:p w:rsidR="00B35500" w:rsidRDefault="00B35500" w:rsidP="00B35500">
      <w:pPr>
        <w:pStyle w:val="Header"/>
        <w:tabs>
          <w:tab w:val="clear" w:pos="8640"/>
          <w:tab w:val="left" w:pos="4320"/>
        </w:tabs>
      </w:pPr>
    </w:p>
    <w:p w:rsidR="00B35500" w:rsidRDefault="00B35500" w:rsidP="00B35500">
      <w:pPr>
        <w:rPr>
          <w:snapToGrid w:val="0"/>
        </w:rPr>
      </w:pPr>
      <w:r>
        <w:rPr>
          <w:snapToGrid w:val="0"/>
        </w:rPr>
        <w:tab/>
        <w:t>Senator THURMOND proposed the following amendment (294R002.PT), which was withdrawn:</w:t>
      </w:r>
    </w:p>
    <w:p w:rsidR="00B35500" w:rsidRPr="0021621B" w:rsidRDefault="00B35500" w:rsidP="00B35500">
      <w:pPr>
        <w:rPr>
          <w:snapToGrid w:val="0"/>
          <w:color w:val="auto"/>
        </w:rPr>
      </w:pPr>
      <w:r w:rsidRPr="0021621B">
        <w:rPr>
          <w:snapToGrid w:val="0"/>
          <w:color w:val="auto"/>
        </w:rPr>
        <w:tab/>
        <w:t>Amend the bill, as and if amended, by adding an appropriately numbered SECTION to read:</w:t>
      </w:r>
    </w:p>
    <w:p w:rsidR="00B35500" w:rsidRPr="0021621B" w:rsidRDefault="00B35500" w:rsidP="00B35500">
      <w:pPr>
        <w:rPr>
          <w:color w:val="auto"/>
        </w:rPr>
      </w:pPr>
      <w:r>
        <w:rPr>
          <w:snapToGrid w:val="0"/>
        </w:rPr>
        <w:tab/>
      </w:r>
      <w:r w:rsidRPr="0021621B">
        <w:rPr>
          <w:snapToGrid w:val="0"/>
          <w:color w:val="auto"/>
        </w:rPr>
        <w:t>/</w:t>
      </w:r>
      <w:r w:rsidRPr="0021621B">
        <w:rPr>
          <w:snapToGrid w:val="0"/>
          <w:color w:val="auto"/>
        </w:rPr>
        <w:tab/>
      </w:r>
      <w:r w:rsidRPr="0021621B">
        <w:rPr>
          <w:color w:val="auto"/>
        </w:rPr>
        <w:t>SECTION</w:t>
      </w:r>
      <w:r w:rsidRPr="0021621B">
        <w:rPr>
          <w:color w:val="auto"/>
        </w:rPr>
        <w:tab/>
        <w:t>___.</w:t>
      </w:r>
      <w:r w:rsidRPr="0021621B">
        <w:rPr>
          <w:color w:val="auto"/>
        </w:rPr>
        <w:tab/>
        <w:t>Chapter 1, Title 6 of the 1976 Code is amended by adding:</w:t>
      </w:r>
    </w:p>
    <w:p w:rsidR="00B35500" w:rsidRPr="0021621B" w:rsidRDefault="00B35500" w:rsidP="00B35500">
      <w:pPr>
        <w:jc w:val="center"/>
        <w:rPr>
          <w:color w:val="auto"/>
        </w:rPr>
      </w:pPr>
      <w:r>
        <w:tab/>
      </w:r>
      <w:r w:rsidRPr="0021621B">
        <w:rPr>
          <w:color w:val="auto"/>
        </w:rPr>
        <w:t>“Article 6</w:t>
      </w:r>
    </w:p>
    <w:p w:rsidR="00B35500" w:rsidRPr="0021621B" w:rsidRDefault="00B35500" w:rsidP="00B35500">
      <w:pPr>
        <w:jc w:val="center"/>
        <w:rPr>
          <w:color w:val="auto"/>
        </w:rPr>
      </w:pPr>
      <w:r>
        <w:tab/>
      </w:r>
      <w:r w:rsidRPr="0021621B">
        <w:rPr>
          <w:color w:val="auto"/>
        </w:rPr>
        <w:t>Beach Preservation Act</w:t>
      </w:r>
    </w:p>
    <w:p w:rsidR="00B35500" w:rsidRPr="0021621B" w:rsidRDefault="00B35500" w:rsidP="00B35500">
      <w:pPr>
        <w:rPr>
          <w:color w:val="auto"/>
        </w:rPr>
      </w:pPr>
      <w:r w:rsidRPr="0021621B">
        <w:rPr>
          <w:color w:val="auto"/>
        </w:rPr>
        <w:tab/>
        <w:t>Section 6</w:t>
      </w:r>
      <w:r w:rsidRPr="0021621B">
        <w:rPr>
          <w:color w:val="auto"/>
        </w:rPr>
        <w:noBreakHyphen/>
        <w:t>1</w:t>
      </w:r>
      <w:r w:rsidRPr="0021621B">
        <w:rPr>
          <w:color w:val="auto"/>
        </w:rPr>
        <w:noBreakHyphen/>
        <w:t>610.</w:t>
      </w:r>
      <w:r w:rsidRPr="0021621B">
        <w:rPr>
          <w:color w:val="auto"/>
        </w:rPr>
        <w:tab/>
        <w:t>This article may be cited as the ‘Beach Preservation Act’.</w:t>
      </w:r>
    </w:p>
    <w:p w:rsidR="00B35500" w:rsidRPr="0021621B" w:rsidRDefault="00B35500" w:rsidP="00B35500">
      <w:pPr>
        <w:rPr>
          <w:color w:val="auto"/>
        </w:rPr>
      </w:pPr>
      <w:r w:rsidRPr="0021621B">
        <w:rPr>
          <w:color w:val="auto"/>
        </w:rPr>
        <w:tab/>
        <w:t>Section 6</w:t>
      </w:r>
      <w:r w:rsidRPr="0021621B">
        <w:rPr>
          <w:color w:val="auto"/>
        </w:rPr>
        <w:noBreakHyphen/>
        <w:t>1</w:t>
      </w:r>
      <w:r w:rsidRPr="0021621B">
        <w:rPr>
          <w:color w:val="auto"/>
        </w:rPr>
        <w:noBreakHyphen/>
        <w:t>620.</w:t>
      </w:r>
      <w:r w:rsidRPr="0021621B">
        <w:rPr>
          <w:color w:val="auto"/>
        </w:rPr>
        <w:tab/>
        <w:t>As used in this article:</w:t>
      </w:r>
    </w:p>
    <w:p w:rsidR="00B35500" w:rsidRPr="0021621B" w:rsidRDefault="00B35500" w:rsidP="00B35500">
      <w:pPr>
        <w:rPr>
          <w:color w:val="auto"/>
        </w:rPr>
      </w:pPr>
      <w:r w:rsidRPr="0021621B">
        <w:rPr>
          <w:color w:val="auto"/>
        </w:rPr>
        <w:tab/>
        <w:t>(1)</w:t>
      </w:r>
      <w:r w:rsidRPr="0021621B">
        <w:rPr>
          <w:color w:val="auto"/>
        </w:rPr>
        <w:tab/>
        <w:t>‘Beach preservation fee’ means a fee imposed on the gross proceeds derived from the rental or charges for accommodations furnished to transients for consideration within the jurisdiction of the governing body which are subject to the tax imposed pursuant  to Section 12</w:t>
      </w:r>
      <w:r w:rsidRPr="0021621B">
        <w:rPr>
          <w:color w:val="auto"/>
        </w:rPr>
        <w:noBreakHyphen/>
        <w:t>36</w:t>
      </w:r>
      <w:r w:rsidRPr="0021621B">
        <w:rPr>
          <w:color w:val="auto"/>
        </w:rPr>
        <w:noBreakHyphen/>
        <w:t xml:space="preserve">920(A). </w:t>
      </w:r>
    </w:p>
    <w:p w:rsidR="00B35500" w:rsidRPr="0021621B" w:rsidRDefault="00B35500" w:rsidP="00B35500">
      <w:pPr>
        <w:rPr>
          <w:color w:val="auto"/>
        </w:rPr>
      </w:pPr>
      <w:r w:rsidRPr="0021621B">
        <w:rPr>
          <w:color w:val="auto"/>
        </w:rPr>
        <w:tab/>
        <w:t>(2)</w:t>
      </w:r>
      <w:r w:rsidRPr="0021621B">
        <w:rPr>
          <w:color w:val="auto"/>
        </w:rPr>
        <w:tab/>
        <w:t xml:space="preserve">‘Governing body’ means the governing body of a qualified coastal municipality. </w:t>
      </w:r>
    </w:p>
    <w:p w:rsidR="00B35500" w:rsidRPr="0021621B" w:rsidRDefault="00B35500" w:rsidP="00B35500">
      <w:pPr>
        <w:rPr>
          <w:color w:val="auto"/>
        </w:rPr>
      </w:pPr>
      <w:r w:rsidRPr="0021621B">
        <w:rPr>
          <w:color w:val="auto"/>
        </w:rPr>
        <w:tab/>
        <w:t>(3)</w:t>
      </w:r>
      <w:r w:rsidRPr="0021621B">
        <w:rPr>
          <w:color w:val="auto"/>
        </w:rPr>
        <w:tab/>
        <w:t>‘Qualified coastal municipality’ means a municipality bordering on the Atlantic Ocean that has a public beach within its corporate limits and which imposes a local accommodations tax pursuant to Section 6</w:t>
      </w:r>
      <w:r w:rsidRPr="0021621B">
        <w:rPr>
          <w:color w:val="auto"/>
        </w:rPr>
        <w:noBreakHyphen/>
        <w:t>1</w:t>
      </w:r>
      <w:r w:rsidRPr="0021621B">
        <w:rPr>
          <w:color w:val="auto"/>
        </w:rPr>
        <w:noBreakHyphen/>
        <w:t>520 that does not exceed one and one</w:t>
      </w:r>
      <w:r w:rsidRPr="0021621B">
        <w:rPr>
          <w:color w:val="auto"/>
        </w:rPr>
        <w:noBreakHyphen/>
        <w:t>half percent pursuant to the limitations imposed pursuant to Section 6</w:t>
      </w:r>
      <w:r w:rsidRPr="0021621B">
        <w:rPr>
          <w:color w:val="auto"/>
        </w:rPr>
        <w:noBreakHyphen/>
        <w:t>1</w:t>
      </w:r>
      <w:r w:rsidRPr="0021621B">
        <w:rPr>
          <w:color w:val="auto"/>
        </w:rPr>
        <w:noBreakHyphen/>
        <w:t>540.</w:t>
      </w:r>
    </w:p>
    <w:p w:rsidR="00B35500" w:rsidRPr="0021621B" w:rsidRDefault="00B35500" w:rsidP="00B35500">
      <w:pPr>
        <w:rPr>
          <w:color w:val="auto"/>
        </w:rPr>
      </w:pPr>
      <w:r w:rsidRPr="0021621B">
        <w:rPr>
          <w:color w:val="auto"/>
        </w:rPr>
        <w:tab/>
        <w:t>Section 6</w:t>
      </w:r>
      <w:r w:rsidRPr="0021621B">
        <w:rPr>
          <w:color w:val="auto"/>
        </w:rPr>
        <w:noBreakHyphen/>
        <w:t>1</w:t>
      </w:r>
      <w:r w:rsidRPr="0021621B">
        <w:rPr>
          <w:color w:val="auto"/>
        </w:rPr>
        <w:noBreakHyphen/>
        <w:t>630.</w:t>
      </w:r>
      <w:r w:rsidRPr="0021621B">
        <w:rPr>
          <w:color w:val="auto"/>
        </w:rPr>
        <w:tab/>
      </w:r>
      <w:r w:rsidRPr="0021621B">
        <w:rPr>
          <w:color w:val="auto"/>
        </w:rPr>
        <w:tab/>
        <w:t>(A)</w:t>
      </w:r>
      <w:r w:rsidRPr="0021621B">
        <w:rPr>
          <w:color w:val="auto"/>
        </w:rPr>
        <w:tab/>
        <w:t xml:space="preserve">The governing body of a qualified coastal municipality by ordinance, subject to a referendum, may impose a beach preservation fee not to exceed one percent.  </w:t>
      </w:r>
    </w:p>
    <w:p w:rsidR="00B35500" w:rsidRPr="0021621B" w:rsidRDefault="00B35500" w:rsidP="00B35500">
      <w:pPr>
        <w:rPr>
          <w:color w:val="auto"/>
        </w:rPr>
      </w:pPr>
      <w:r w:rsidRPr="0021621B">
        <w:rPr>
          <w:color w:val="auto"/>
        </w:rPr>
        <w:tab/>
        <w:t>(B)</w:t>
      </w:r>
      <w:r w:rsidRPr="0021621B">
        <w:rPr>
          <w:color w:val="auto"/>
        </w:rPr>
        <w:tab/>
        <w:t>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B35500" w:rsidRPr="0021621B" w:rsidRDefault="00B35500" w:rsidP="00B35500">
      <w:pPr>
        <w:rPr>
          <w:color w:val="auto"/>
        </w:rPr>
      </w:pPr>
      <w:r w:rsidRPr="0021621B">
        <w:rPr>
          <w:color w:val="auto"/>
        </w:rPr>
        <w:tab/>
        <w:t>(C)(1)</w:t>
      </w:r>
      <w:r w:rsidRPr="0021621B">
        <w:rPr>
          <w:color w:val="auto"/>
        </w:rPr>
        <w:tab/>
        <w:t>The ballot must read substantially as follows:</w:t>
      </w:r>
    </w:p>
    <w:p w:rsidR="00B35500" w:rsidRPr="0021621B" w:rsidRDefault="00B35500" w:rsidP="00B35500">
      <w:pPr>
        <w:rPr>
          <w:color w:val="auto"/>
        </w:rPr>
      </w:pPr>
      <w:r>
        <w:tab/>
      </w:r>
      <w:r w:rsidRPr="0021621B">
        <w:rPr>
          <w:color w:val="auto"/>
        </w:rPr>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B35500" w:rsidRPr="0021621B" w:rsidRDefault="00B35500" w:rsidP="00B35500">
      <w:pPr>
        <w:jc w:val="center"/>
        <w:rPr>
          <w:color w:val="auto"/>
        </w:rPr>
      </w:pPr>
      <w:r>
        <w:tab/>
      </w:r>
      <w:r w:rsidRPr="0021621B">
        <w:rPr>
          <w:color w:val="auto"/>
        </w:rPr>
        <w:t>Yes</w:t>
      </w:r>
      <w:r w:rsidRPr="0021621B">
        <w:rPr>
          <w:color w:val="auto"/>
        </w:rPr>
        <w:tab/>
      </w:r>
      <w:r w:rsidRPr="0021621B">
        <w:rPr>
          <w:rFonts w:ascii="Wingdings" w:hAnsi="Wingdings"/>
        </w:rPr>
        <w:t></w:t>
      </w:r>
    </w:p>
    <w:p w:rsidR="00B35500" w:rsidRPr="0021621B" w:rsidRDefault="00B35500" w:rsidP="00B35500">
      <w:pPr>
        <w:jc w:val="center"/>
        <w:rPr>
          <w:color w:val="auto"/>
        </w:rPr>
      </w:pPr>
      <w:r>
        <w:tab/>
      </w:r>
      <w:r w:rsidRPr="0021621B">
        <w:rPr>
          <w:color w:val="auto"/>
        </w:rPr>
        <w:t>No</w:t>
      </w:r>
      <w:r w:rsidRPr="0021621B">
        <w:rPr>
          <w:color w:val="auto"/>
        </w:rPr>
        <w:tab/>
      </w:r>
      <w:r w:rsidRPr="0021621B">
        <w:rPr>
          <w:rFonts w:ascii="Wingdings" w:hAnsi="Wingdings"/>
        </w:rPr>
        <w:t></w:t>
      </w:r>
    </w:p>
    <w:p w:rsidR="00B35500" w:rsidRPr="0021621B" w:rsidRDefault="00B35500" w:rsidP="00B35500">
      <w:pPr>
        <w:rPr>
          <w:color w:val="auto"/>
        </w:rPr>
      </w:pPr>
      <w:r w:rsidRPr="0021621B">
        <w:rPr>
          <w:color w:val="auto"/>
        </w:rPr>
        <w:tab/>
      </w:r>
      <w:r w:rsidRPr="0021621B">
        <w:rPr>
          <w:color w:val="auto"/>
        </w:rPr>
        <w:tab/>
        <w:t>(2)</w:t>
      </w:r>
      <w:r w:rsidRPr="0021621B">
        <w:rPr>
          <w:color w:val="auto"/>
        </w:rPr>
        <w:tab/>
        <w:t>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Pr="0021621B">
        <w:rPr>
          <w:color w:val="auto"/>
        </w:rPr>
        <w:noBreakHyphen/>
        <w:t>four month period on the Tuesday following the first Monday in November in even</w:t>
      </w:r>
      <w:r w:rsidRPr="0021621B">
        <w:rPr>
          <w:color w:val="auto"/>
        </w:rPr>
        <w:noBreakHyphen/>
        <w:t xml:space="preserve">numbered years. </w:t>
      </w:r>
    </w:p>
    <w:p w:rsidR="00B35500" w:rsidRPr="0021621B" w:rsidRDefault="00B35500" w:rsidP="00B35500">
      <w:pPr>
        <w:rPr>
          <w:color w:val="auto"/>
        </w:rPr>
      </w:pPr>
      <w:r w:rsidRPr="0021621B">
        <w:rPr>
          <w:color w:val="auto"/>
        </w:rPr>
        <w:tab/>
      </w:r>
      <w:r w:rsidRPr="0021621B">
        <w:rPr>
          <w:color w:val="auto"/>
        </w:rPr>
        <w:tab/>
        <w:t>(3)</w:t>
      </w:r>
      <w:r w:rsidRPr="0021621B">
        <w:rPr>
          <w:color w:val="auto"/>
        </w:rPr>
        <w:tab/>
        <w:t xml:space="preserve">Once a week for the four weeks immediately preceding the referendum, the governing body of the municipality shall publish notice in a newspaper of general circulation within the jurisdiction a description of and the specific uses for the beach preservation fee. The governing body must also publish notice on its website in the same manner. </w:t>
      </w:r>
    </w:p>
    <w:p w:rsidR="00B35500" w:rsidRPr="0021621B" w:rsidRDefault="00B35500" w:rsidP="00B35500">
      <w:pPr>
        <w:rPr>
          <w:color w:val="auto"/>
        </w:rPr>
      </w:pPr>
      <w:r w:rsidRPr="0021621B">
        <w:rPr>
          <w:color w:val="auto"/>
        </w:rPr>
        <w:tab/>
        <w:t>(D)</w:t>
      </w:r>
      <w:r w:rsidRPr="0021621B">
        <w:rPr>
          <w:color w:val="auto"/>
        </w:rPr>
        <w:tab/>
        <w:t>The fee authorized by this article is in addition to all other local accommodations taxes imposed pursuant to Section 6</w:t>
      </w:r>
      <w:r w:rsidRPr="0021621B">
        <w:rPr>
          <w:color w:val="auto"/>
        </w:rPr>
        <w:noBreakHyphen/>
        <w:t>1</w:t>
      </w:r>
      <w:r w:rsidRPr="0021621B">
        <w:rPr>
          <w:color w:val="auto"/>
        </w:rPr>
        <w:noBreakHyphen/>
        <w:t>520 and must not be deemed cumulative with the local accommodations tax or fee rate for the purposes of Section 6</w:t>
      </w:r>
      <w:r w:rsidRPr="0021621B">
        <w:rPr>
          <w:color w:val="auto"/>
        </w:rPr>
        <w:noBreakHyphen/>
        <w:t>1</w:t>
      </w:r>
      <w:r w:rsidRPr="0021621B">
        <w:rPr>
          <w:color w:val="auto"/>
        </w:rPr>
        <w:noBreakHyphen/>
        <w:t>540.</w:t>
      </w:r>
    </w:p>
    <w:p w:rsidR="00B35500" w:rsidRPr="0021621B" w:rsidRDefault="00B35500" w:rsidP="00B35500">
      <w:pPr>
        <w:rPr>
          <w:color w:val="auto"/>
        </w:rPr>
      </w:pPr>
      <w:r w:rsidRPr="0021621B">
        <w:rPr>
          <w:color w:val="auto"/>
        </w:rPr>
        <w:tab/>
        <w:t>(E)</w:t>
      </w:r>
      <w:r w:rsidRPr="0021621B">
        <w:rPr>
          <w:color w:val="auto"/>
        </w:rPr>
        <w:tab/>
        <w:t>All proceeds from the beach preservation fee must be kept in a separate fund segregated from the governing body’s general fund.  All interest generated by the beach preservation fee fund must be credited to the beach preservation fee fund.</w:t>
      </w:r>
    </w:p>
    <w:p w:rsidR="00B35500" w:rsidRPr="0021621B" w:rsidRDefault="00B35500" w:rsidP="00B35500">
      <w:pPr>
        <w:rPr>
          <w:color w:val="auto"/>
        </w:rPr>
      </w:pPr>
      <w:r w:rsidRPr="0021621B">
        <w:rPr>
          <w:color w:val="auto"/>
        </w:rPr>
        <w:tab/>
        <w:t>Section 6</w:t>
      </w:r>
      <w:r w:rsidRPr="0021621B">
        <w:rPr>
          <w:color w:val="auto"/>
        </w:rPr>
        <w:noBreakHyphen/>
        <w:t>1</w:t>
      </w:r>
      <w:r w:rsidRPr="0021621B">
        <w:rPr>
          <w:color w:val="auto"/>
        </w:rPr>
        <w:noBreakHyphen/>
        <w:t>640.</w:t>
      </w:r>
      <w:r w:rsidRPr="0021621B">
        <w:rPr>
          <w:color w:val="auto"/>
        </w:rPr>
        <w:tab/>
      </w:r>
      <w:r w:rsidRPr="0021621B">
        <w:rPr>
          <w:color w:val="auto"/>
        </w:rPr>
        <w:tab/>
        <w:t>The revenue generated by the beach preservation fee must be used exclusively for the following purposes:</w:t>
      </w:r>
    </w:p>
    <w:p w:rsidR="00B35500" w:rsidRPr="0021621B" w:rsidRDefault="00B35500" w:rsidP="00B35500">
      <w:pPr>
        <w:rPr>
          <w:color w:val="auto"/>
        </w:rPr>
      </w:pPr>
      <w:r w:rsidRPr="0021621B">
        <w:rPr>
          <w:color w:val="auto"/>
        </w:rPr>
        <w:tab/>
        <w:t>(1)</w:t>
      </w:r>
      <w:r w:rsidRPr="0021621B">
        <w:rPr>
          <w:color w:val="auto"/>
        </w:rPr>
        <w:tab/>
        <w:t>nourishment, renourishment, maintenance, erosion mitigation, and monitoring of the beaches within the corporate limits of the qualified coastal municipality;</w:t>
      </w:r>
    </w:p>
    <w:p w:rsidR="00B35500" w:rsidRPr="0021621B" w:rsidRDefault="00B35500" w:rsidP="00B35500">
      <w:pPr>
        <w:rPr>
          <w:color w:val="auto"/>
        </w:rPr>
      </w:pPr>
      <w:r w:rsidRPr="0021621B">
        <w:rPr>
          <w:color w:val="auto"/>
        </w:rPr>
        <w:tab/>
        <w:t>(2)</w:t>
      </w:r>
      <w:r w:rsidRPr="0021621B">
        <w:rPr>
          <w:color w:val="auto"/>
        </w:rPr>
        <w:tab/>
        <w:t>dune restoration and maintenance, including planting of grass, sea oats, or other vegetation useful in preserving the dune system within the corporate limits of the qualified coastal municipality; and</w:t>
      </w:r>
    </w:p>
    <w:p w:rsidR="00B35500" w:rsidRPr="0021621B" w:rsidRDefault="00B35500" w:rsidP="00B35500">
      <w:pPr>
        <w:rPr>
          <w:color w:val="auto"/>
        </w:rPr>
      </w:pPr>
      <w:r w:rsidRPr="0021621B">
        <w:rPr>
          <w:color w:val="auto"/>
        </w:rPr>
        <w:tab/>
        <w:t>(3)</w:t>
      </w:r>
      <w:r w:rsidRPr="0021621B">
        <w:rPr>
          <w:color w:val="auto"/>
        </w:rPr>
        <w:tab/>
        <w:t>maintenance of public beach accesses within the corporate limits of the qualified coastal municipality.</w:t>
      </w:r>
    </w:p>
    <w:p w:rsidR="00B35500" w:rsidRPr="0021621B" w:rsidRDefault="00B35500" w:rsidP="00B35500">
      <w:pPr>
        <w:rPr>
          <w:color w:val="auto"/>
        </w:rPr>
      </w:pPr>
      <w:r w:rsidRPr="0021621B">
        <w:rPr>
          <w:color w:val="auto"/>
        </w:rPr>
        <w:tab/>
        <w:t>Section 6</w:t>
      </w:r>
      <w:r w:rsidRPr="0021621B">
        <w:rPr>
          <w:color w:val="auto"/>
        </w:rPr>
        <w:noBreakHyphen/>
        <w:t>1</w:t>
      </w:r>
      <w:r w:rsidRPr="0021621B">
        <w:rPr>
          <w:color w:val="auto"/>
        </w:rPr>
        <w:noBreakHyphen/>
        <w:t>650.</w:t>
      </w:r>
      <w:r w:rsidRPr="0021621B">
        <w:rPr>
          <w:color w:val="auto"/>
        </w:rPr>
        <w:tab/>
      </w:r>
      <w:r w:rsidRPr="0021621B">
        <w:rPr>
          <w:color w:val="auto"/>
        </w:rPr>
        <w:tab/>
        <w:t>Real estate agents, brokers, corporations, or listing services required to remit fees under this section must notify the appropriate governing body if rental property, previously listed by them, is dropped from their listings.</w:t>
      </w:r>
    </w:p>
    <w:p w:rsidR="00B35500" w:rsidRPr="0021621B" w:rsidRDefault="00B35500" w:rsidP="00B35500">
      <w:pPr>
        <w:rPr>
          <w:color w:val="auto"/>
        </w:rPr>
      </w:pPr>
      <w:r w:rsidRPr="0021621B">
        <w:rPr>
          <w:color w:val="auto"/>
        </w:rPr>
        <w:tab/>
        <w:t>Section 6</w:t>
      </w:r>
      <w:r w:rsidRPr="0021621B">
        <w:rPr>
          <w:color w:val="auto"/>
        </w:rPr>
        <w:noBreakHyphen/>
        <w:t>1</w:t>
      </w:r>
      <w:r w:rsidRPr="0021621B">
        <w:rPr>
          <w:color w:val="auto"/>
        </w:rPr>
        <w:noBreakHyphen/>
        <w:t>660.</w:t>
      </w:r>
      <w:r w:rsidRPr="0021621B">
        <w:rPr>
          <w:color w:val="auto"/>
        </w:rPr>
        <w:tab/>
      </w:r>
      <w:r w:rsidRPr="0021621B">
        <w:rPr>
          <w:color w:val="auto"/>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Pr="0021621B">
        <w:rPr>
          <w:color w:val="auto"/>
        </w:rPr>
        <w:noBreakHyphen/>
        <w:t>five dollars to fifty dollars a month, and on an annual basis when the estimated amount of such average is less than twenty</w:t>
      </w:r>
      <w:r w:rsidRPr="0021621B">
        <w:rPr>
          <w:color w:val="auto"/>
        </w:rPr>
        <w:noBreakHyphen/>
        <w:t>five dollars a month.”</w:t>
      </w:r>
      <w:r w:rsidRPr="0021621B">
        <w:rPr>
          <w:color w:val="auto"/>
        </w:rPr>
        <w:tab/>
      </w:r>
      <w:r w:rsidRPr="0021621B">
        <w:rPr>
          <w:color w:val="auto"/>
        </w:rPr>
        <w:tab/>
        <w:t>/</w:t>
      </w:r>
    </w:p>
    <w:p w:rsidR="00B35500" w:rsidRPr="0021621B" w:rsidRDefault="00B35500" w:rsidP="00B35500">
      <w:pPr>
        <w:rPr>
          <w:snapToGrid w:val="0"/>
          <w:color w:val="auto"/>
        </w:rPr>
      </w:pPr>
      <w:r w:rsidRPr="0021621B">
        <w:rPr>
          <w:snapToGrid w:val="0"/>
          <w:color w:val="auto"/>
        </w:rPr>
        <w:tab/>
        <w:t>Renumber sections to conform.</w:t>
      </w:r>
    </w:p>
    <w:p w:rsidR="00B35500" w:rsidRDefault="00B35500" w:rsidP="00B35500">
      <w:pPr>
        <w:rPr>
          <w:snapToGrid w:val="0"/>
          <w:color w:val="auto"/>
        </w:rPr>
      </w:pPr>
      <w:r w:rsidRPr="0021621B">
        <w:rPr>
          <w:snapToGrid w:val="0"/>
          <w:color w:val="auto"/>
        </w:rPr>
        <w:tab/>
        <w:t>Amend title to conform.</w:t>
      </w:r>
    </w:p>
    <w:p w:rsidR="00C009F3" w:rsidRDefault="00C009F3" w:rsidP="00B35500">
      <w:pPr>
        <w:rPr>
          <w:snapToGrid w:val="0"/>
        </w:rPr>
      </w:pPr>
    </w:p>
    <w:p w:rsidR="00B35500" w:rsidRDefault="00B35500" w:rsidP="00B35500">
      <w:pPr>
        <w:rPr>
          <w:snapToGrid w:val="0"/>
          <w:color w:val="auto"/>
        </w:rPr>
      </w:pPr>
      <w:r>
        <w:rPr>
          <w:snapToGrid w:val="0"/>
          <w:color w:val="auto"/>
        </w:rPr>
        <w:tab/>
        <w:t>Senator THURMOND explained the amendment.</w:t>
      </w:r>
    </w:p>
    <w:p w:rsidR="00B35500" w:rsidRDefault="00B35500" w:rsidP="00B35500">
      <w:pPr>
        <w:rPr>
          <w:snapToGrid w:val="0"/>
          <w:color w:val="auto"/>
        </w:rPr>
      </w:pPr>
    </w:p>
    <w:p w:rsidR="00B35500" w:rsidRDefault="00B35500" w:rsidP="00B35500">
      <w:r>
        <w:tab/>
        <w:t xml:space="preserve">On motion of Senator THURMOND, </w:t>
      </w:r>
      <w:r w:rsidR="00C009F3">
        <w:t xml:space="preserve">with unanimous consent, </w:t>
      </w:r>
      <w:r>
        <w:t>the amendment was withdrawn.</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Senator CLEARY spoke on the Bill, as amended.</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The question then was second reading of the Bill.</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The "ayes" and "nays" were demanded and taken, resulting as follows:</w:t>
      </w:r>
    </w:p>
    <w:p w:rsidR="00B35500" w:rsidRPr="0034486B" w:rsidRDefault="00B35500" w:rsidP="00B35500">
      <w:pPr>
        <w:pStyle w:val="Header"/>
        <w:tabs>
          <w:tab w:val="clear" w:pos="8640"/>
          <w:tab w:val="left" w:pos="4320"/>
        </w:tabs>
        <w:jc w:val="center"/>
      </w:pPr>
      <w:r>
        <w:rPr>
          <w:b/>
        </w:rPr>
        <w:t>Ayes 40; Nays 1</w:t>
      </w:r>
    </w:p>
    <w:p w:rsidR="00B35500" w:rsidRDefault="00B35500" w:rsidP="00B35500">
      <w:pPr>
        <w:pStyle w:val="Header"/>
        <w:tabs>
          <w:tab w:val="clear" w:pos="8640"/>
          <w:tab w:val="left" w:pos="4320"/>
        </w:tabs>
      </w:pP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6BCD">
        <w:rPr>
          <w:b/>
        </w:rPr>
        <w:t>AYES</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Alexander</w:t>
      </w:r>
      <w:r>
        <w:tab/>
      </w:r>
      <w:r w:rsidRPr="00346BCD">
        <w:t>Bennett</w:t>
      </w:r>
      <w:r>
        <w:tab/>
      </w:r>
      <w:r w:rsidRPr="00346BCD">
        <w:t>Bright</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Bryant</w:t>
      </w:r>
      <w:r>
        <w:tab/>
      </w:r>
      <w:r w:rsidRPr="00346BCD">
        <w:t>Campbell</w:t>
      </w:r>
      <w:r>
        <w:tab/>
      </w:r>
      <w:r w:rsidRPr="00346BCD">
        <w:t>Campsen</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Cleary</w:t>
      </w:r>
      <w:r>
        <w:tab/>
      </w:r>
      <w:r w:rsidRPr="00346BCD">
        <w:t>Coleman</w:t>
      </w:r>
      <w:r>
        <w:tab/>
      </w:r>
      <w:r w:rsidRPr="00346BCD">
        <w:t>Corbin</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Courson</w:t>
      </w:r>
      <w:r>
        <w:tab/>
      </w:r>
      <w:r w:rsidRPr="00346BCD">
        <w:t>Cromer</w:t>
      </w:r>
      <w:r>
        <w:tab/>
      </w:r>
      <w:r w:rsidRPr="00346BCD">
        <w:t>Davis</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Fair</w:t>
      </w:r>
      <w:r>
        <w:tab/>
      </w:r>
      <w:r w:rsidRPr="00346BCD">
        <w:t>Ford</w:t>
      </w:r>
      <w:r>
        <w:tab/>
      </w:r>
      <w:r w:rsidRPr="00346BCD">
        <w:t>Gregory</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Hayes</w:t>
      </w:r>
      <w:r>
        <w:tab/>
      </w:r>
      <w:r w:rsidRPr="00346BCD">
        <w:t>Hembree</w:t>
      </w:r>
      <w:r>
        <w:tab/>
      </w:r>
      <w:r w:rsidRPr="00346BCD">
        <w:t>Jackson</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Leatherman</w:t>
      </w:r>
      <w:r>
        <w:tab/>
      </w:r>
      <w:r w:rsidRPr="00346BCD">
        <w:t>Lourie</w:t>
      </w:r>
      <w:r>
        <w:tab/>
      </w:r>
      <w:r w:rsidRPr="00346BCD">
        <w:t>Malloy</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rPr>
          <w:i/>
        </w:rPr>
        <w:t>Martin, Larry</w:t>
      </w:r>
      <w:r>
        <w:rPr>
          <w:i/>
        </w:rPr>
        <w:tab/>
      </w:r>
      <w:r w:rsidRPr="00346BCD">
        <w:rPr>
          <w:i/>
        </w:rPr>
        <w:t>Martin, Shane</w:t>
      </w:r>
      <w:r>
        <w:rPr>
          <w:i/>
        </w:rPr>
        <w:tab/>
      </w:r>
      <w:r w:rsidRPr="00346BCD">
        <w:t>Massey</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Matthews</w:t>
      </w:r>
      <w:r>
        <w:tab/>
      </w:r>
      <w:r w:rsidRPr="00346BCD">
        <w:t>McElveen</w:t>
      </w:r>
      <w:r>
        <w:tab/>
      </w:r>
      <w:r w:rsidRPr="00346BCD">
        <w:t>McGill</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Nicholson</w:t>
      </w:r>
      <w:r>
        <w:tab/>
      </w:r>
      <w:r w:rsidRPr="00346BCD">
        <w:t>O’Dell</w:t>
      </w:r>
      <w:r>
        <w:tab/>
      </w:r>
      <w:r w:rsidRPr="00346BCD">
        <w:t>Rankin</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Reese</w:t>
      </w:r>
      <w:r>
        <w:tab/>
      </w:r>
      <w:r w:rsidRPr="00346BCD">
        <w:t>Scott</w:t>
      </w:r>
      <w:r>
        <w:tab/>
      </w:r>
      <w:r w:rsidRPr="00346BCD">
        <w:t>Setzler</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Shealy</w:t>
      </w:r>
      <w:r>
        <w:tab/>
      </w:r>
      <w:r w:rsidRPr="00346BCD">
        <w:t>Sheheen</w:t>
      </w:r>
      <w:r>
        <w:tab/>
      </w:r>
      <w:r w:rsidRPr="00346BCD">
        <w:t>Thurmond</w:t>
      </w: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Turner</w:t>
      </w:r>
      <w:r>
        <w:tab/>
      </w:r>
      <w:r w:rsidRPr="00346BCD">
        <w:t>Verdin</w:t>
      </w:r>
      <w:r>
        <w:tab/>
      </w:r>
      <w:r w:rsidRPr="00346BCD">
        <w:t>Williams</w:t>
      </w:r>
    </w:p>
    <w:p w:rsidR="00B35500"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Young</w:t>
      </w:r>
    </w:p>
    <w:p w:rsidR="001125FF" w:rsidRDefault="001125FF"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5500" w:rsidRPr="00346BCD"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6BCD">
        <w:rPr>
          <w:b/>
        </w:rPr>
        <w:t>Total--40</w:t>
      </w:r>
    </w:p>
    <w:p w:rsidR="00B35500" w:rsidRDefault="00B35500" w:rsidP="00B35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5500" w:rsidRPr="00346BCD" w:rsidRDefault="00B35500" w:rsidP="00274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6BCD">
        <w:rPr>
          <w:b/>
        </w:rPr>
        <w:t>NAYS</w:t>
      </w:r>
    </w:p>
    <w:p w:rsidR="00B35500" w:rsidRDefault="00B35500" w:rsidP="00274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6BCD">
        <w:t>Peeler</w:t>
      </w:r>
    </w:p>
    <w:p w:rsidR="00B35500" w:rsidRDefault="00B35500" w:rsidP="00274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5500" w:rsidRPr="00346BCD" w:rsidRDefault="00B35500" w:rsidP="00274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6BCD">
        <w:rPr>
          <w:b/>
        </w:rPr>
        <w:t>Total--1</w:t>
      </w:r>
    </w:p>
    <w:p w:rsidR="00B35500" w:rsidRDefault="00B35500" w:rsidP="00B35500"/>
    <w:p w:rsidR="00B35500" w:rsidRPr="00515A1E" w:rsidRDefault="00B35500" w:rsidP="00B35500">
      <w:pPr>
        <w:pStyle w:val="Header"/>
        <w:tabs>
          <w:tab w:val="clear" w:pos="8640"/>
          <w:tab w:val="left" w:pos="4320"/>
        </w:tabs>
        <w:rPr>
          <w:rFonts w:ascii="3453" w:hAnsi="3453"/>
        </w:rPr>
      </w:pPr>
    </w:p>
    <w:p w:rsidR="00B35500" w:rsidRDefault="00B35500" w:rsidP="00B35500">
      <w:pPr>
        <w:pStyle w:val="Header"/>
        <w:tabs>
          <w:tab w:val="clear" w:pos="8640"/>
          <w:tab w:val="left" w:pos="4320"/>
        </w:tabs>
      </w:pPr>
      <w:r>
        <w:tab/>
        <w:t>There being no further amendments, the Bill was read the second time, passed and ordered to a third reading.</w:t>
      </w:r>
    </w:p>
    <w:p w:rsidR="004515D7" w:rsidRDefault="004515D7" w:rsidP="00B35500">
      <w:pPr>
        <w:pStyle w:val="Header"/>
        <w:tabs>
          <w:tab w:val="clear" w:pos="8640"/>
          <w:tab w:val="left" w:pos="4320"/>
        </w:tabs>
      </w:pPr>
    </w:p>
    <w:p w:rsidR="00B35500" w:rsidRDefault="00B35500" w:rsidP="00B35500">
      <w:pPr>
        <w:pStyle w:val="Header"/>
        <w:tabs>
          <w:tab w:val="clear" w:pos="8640"/>
          <w:tab w:val="left" w:pos="4320"/>
        </w:tabs>
        <w:jc w:val="center"/>
        <w:rPr>
          <w:b/>
        </w:rPr>
      </w:pPr>
      <w:r>
        <w:rPr>
          <w:b/>
        </w:rPr>
        <w:t>COMMITTEE AMENDMENT ADOPTED</w:t>
      </w:r>
    </w:p>
    <w:p w:rsidR="00B35500" w:rsidRPr="0032308C" w:rsidRDefault="00B35500" w:rsidP="00B35500">
      <w:pPr>
        <w:pStyle w:val="Header"/>
        <w:tabs>
          <w:tab w:val="clear" w:pos="8640"/>
          <w:tab w:val="left" w:pos="4320"/>
        </w:tabs>
        <w:jc w:val="center"/>
      </w:pPr>
      <w:r>
        <w:rPr>
          <w:b/>
        </w:rPr>
        <w:t>AMENDMENT TABLED, READ THE SECOND TIME</w:t>
      </w:r>
    </w:p>
    <w:p w:rsidR="00B35500" w:rsidRPr="00E652FC" w:rsidRDefault="00B35500" w:rsidP="00B35500">
      <w:pPr>
        <w:suppressAutoHyphens/>
      </w:pPr>
      <w:r>
        <w:tab/>
      </w:r>
      <w:r w:rsidRPr="00E652FC">
        <w:t>S. 214</w:t>
      </w:r>
      <w:r w:rsidR="000A63BA" w:rsidRPr="00E652FC">
        <w:fldChar w:fldCharType="begin"/>
      </w:r>
      <w:r w:rsidRPr="00E652FC">
        <w:instrText xml:space="preserve"> XE "S. 214" \b </w:instrText>
      </w:r>
      <w:r w:rsidR="000A63BA" w:rsidRPr="00E652FC">
        <w:fldChar w:fldCharType="end"/>
      </w:r>
      <w:r w:rsidRPr="00E652FC">
        <w:t xml:space="preserve"> -- Senator Fair:  </w:t>
      </w:r>
      <w:r w:rsidRPr="00E652FC">
        <w:rPr>
          <w:szCs w:val="30"/>
        </w:rPr>
        <w:t xml:space="preserve">A BILL </w:t>
      </w:r>
      <w:r w:rsidRPr="00E652FC">
        <w:t>TO AMEND SECTION 40</w:t>
      </w:r>
      <w:r w:rsidRPr="00E652FC">
        <w:noBreakHyphen/>
        <w:t>30</w:t>
      </w:r>
      <w:r w:rsidRPr="00E652FC">
        <w:noBreakHyphen/>
        <w:t>30, CODE OF LAWS OF SOUTH CAROLINA, 1976, RELATING TO DEFINITIONS CONCERNING THE MASSAGE/BODYWORK PRACTICE ACT, SO AS TO DELETE THE DEFINITION OF THE DISCIPLINARY PANEL; TO AMEND SECTION 40</w:t>
      </w:r>
      <w:r w:rsidRPr="00E652FC">
        <w:noBreakHyphen/>
        <w:t>30</w:t>
      </w:r>
      <w:r w:rsidRPr="00E652FC">
        <w:noBreakHyphen/>
        <w:t>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w:t>
      </w:r>
      <w:r w:rsidRPr="00E652FC">
        <w:noBreakHyphen/>
        <w:t>30</w:t>
      </w:r>
      <w:r w:rsidRPr="00E652FC">
        <w:noBreakHyphen/>
        <w:t>50, RELATING TO DUTIES OF THE PANEL, SO AS TO PROVIDE ADDITIONAL DUTIES AND POWERS; TO AMEND SECTIONS 40</w:t>
      </w:r>
      <w:r w:rsidRPr="00E652FC">
        <w:noBreakHyphen/>
        <w:t>30</w:t>
      </w:r>
      <w:r w:rsidRPr="00E652FC">
        <w:noBreakHyphen/>
        <w:t>220, RELATING TO EQUITABLE REMEDIES AVAILABLE TO THE PANEL, 40</w:t>
      </w:r>
      <w:r w:rsidRPr="00E652FC">
        <w:noBreakHyphen/>
        <w:t>30</w:t>
      </w:r>
      <w:r w:rsidRPr="00E652FC">
        <w:noBreakHyphen/>
        <w:t>230, RELATING TO GROUNDS OF MISCONDUCT, 40</w:t>
      </w:r>
      <w:r w:rsidRPr="00E652FC">
        <w:noBreakHyphen/>
        <w:t>30</w:t>
      </w:r>
      <w:r w:rsidRPr="00E652FC">
        <w:noBreakHyphen/>
        <w:t>240, RELATING TO INVESTIGATIONS OF MISCONDUCT RELATED TO SUBSTANCE ABUSE, 40</w:t>
      </w:r>
      <w:r w:rsidRPr="00E652FC">
        <w:noBreakHyphen/>
        <w:t>30</w:t>
      </w:r>
      <w:r w:rsidRPr="00E652FC">
        <w:noBreakHyphen/>
        <w:t>250, RELATING TO DISCIPLINARY ACTIONS, 40</w:t>
      </w:r>
      <w:r w:rsidRPr="00E652FC">
        <w:noBreakHyphen/>
        <w:t>30</w:t>
      </w:r>
      <w:r w:rsidRPr="00E652FC">
        <w:noBreakHyphen/>
        <w:t>260, RELATING TO VOLUNTARY SURRENDER OF A LICENSE, 40</w:t>
      </w:r>
      <w:r w:rsidRPr="00E652FC">
        <w:noBreakHyphen/>
        <w:t>30</w:t>
      </w:r>
      <w:r w:rsidRPr="00E652FC">
        <w:noBreakHyphen/>
        <w:t>270, RELATING TO APPEALS FROM DISCIPLINARY PANEL DECISIONS, 40</w:t>
      </w:r>
      <w:r w:rsidRPr="00E652FC">
        <w:noBreakHyphen/>
        <w:t>30</w:t>
      </w:r>
      <w:r w:rsidRPr="00E652FC">
        <w:noBreakHyphen/>
        <w:t>300, RELATING TO SERVICE OF PROCESS ON NONRESIDENTS, AND 40</w:t>
      </w:r>
      <w:r w:rsidRPr="00E652FC">
        <w:noBreakHyphen/>
        <w:t>30</w:t>
      </w:r>
      <w:r w:rsidRPr="00E652FC">
        <w:noBreakHyphen/>
        <w:t>310, RELATING TO CIVIL PENALTIES, ALL SO AS TO MAKE CONFORMING CHANGES; TO AMEND SECTION 40</w:t>
      </w:r>
      <w:r w:rsidRPr="00E652FC">
        <w:noBreakHyphen/>
        <w:t>30</w:t>
      </w:r>
      <w:r w:rsidRPr="00E652FC">
        <w:noBreakHyphen/>
        <w:t>60, RELATING TO USE OF EMPLOYEES OF THE DEPARTMENT AND PROMULGATION OF REGULATIONS BY THE BOARD, SO AS TO REMOVE OBSOLETE REFERENCES; TO AMEND SECTION 40</w:t>
      </w:r>
      <w:r w:rsidRPr="00E652FC">
        <w:noBreakHyphen/>
        <w:t>30</w:t>
      </w:r>
      <w:r w:rsidRPr="00E652FC">
        <w:noBreakHyphen/>
        <w:t>90, RELATING TO REPORTING REQUIREMENTS, SO AS TO REMOVE AN OBSOLETE REFERENCE; AND TO AMEND SECTION 40</w:t>
      </w:r>
      <w:r w:rsidRPr="00E652FC">
        <w:noBreakHyphen/>
        <w:t>30</w:t>
      </w:r>
      <w:r w:rsidRPr="00E652FC">
        <w:noBreakHyphen/>
        <w:t>110, RELATING TO QUALIFICATIONS FOR LICENSURE, SO AS TO REQUIRE CLASSROOM STUDY INSTEAD OF SUPERVISED STUDY, AND TO SPECIFY PROFESSIONAL EXAMINATIONS CONSIDERED ACCEPTABLE FOR LICENSURE; AND TO REPEAL SECTION 40</w:t>
      </w:r>
      <w:r w:rsidRPr="00E652FC">
        <w:noBreakHyphen/>
        <w:t>30</w:t>
      </w:r>
      <w:r w:rsidRPr="00E652FC">
        <w:noBreakHyphen/>
        <w:t>65, RELATING TO THE CREATION AND STRUCTURE OF THE DISCIPLINARY PANEL, SECTION 40</w:t>
      </w:r>
      <w:r w:rsidRPr="00E652FC">
        <w:noBreakHyphen/>
        <w:t>30</w:t>
      </w:r>
      <w:r w:rsidRPr="00E652FC">
        <w:noBreakHyphen/>
        <w:t>70, RELATING TO DUTIES OF THE DISCIPLINARY PANEL, AND SECTION 40</w:t>
      </w:r>
      <w:r w:rsidRPr="00E652FC">
        <w:noBreakHyphen/>
        <w:t>30</w:t>
      </w:r>
      <w:r w:rsidRPr="00E652FC">
        <w:noBreakHyphen/>
        <w:t>210, RELATING TO PROCEDURES BEFORE THE DISCIPLINARY PANEL.</w:t>
      </w:r>
    </w:p>
    <w:p w:rsidR="00B35500" w:rsidRPr="009339C2" w:rsidRDefault="00B35500" w:rsidP="00B3550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Labor, Commerce and Industry</w:t>
      </w:r>
      <w:r>
        <w:t>.</w:t>
      </w:r>
    </w:p>
    <w:p w:rsidR="00B35500" w:rsidRDefault="00B35500" w:rsidP="00B35500">
      <w:pPr>
        <w:pStyle w:val="Header"/>
        <w:tabs>
          <w:tab w:val="clear" w:pos="8640"/>
          <w:tab w:val="left" w:pos="4320"/>
        </w:tabs>
      </w:pPr>
    </w:p>
    <w:p w:rsidR="00B35500" w:rsidRDefault="00B35500" w:rsidP="00B35500">
      <w:pPr>
        <w:rPr>
          <w:snapToGrid w:val="0"/>
        </w:rPr>
      </w:pPr>
      <w:r>
        <w:rPr>
          <w:snapToGrid w:val="0"/>
        </w:rPr>
        <w:tab/>
        <w:t>The Committee on Labor, Commerce and Industry proposed the following amendment (NBD\214C002.NBD.AC13)</w:t>
      </w:r>
      <w:r w:rsidRPr="004E5658">
        <w:rPr>
          <w:snapToGrid w:val="0"/>
        </w:rPr>
        <w:t>, which was adopted</w:t>
      </w:r>
      <w:r>
        <w:rPr>
          <w:snapToGrid w:val="0"/>
        </w:rPr>
        <w:t>:</w:t>
      </w:r>
    </w:p>
    <w:p w:rsidR="00B35500" w:rsidRPr="004E5658" w:rsidRDefault="00B35500" w:rsidP="00B35500">
      <w:pPr>
        <w:rPr>
          <w:snapToGrid w:val="0"/>
          <w:color w:val="auto"/>
        </w:rPr>
      </w:pPr>
      <w:r w:rsidRPr="004E5658">
        <w:rPr>
          <w:snapToGrid w:val="0"/>
          <w:color w:val="auto"/>
        </w:rPr>
        <w:tab/>
        <w:t>Amend the bill, as and if amended, by striking all after the enacting words and inserting:</w:t>
      </w:r>
    </w:p>
    <w:p w:rsidR="00B35500" w:rsidRPr="004E5658" w:rsidRDefault="00B35500" w:rsidP="00B35500">
      <w:pPr>
        <w:rPr>
          <w:color w:val="auto"/>
        </w:rPr>
      </w:pPr>
      <w:r>
        <w:rPr>
          <w:snapToGrid w:val="0"/>
        </w:rPr>
        <w:tab/>
      </w:r>
      <w:r w:rsidRPr="004E5658">
        <w:rPr>
          <w:snapToGrid w:val="0"/>
          <w:color w:val="auto"/>
        </w:rPr>
        <w:t>/</w:t>
      </w:r>
      <w:r w:rsidRPr="004E5658">
        <w:rPr>
          <w:snapToGrid w:val="0"/>
          <w:color w:val="auto"/>
        </w:rPr>
        <w:tab/>
      </w:r>
      <w:r w:rsidRPr="004E5658">
        <w:rPr>
          <w:color w:val="auto"/>
        </w:rPr>
        <w:t>SECTION</w:t>
      </w:r>
      <w:r w:rsidRPr="004E5658">
        <w:rPr>
          <w:color w:val="auto"/>
        </w:rPr>
        <w:tab/>
        <w:t>1.</w:t>
      </w:r>
      <w:r w:rsidRPr="004E5658">
        <w:rPr>
          <w:color w:val="auto"/>
        </w:rPr>
        <w:tab/>
        <w:t>Section 40</w:t>
      </w:r>
      <w:r w:rsidRPr="004E5658">
        <w:rPr>
          <w:color w:val="auto"/>
        </w:rPr>
        <w:noBreakHyphen/>
        <w:t>30</w:t>
      </w:r>
      <w:r w:rsidRPr="004E5658">
        <w:rPr>
          <w:color w:val="auto"/>
        </w:rPr>
        <w:noBreakHyphen/>
        <w:t>30 of the 1976 Code is amended to read:</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30.</w:t>
      </w:r>
      <w:r w:rsidRPr="004E5658">
        <w:rPr>
          <w:color w:val="auto"/>
        </w:rPr>
        <w:tab/>
        <w:t xml:space="preserve">As used in this chapter: </w:t>
      </w:r>
    </w:p>
    <w:p w:rsidR="00B35500" w:rsidRPr="004E5658" w:rsidRDefault="00B35500" w:rsidP="00B35500">
      <w:pPr>
        <w:rPr>
          <w:color w:val="auto"/>
        </w:rPr>
      </w:pPr>
      <w:r w:rsidRPr="004E5658">
        <w:rPr>
          <w:color w:val="auto"/>
        </w:rPr>
        <w:tab/>
        <w:t>(1)</w:t>
      </w:r>
      <w:r w:rsidRPr="004E5658">
        <w:rPr>
          <w:color w:val="auto"/>
        </w:rPr>
        <w:tab/>
        <w:t>‘</w:t>
      </w:r>
      <w:r w:rsidRPr="004E5658">
        <w:rPr>
          <w:strike/>
          <w:color w:val="auto"/>
        </w:rPr>
        <w:t>Advisory Panel’ means the Advisory Panel for Massage/Bodywork under the Department of Labor, Licensing and Regulation.</w:t>
      </w:r>
      <w:r w:rsidRPr="004E5658">
        <w:rPr>
          <w:color w:val="auto"/>
        </w:rPr>
        <w:t xml:space="preserve"> </w:t>
      </w:r>
    </w:p>
    <w:p w:rsidR="00B35500" w:rsidRPr="004E5658" w:rsidRDefault="00B35500" w:rsidP="00B35500">
      <w:pPr>
        <w:rPr>
          <w:color w:val="auto"/>
        </w:rPr>
      </w:pPr>
      <w:r w:rsidRPr="004E5658">
        <w:rPr>
          <w:color w:val="auto"/>
        </w:rPr>
        <w:tab/>
      </w:r>
      <w:r w:rsidRPr="004E5658">
        <w:rPr>
          <w:strike/>
          <w:color w:val="auto"/>
        </w:rPr>
        <w:t>(2)</w:t>
      </w:r>
      <w:r w:rsidRPr="004E5658">
        <w:rPr>
          <w:color w:val="auto"/>
        </w:rPr>
        <w:tab/>
        <w:t xml:space="preserve">‘Approved massage/bodywork school’ means a facility </w:t>
      </w:r>
      <w:r w:rsidRPr="004E5658">
        <w:rPr>
          <w:strike/>
          <w:color w:val="auto"/>
        </w:rPr>
        <w:t>which</w:t>
      </w:r>
      <w:r w:rsidRPr="004E5658">
        <w:rPr>
          <w:color w:val="auto"/>
        </w:rPr>
        <w:t xml:space="preserve"> </w:t>
      </w:r>
      <w:r w:rsidRPr="004E5658">
        <w:rPr>
          <w:color w:val="auto"/>
          <w:u w:val="single"/>
        </w:rPr>
        <w:t>that</w:t>
      </w:r>
      <w:r w:rsidRPr="004E5658">
        <w:rPr>
          <w:color w:val="auto"/>
        </w:rPr>
        <w:t xml:space="preserve"> meets minimum standards for training and curriculum as determined by regulation of the department. </w:t>
      </w:r>
    </w:p>
    <w:p w:rsidR="00B35500" w:rsidRPr="004E5658" w:rsidRDefault="00B35500" w:rsidP="00B35500">
      <w:pPr>
        <w:rPr>
          <w:color w:val="auto"/>
        </w:rPr>
      </w:pPr>
      <w:r w:rsidRPr="004E5658">
        <w:rPr>
          <w:color w:val="auto"/>
        </w:rPr>
        <w:tab/>
      </w:r>
      <w:r w:rsidRPr="004E5658">
        <w:rPr>
          <w:strike/>
          <w:color w:val="auto"/>
        </w:rPr>
        <w:t>(3)</w:t>
      </w:r>
      <w:r w:rsidRPr="004E5658">
        <w:rPr>
          <w:color w:val="auto"/>
          <w:u w:val="single"/>
        </w:rPr>
        <w:t>(2)</w:t>
      </w:r>
      <w:r w:rsidRPr="004E5658">
        <w:rPr>
          <w:color w:val="auto"/>
        </w:rPr>
        <w:tab/>
        <w:t xml:space="preserve">‘Department’ means the Department of Labor, Licensing and Regulation. </w:t>
      </w:r>
    </w:p>
    <w:p w:rsidR="00B35500" w:rsidRPr="004E5658" w:rsidRDefault="00B35500" w:rsidP="00B35500">
      <w:pPr>
        <w:rPr>
          <w:color w:val="auto"/>
        </w:rPr>
      </w:pPr>
      <w:r w:rsidRPr="004E5658">
        <w:rPr>
          <w:color w:val="auto"/>
        </w:rPr>
        <w:tab/>
      </w:r>
      <w:r w:rsidRPr="004E5658">
        <w:rPr>
          <w:strike/>
          <w:color w:val="auto"/>
        </w:rPr>
        <w:t>(4)</w:t>
      </w:r>
      <w:r w:rsidRPr="004E5658">
        <w:rPr>
          <w:color w:val="auto"/>
          <w:u w:val="single"/>
        </w:rPr>
        <w:t>(3)</w:t>
      </w:r>
      <w:r w:rsidRPr="004E5658">
        <w:rPr>
          <w:color w:val="auto"/>
        </w:rPr>
        <w:tab/>
        <w:t xml:space="preserve">‘Director’ means the Director of the Department of Labor, Licensing and Regulation. </w:t>
      </w:r>
    </w:p>
    <w:p w:rsidR="00B35500" w:rsidRPr="004E5658" w:rsidRDefault="00B35500" w:rsidP="00B35500">
      <w:pPr>
        <w:rPr>
          <w:strike/>
          <w:color w:val="auto"/>
        </w:rPr>
      </w:pPr>
      <w:r w:rsidRPr="004E5658">
        <w:rPr>
          <w:color w:val="auto"/>
        </w:rPr>
        <w:tab/>
      </w:r>
      <w:r w:rsidRPr="004E5658">
        <w:rPr>
          <w:strike/>
          <w:color w:val="auto"/>
        </w:rPr>
        <w:t>(5)</w:t>
      </w:r>
      <w:r w:rsidRPr="004E5658">
        <w:rPr>
          <w:color w:val="auto"/>
        </w:rPr>
        <w:tab/>
      </w:r>
      <w:r w:rsidRPr="004E5658">
        <w:rPr>
          <w:strike/>
          <w:color w:val="auto"/>
        </w:rPr>
        <w:t xml:space="preserve">‘Disciplinary panel’ means the Disciplinary Panel for Massage/Bodywork under the Department of Labor, Licensing and Regulation. </w:t>
      </w:r>
    </w:p>
    <w:p w:rsidR="00B35500" w:rsidRPr="004E5658" w:rsidRDefault="00B35500" w:rsidP="00B35500">
      <w:pPr>
        <w:rPr>
          <w:color w:val="auto"/>
        </w:rPr>
      </w:pPr>
      <w:r w:rsidRPr="004E5658">
        <w:rPr>
          <w:color w:val="auto"/>
        </w:rPr>
        <w:tab/>
      </w:r>
      <w:r w:rsidRPr="004E5658">
        <w:rPr>
          <w:strike/>
          <w:color w:val="auto"/>
        </w:rPr>
        <w:t>(6)</w:t>
      </w:r>
      <w:r w:rsidRPr="004E5658">
        <w:rPr>
          <w:color w:val="auto"/>
          <w:u w:val="single"/>
        </w:rPr>
        <w:t>(4)</w:t>
      </w:r>
      <w:r w:rsidRPr="004E5658">
        <w:rPr>
          <w:color w:val="auto"/>
        </w:rPr>
        <w:tab/>
        <w:t xml:space="preserve">‘Hydrotherapy’ means the use of water, vapor, or ice for treatment of superficial tissues. </w:t>
      </w:r>
    </w:p>
    <w:p w:rsidR="00B35500" w:rsidRPr="004E5658" w:rsidRDefault="00B35500" w:rsidP="00B35500">
      <w:pPr>
        <w:rPr>
          <w:color w:val="auto"/>
        </w:rPr>
      </w:pPr>
      <w:r w:rsidRPr="004E5658">
        <w:rPr>
          <w:color w:val="auto"/>
        </w:rPr>
        <w:tab/>
      </w:r>
      <w:r w:rsidRPr="004E5658">
        <w:rPr>
          <w:strike/>
          <w:color w:val="auto"/>
        </w:rPr>
        <w:t>(7)</w:t>
      </w:r>
      <w:r w:rsidRPr="004E5658">
        <w:rPr>
          <w:color w:val="auto"/>
          <w:u w:val="single"/>
        </w:rPr>
        <w:t>(5)</w:t>
      </w:r>
      <w:r w:rsidRPr="004E5658">
        <w:rPr>
          <w:color w:val="auto"/>
        </w:rPr>
        <w:tab/>
        <w:t xml:space="preserve">‘Licensure’ means the procedure by which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applies to the department and is granted approval to practice massage/bodywork. </w:t>
      </w:r>
    </w:p>
    <w:p w:rsidR="00B35500" w:rsidRPr="004E5658" w:rsidRDefault="00B35500" w:rsidP="00B35500">
      <w:pPr>
        <w:rPr>
          <w:color w:val="auto"/>
        </w:rPr>
      </w:pPr>
      <w:r w:rsidRPr="004E5658">
        <w:rPr>
          <w:color w:val="auto"/>
        </w:rPr>
        <w:tab/>
      </w:r>
      <w:r w:rsidRPr="004E5658">
        <w:rPr>
          <w:strike/>
          <w:color w:val="auto"/>
        </w:rPr>
        <w:t>(8)</w:t>
      </w:r>
      <w:r w:rsidRPr="004E5658">
        <w:rPr>
          <w:color w:val="auto"/>
          <w:u w:val="single"/>
        </w:rPr>
        <w:t>(6)</w:t>
      </w:r>
      <w:r w:rsidRPr="004E5658">
        <w:rPr>
          <w:color w:val="auto"/>
        </w:rPr>
        <w:tab/>
        <w:t xml:space="preserve">‘Massage/bodywork therapy’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B35500" w:rsidRPr="004E5658" w:rsidRDefault="00B35500" w:rsidP="00B35500">
      <w:pPr>
        <w:rPr>
          <w:color w:val="auto"/>
        </w:rPr>
      </w:pPr>
      <w:r w:rsidRPr="004E5658">
        <w:rPr>
          <w:color w:val="auto"/>
        </w:rPr>
        <w:tab/>
      </w:r>
      <w:r w:rsidRPr="004E5658">
        <w:rPr>
          <w:strike/>
          <w:color w:val="auto"/>
        </w:rPr>
        <w:t>(9)</w:t>
      </w:r>
      <w:r w:rsidRPr="004E5658">
        <w:rPr>
          <w:color w:val="auto"/>
          <w:u w:val="single"/>
        </w:rPr>
        <w:t>(7)</w:t>
      </w:r>
      <w:r w:rsidRPr="004E5658">
        <w:rPr>
          <w:color w:val="auto"/>
        </w:rPr>
        <w:tab/>
        <w:t xml:space="preserve">‘Massage/bodywork therapist’ means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licensed as required by this chapter, who administers massage/bodywork therapy for compensation. </w:t>
      </w:r>
    </w:p>
    <w:p w:rsidR="00B35500" w:rsidRPr="004E5658" w:rsidRDefault="00B35500" w:rsidP="00B35500">
      <w:pPr>
        <w:rPr>
          <w:color w:val="auto"/>
        </w:rPr>
      </w:pPr>
      <w:r w:rsidRPr="004E5658">
        <w:rPr>
          <w:color w:val="auto"/>
        </w:rPr>
        <w:tab/>
      </w:r>
      <w:r w:rsidRPr="004E5658">
        <w:rPr>
          <w:strike/>
          <w:color w:val="auto"/>
        </w:rPr>
        <w:t>(10)</w:t>
      </w:r>
      <w:r w:rsidRPr="004E5658">
        <w:rPr>
          <w:color w:val="auto"/>
          <w:u w:val="single"/>
        </w:rPr>
        <w:t>(8)</w:t>
      </w:r>
      <w:r w:rsidRPr="004E5658">
        <w:rPr>
          <w:color w:val="auto"/>
        </w:rPr>
        <w:tab/>
        <w:t xml:space="preserve">‘Massage device’ means a mechanical device </w:t>
      </w:r>
      <w:r w:rsidRPr="004E5658">
        <w:rPr>
          <w:strike/>
          <w:color w:val="auto"/>
        </w:rPr>
        <w:t>which</w:t>
      </w:r>
      <w:r w:rsidRPr="004E5658">
        <w:rPr>
          <w:color w:val="auto"/>
        </w:rPr>
        <w:t xml:space="preserve"> </w:t>
      </w:r>
      <w:r w:rsidRPr="004E5658">
        <w:rPr>
          <w:color w:val="auto"/>
          <w:u w:val="single"/>
        </w:rPr>
        <w:t>that</w:t>
      </w:r>
      <w:r w:rsidRPr="004E5658">
        <w:rPr>
          <w:color w:val="auto"/>
        </w:rPr>
        <w:t xml:space="preserve"> mimics or enhances the actions possible by the hands by means of vibration. </w:t>
      </w:r>
    </w:p>
    <w:p w:rsidR="00B35500" w:rsidRPr="004E5658" w:rsidRDefault="00B35500" w:rsidP="00B35500">
      <w:pPr>
        <w:rPr>
          <w:color w:val="auto"/>
          <w:u w:val="single"/>
        </w:rPr>
      </w:pPr>
      <w:r w:rsidRPr="004E5658">
        <w:rPr>
          <w:color w:val="auto"/>
        </w:rPr>
        <w:tab/>
      </w:r>
      <w:r w:rsidRPr="004E5658">
        <w:rPr>
          <w:color w:val="auto"/>
          <w:u w:val="single"/>
        </w:rPr>
        <w:t>(9)</w:t>
      </w:r>
      <w:r w:rsidRPr="004E5658">
        <w:rPr>
          <w:color w:val="auto"/>
        </w:rPr>
        <w:tab/>
      </w:r>
      <w:r w:rsidRPr="004E5658">
        <w:rPr>
          <w:color w:val="auto"/>
          <w:u w:val="single"/>
        </w:rPr>
        <w:t>‘Panel’ means the Panel for Massage/Bodywork under the Department of Labor, Licensing and Regulation.</w:t>
      </w:r>
    </w:p>
    <w:p w:rsidR="00B35500" w:rsidRPr="004E5658" w:rsidRDefault="00B35500" w:rsidP="00B35500">
      <w:pPr>
        <w:rPr>
          <w:color w:val="auto"/>
        </w:rPr>
      </w:pPr>
      <w:r w:rsidRPr="004E5658">
        <w:rPr>
          <w:color w:val="auto"/>
        </w:rPr>
        <w:tab/>
      </w:r>
      <w:r w:rsidRPr="004E5658">
        <w:rPr>
          <w:strike/>
          <w:color w:val="auto"/>
        </w:rPr>
        <w:t>(11)</w:t>
      </w:r>
      <w:r w:rsidRPr="004E5658">
        <w:rPr>
          <w:color w:val="auto"/>
          <w:u w:val="single"/>
        </w:rPr>
        <w:t>(10)</w:t>
      </w:r>
      <w:r w:rsidRPr="004E5658">
        <w:rPr>
          <w:color w:val="auto"/>
        </w:rPr>
        <w:tab/>
        <w:t>‘Thermal therapy’ means the use of ice or a heat lamp or moist heat on superficial tissues.”</w:t>
      </w:r>
    </w:p>
    <w:p w:rsidR="00B35500" w:rsidRPr="004E5658" w:rsidRDefault="00B35500" w:rsidP="00B35500">
      <w:pPr>
        <w:rPr>
          <w:color w:val="auto"/>
        </w:rPr>
      </w:pPr>
      <w:r>
        <w:tab/>
      </w:r>
      <w:r w:rsidRPr="004E5658">
        <w:rPr>
          <w:color w:val="auto"/>
        </w:rPr>
        <w:t>SECTION</w:t>
      </w:r>
      <w:r w:rsidRPr="004E5658">
        <w:rPr>
          <w:color w:val="auto"/>
        </w:rPr>
        <w:tab/>
        <w:t>2.</w:t>
      </w:r>
      <w:r w:rsidRPr="004E5658">
        <w:rPr>
          <w:color w:val="auto"/>
        </w:rPr>
        <w:tab/>
        <w:t>Sections 40</w:t>
      </w:r>
      <w:r w:rsidRPr="004E5658">
        <w:rPr>
          <w:color w:val="auto"/>
        </w:rPr>
        <w:noBreakHyphen/>
        <w:t>30</w:t>
      </w:r>
      <w:r w:rsidRPr="004E5658">
        <w:rPr>
          <w:color w:val="auto"/>
        </w:rPr>
        <w:noBreakHyphen/>
        <w:t>40, 40</w:t>
      </w:r>
      <w:r w:rsidRPr="004E5658">
        <w:rPr>
          <w:color w:val="auto"/>
        </w:rPr>
        <w:noBreakHyphen/>
        <w:t>30</w:t>
      </w:r>
      <w:r w:rsidRPr="004E5658">
        <w:rPr>
          <w:color w:val="auto"/>
        </w:rPr>
        <w:noBreakHyphen/>
        <w:t>50 and 40</w:t>
      </w:r>
      <w:r w:rsidRPr="004E5658">
        <w:rPr>
          <w:color w:val="auto"/>
        </w:rPr>
        <w:noBreakHyphen/>
        <w:t>30</w:t>
      </w:r>
      <w:r w:rsidRPr="004E5658">
        <w:rPr>
          <w:color w:val="auto"/>
        </w:rPr>
        <w:noBreakHyphen/>
        <w:t>60 of the 1976 Code are amended to read:</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40.</w:t>
      </w:r>
      <w:r w:rsidRPr="004E5658">
        <w:rPr>
          <w:color w:val="auto"/>
        </w:rPr>
        <w:tab/>
        <w:t>(A)</w:t>
      </w:r>
      <w:r w:rsidRPr="004E5658">
        <w:rPr>
          <w:color w:val="auto"/>
        </w:rPr>
        <w:tab/>
        <w:t xml:space="preserve">There is created the </w:t>
      </w:r>
      <w:r w:rsidRPr="004E5658">
        <w:rPr>
          <w:strike/>
          <w:color w:val="auto"/>
        </w:rPr>
        <w:t>Advisory</w:t>
      </w:r>
      <w:r w:rsidRPr="004E5658">
        <w:rPr>
          <w:color w:val="auto"/>
        </w:rPr>
        <w:t xml:space="preserve"> Panel for Massage/Bodywork under the Department of Labor, Licensing and Regulation.  The </w:t>
      </w:r>
      <w:r w:rsidRPr="004E5658">
        <w:rPr>
          <w:strike/>
          <w:color w:val="auto"/>
        </w:rPr>
        <w:t>advisory</w:t>
      </w:r>
      <w:r w:rsidRPr="004E5658">
        <w:rPr>
          <w:color w:val="auto"/>
        </w:rPr>
        <w:t xml:space="preserve"> panel consists of </w:t>
      </w:r>
      <w:r w:rsidRPr="004E5658">
        <w:rPr>
          <w:strike/>
          <w:color w:val="auto"/>
        </w:rPr>
        <w:t>five</w:t>
      </w:r>
      <w:r w:rsidRPr="004E5658">
        <w:rPr>
          <w:color w:val="auto"/>
        </w:rPr>
        <w:t xml:space="preserve"> </w:t>
      </w:r>
      <w:r w:rsidRPr="004E5658">
        <w:rPr>
          <w:color w:val="auto"/>
          <w:u w:val="single"/>
        </w:rPr>
        <w:t>seven</w:t>
      </w:r>
      <w:r w:rsidRPr="004E5658">
        <w:rPr>
          <w:color w:val="auto"/>
        </w:rPr>
        <w:t xml:space="preserve"> members appointed by the Governor.  </w:t>
      </w:r>
      <w:r w:rsidRPr="004E5658">
        <w:rPr>
          <w:strike/>
          <w:color w:val="auto"/>
        </w:rPr>
        <w:t>The</w:t>
      </w:r>
      <w:r w:rsidRPr="004E5658">
        <w:rPr>
          <w:color w:val="auto"/>
        </w:rPr>
        <w:t xml:space="preserve"> </w:t>
      </w:r>
      <w:r w:rsidRPr="004E5658">
        <w:rPr>
          <w:color w:val="auto"/>
          <w:u w:val="single"/>
        </w:rPr>
        <w:t>Six</w:t>
      </w:r>
      <w:r w:rsidRPr="004E5658">
        <w:rPr>
          <w:color w:val="auto"/>
        </w:rPr>
        <w:t xml:space="preserve"> members </w:t>
      </w:r>
      <w:r w:rsidRPr="004E5658">
        <w:rPr>
          <w:strike/>
          <w:color w:val="auto"/>
        </w:rPr>
        <w:t>of the advisory panel</w:t>
      </w:r>
      <w:r w:rsidRPr="004E5658">
        <w:rPr>
          <w:color w:val="auto"/>
        </w:rPr>
        <w:t xml:space="preserve"> must be licensed massage/bodywork therapists </w:t>
      </w:r>
      <w:r w:rsidRPr="004E5658">
        <w:rPr>
          <w:color w:val="auto"/>
          <w:u w:val="single"/>
        </w:rPr>
        <w:t>in good standing</w:t>
      </w:r>
      <w:r w:rsidRPr="004E5658">
        <w:rPr>
          <w:color w:val="auto"/>
        </w:rPr>
        <w:t xml:space="preserve"> and must have been engaged in the practice of massage/bodywork for not fewer than three consecutive years before appointment to the </w:t>
      </w:r>
      <w:r w:rsidRPr="004E5658">
        <w:rPr>
          <w:strike/>
          <w:color w:val="auto"/>
        </w:rPr>
        <w:t>advisory</w:t>
      </w:r>
      <w:r w:rsidRPr="004E5658">
        <w:rPr>
          <w:color w:val="auto"/>
        </w:rPr>
        <w:t xml:space="preserve"> panel </w:t>
      </w:r>
      <w:r w:rsidRPr="004E5658">
        <w:rPr>
          <w:strike/>
          <w:color w:val="auto"/>
        </w:rPr>
        <w:t>and must be appointed by the Governor</w:t>
      </w:r>
      <w:r w:rsidRPr="004E5658">
        <w:rPr>
          <w:color w:val="auto"/>
        </w:rPr>
        <w:t xml:space="preserve">. </w:t>
      </w:r>
      <w:r w:rsidRPr="004E5658">
        <w:rPr>
          <w:strike/>
          <w:color w:val="auto"/>
        </w:rPr>
        <w:t>Each advisory</w:t>
      </w:r>
      <w:r w:rsidRPr="004E5658">
        <w:rPr>
          <w:color w:val="auto"/>
        </w:rPr>
        <w:t xml:space="preserve"> </w:t>
      </w:r>
      <w:r w:rsidRPr="004E5658">
        <w:rPr>
          <w:color w:val="auto"/>
          <w:u w:val="single"/>
        </w:rPr>
        <w:t>One member must represent the public at large and must not have a financial interest, direct or indirect, in the profession or practice of massage/bodywork therapy. A</w:t>
      </w:r>
      <w:r w:rsidRPr="004E5658">
        <w:rPr>
          <w:color w:val="auto"/>
        </w:rPr>
        <w:t xml:space="preserve"> panel member must be a high school graduate or shall have received a graduate equivalency diploma</w:t>
      </w:r>
      <w:r w:rsidRPr="004E5658">
        <w:rPr>
          <w:strike/>
          <w:color w:val="auto"/>
        </w:rPr>
        <w:t>.  Each advisory panel member</w:t>
      </w:r>
      <w:r w:rsidRPr="004E5658">
        <w:rPr>
          <w:color w:val="auto"/>
        </w:rPr>
        <w:t xml:space="preserve"> </w:t>
      </w:r>
      <w:r w:rsidRPr="004E5658">
        <w:rPr>
          <w:color w:val="auto"/>
          <w:u w:val="single"/>
        </w:rPr>
        <w:t>and</w:t>
      </w:r>
      <w:r w:rsidRPr="004E5658">
        <w:rPr>
          <w:color w:val="auto"/>
        </w:rPr>
        <w:t xml:space="preserve"> must be a citizen of the United States and a resident of this State for not fewer than five years. </w:t>
      </w:r>
      <w:r w:rsidRPr="004E5658">
        <w:rPr>
          <w:strike/>
          <w:color w:val="auto"/>
        </w:rPr>
        <w:t xml:space="preserve">(B) </w:t>
      </w:r>
      <w:r w:rsidRPr="004E5658">
        <w:rPr>
          <w:color w:val="auto"/>
        </w:rPr>
        <w:t xml:space="preserve">Nominations for appointment to the </w:t>
      </w:r>
      <w:r w:rsidRPr="004E5658">
        <w:rPr>
          <w:strike/>
          <w:color w:val="auto"/>
        </w:rPr>
        <w:t>advisory</w:t>
      </w:r>
      <w:r w:rsidRPr="004E5658">
        <w:rPr>
          <w:color w:val="auto"/>
        </w:rPr>
        <w:t xml:space="preserve"> panel may be submitted to the Governor from any individual, group, or association. </w:t>
      </w:r>
    </w:p>
    <w:p w:rsidR="00B35500" w:rsidRPr="004E5658" w:rsidRDefault="00B35500" w:rsidP="00B35500">
      <w:pPr>
        <w:rPr>
          <w:color w:val="auto"/>
        </w:rPr>
      </w:pPr>
      <w:r w:rsidRPr="004E5658">
        <w:rPr>
          <w:color w:val="auto"/>
        </w:rPr>
        <w:tab/>
      </w:r>
      <w:r w:rsidRPr="004E5658">
        <w:rPr>
          <w:strike/>
          <w:color w:val="auto"/>
        </w:rPr>
        <w:t>(C)</w:t>
      </w:r>
      <w:r w:rsidRPr="004E5658">
        <w:rPr>
          <w:color w:val="auto"/>
          <w:u w:val="single"/>
        </w:rPr>
        <w:t>(B)</w:t>
      </w:r>
      <w:r w:rsidRPr="004E5658">
        <w:rPr>
          <w:color w:val="auto"/>
        </w:rPr>
        <w:tab/>
        <w:t xml:space="preserve">Members serve a term of four years and until their successors are appointed and qualify.  A vacancy on the </w:t>
      </w:r>
      <w:r w:rsidRPr="004E5658">
        <w:rPr>
          <w:strike/>
          <w:color w:val="auto"/>
        </w:rPr>
        <w:t>advisory</w:t>
      </w:r>
      <w:r w:rsidRPr="004E5658">
        <w:rPr>
          <w:color w:val="auto"/>
        </w:rPr>
        <w:t xml:space="preserve"> panel must be filled in the manner of the original appointment for the remainder of the unexpired term. </w:t>
      </w:r>
    </w:p>
    <w:p w:rsidR="00B35500" w:rsidRPr="004E5658" w:rsidRDefault="00B35500" w:rsidP="00B35500">
      <w:pPr>
        <w:rPr>
          <w:color w:val="auto"/>
          <w:u w:val="single"/>
        </w:rPr>
      </w:pPr>
      <w:r w:rsidRPr="004E5658">
        <w:rPr>
          <w:color w:val="auto"/>
        </w:rPr>
        <w:tab/>
      </w:r>
      <w:r w:rsidRPr="004E5658">
        <w:rPr>
          <w:color w:val="auto"/>
          <w:u w:val="single"/>
        </w:rPr>
        <w:t>(C)</w:t>
      </w:r>
      <w:r w:rsidRPr="004E5658">
        <w:rPr>
          <w:color w:val="auto"/>
        </w:rPr>
        <w:tab/>
      </w:r>
      <w:r w:rsidRPr="004E5658">
        <w:rPr>
          <w:color w:val="auto"/>
          <w:u w:val="single"/>
        </w:rPr>
        <w:t>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B35500" w:rsidRPr="004E5658" w:rsidRDefault="00B35500" w:rsidP="00B35500">
      <w:pPr>
        <w:rPr>
          <w:color w:val="auto"/>
        </w:rPr>
      </w:pPr>
      <w:r w:rsidRPr="004E5658">
        <w:rPr>
          <w:color w:val="auto"/>
        </w:rPr>
        <w:tab/>
        <w:t>(D)</w:t>
      </w:r>
      <w:r w:rsidRPr="004E5658">
        <w:rPr>
          <w:color w:val="auto"/>
        </w:rPr>
        <w:tab/>
        <w:t xml:space="preserve">The Governor may remove a member of the </w:t>
      </w:r>
      <w:r w:rsidRPr="004E5658">
        <w:rPr>
          <w:strike/>
          <w:color w:val="auto"/>
        </w:rPr>
        <w:t>advisory</w:t>
      </w:r>
      <w:r w:rsidRPr="004E5658">
        <w:rPr>
          <w:color w:val="auto"/>
        </w:rPr>
        <w:t xml:space="preserve"> panel in accordance with Section 1</w:t>
      </w:r>
      <w:r w:rsidRPr="004E5658">
        <w:rPr>
          <w:color w:val="auto"/>
        </w:rPr>
        <w:noBreakHyphen/>
        <w:t>3</w:t>
      </w:r>
      <w:r w:rsidRPr="004E5658">
        <w:rPr>
          <w:color w:val="auto"/>
        </w:rPr>
        <w:noBreakHyphen/>
        <w:t>240.</w:t>
      </w:r>
    </w:p>
    <w:p w:rsidR="00B35500" w:rsidRPr="004E5658" w:rsidRDefault="00B35500" w:rsidP="00B35500">
      <w:pPr>
        <w:rPr>
          <w:color w:val="auto"/>
          <w:u w:val="single"/>
        </w:rPr>
      </w:pPr>
      <w:r w:rsidRPr="004E5658">
        <w:rPr>
          <w:color w:val="auto"/>
        </w:rPr>
        <w:tab/>
        <w:t>Section 40</w:t>
      </w:r>
      <w:r w:rsidRPr="004E5658">
        <w:rPr>
          <w:color w:val="auto"/>
        </w:rPr>
        <w:noBreakHyphen/>
        <w:t>30</w:t>
      </w:r>
      <w:r w:rsidRPr="004E5658">
        <w:rPr>
          <w:color w:val="auto"/>
        </w:rPr>
        <w:noBreakHyphen/>
        <w:t>50.</w:t>
      </w:r>
      <w:r w:rsidRPr="004E5658">
        <w:rPr>
          <w:color w:val="auto"/>
        </w:rPr>
        <w:tab/>
      </w:r>
      <w:r w:rsidRPr="004E5658">
        <w:rPr>
          <w:color w:val="auto"/>
          <w:u w:val="single"/>
        </w:rPr>
        <w:t>(A)</w:t>
      </w:r>
      <w:r w:rsidRPr="004E5658">
        <w:rPr>
          <w:color w:val="auto"/>
        </w:rPr>
        <w:tab/>
        <w:t xml:space="preserve">The </w:t>
      </w:r>
      <w:r w:rsidRPr="004E5658">
        <w:rPr>
          <w:strike/>
          <w:color w:val="auto"/>
        </w:rPr>
        <w:t>duties of the advisory</w:t>
      </w:r>
      <w:r w:rsidRPr="004E5658">
        <w:rPr>
          <w:color w:val="auto"/>
        </w:rPr>
        <w:t xml:space="preserve"> Panel </w:t>
      </w:r>
      <w:r w:rsidRPr="004E5658">
        <w:rPr>
          <w:color w:val="auto"/>
          <w:u w:val="single"/>
        </w:rPr>
        <w:t>for Massage/Bodywork</w:t>
      </w:r>
      <w:r w:rsidRPr="004E5658">
        <w:rPr>
          <w:color w:val="auto"/>
        </w:rPr>
        <w:t xml:space="preserve"> </w:t>
      </w:r>
      <w:r w:rsidRPr="004E5658">
        <w:rPr>
          <w:strike/>
          <w:color w:val="auto"/>
        </w:rPr>
        <w:t>are to</w:t>
      </w:r>
      <w:r w:rsidRPr="004E5658">
        <w:rPr>
          <w:color w:val="auto"/>
        </w:rPr>
        <w:t xml:space="preserve"> </w:t>
      </w:r>
      <w:r w:rsidRPr="004E5658">
        <w:rPr>
          <w:color w:val="auto"/>
          <w:u w:val="single"/>
        </w:rPr>
        <w:t>shall:</w:t>
      </w:r>
    </w:p>
    <w:p w:rsidR="00B35500" w:rsidRPr="004E5658" w:rsidRDefault="00B35500" w:rsidP="00B35500">
      <w:pPr>
        <w:rPr>
          <w:color w:val="auto"/>
          <w:u w:val="single"/>
        </w:rPr>
      </w:pPr>
      <w:r w:rsidRPr="004E5658">
        <w:rPr>
          <w:color w:val="auto"/>
        </w:rPr>
        <w:tab/>
      </w:r>
      <w:r w:rsidRPr="004E5658">
        <w:rPr>
          <w:color w:val="auto"/>
        </w:rPr>
        <w:tab/>
      </w:r>
      <w:r w:rsidRPr="004E5658">
        <w:rPr>
          <w:color w:val="auto"/>
          <w:u w:val="single"/>
        </w:rPr>
        <w:t>(1)</w:t>
      </w:r>
      <w:r w:rsidRPr="004E5658">
        <w:rPr>
          <w:color w:val="auto"/>
        </w:rPr>
        <w:tab/>
        <w:t xml:space="preserve">advise </w:t>
      </w:r>
      <w:r w:rsidRPr="004E5658">
        <w:rPr>
          <w:color w:val="auto"/>
          <w:u w:val="single"/>
        </w:rPr>
        <w:t>and recommend action to</w:t>
      </w:r>
      <w:r w:rsidRPr="004E5658">
        <w:rPr>
          <w:color w:val="auto"/>
        </w:rPr>
        <w:t xml:space="preserve"> the department in the development of regulations, statutory revisions, and such other matters as the department may request in regard to the administration of this chapter</w:t>
      </w:r>
      <w:r w:rsidRPr="004E5658">
        <w:rPr>
          <w:color w:val="auto"/>
          <w:u w:val="single"/>
        </w:rPr>
        <w:t>;</w:t>
      </w:r>
    </w:p>
    <w:p w:rsidR="00B35500" w:rsidRPr="004E5658" w:rsidRDefault="00B35500" w:rsidP="00B35500">
      <w:pPr>
        <w:rPr>
          <w:color w:val="auto"/>
          <w:u w:val="single"/>
        </w:rPr>
      </w:pPr>
      <w:r w:rsidRPr="004E5658">
        <w:rPr>
          <w:color w:val="auto"/>
        </w:rPr>
        <w:tab/>
      </w:r>
      <w:r w:rsidRPr="004E5658">
        <w:rPr>
          <w:color w:val="auto"/>
        </w:rPr>
        <w:tab/>
      </w:r>
      <w:r w:rsidRPr="004E5658">
        <w:rPr>
          <w:color w:val="auto"/>
          <w:u w:val="single"/>
        </w:rPr>
        <w:t>(2)</w:t>
      </w:r>
      <w:r w:rsidRPr="004E5658">
        <w:rPr>
          <w:color w:val="auto"/>
        </w:rPr>
        <w:tab/>
      </w:r>
      <w:r w:rsidRPr="004E5658">
        <w:rPr>
          <w:color w:val="auto"/>
          <w:u w:val="single"/>
        </w:rPr>
        <w:t>conduct hearings:</w:t>
      </w:r>
    </w:p>
    <w:p w:rsidR="00B35500" w:rsidRPr="004E5658" w:rsidRDefault="00B35500" w:rsidP="00B35500">
      <w:pPr>
        <w:rPr>
          <w:color w:val="auto"/>
          <w:u w:val="single"/>
        </w:rPr>
      </w:pPr>
      <w:r w:rsidRPr="004E5658">
        <w:rPr>
          <w:color w:val="auto"/>
        </w:rPr>
        <w:tab/>
      </w:r>
      <w:r w:rsidRPr="004E5658">
        <w:rPr>
          <w:color w:val="auto"/>
        </w:rPr>
        <w:tab/>
      </w:r>
      <w:r w:rsidRPr="004E5658">
        <w:rPr>
          <w:color w:val="auto"/>
        </w:rPr>
        <w:tab/>
      </w:r>
      <w:r w:rsidRPr="004E5658">
        <w:rPr>
          <w:color w:val="auto"/>
          <w:u w:val="single"/>
        </w:rPr>
        <w:t>(a)</w:t>
      </w:r>
      <w:r w:rsidRPr="004E5658">
        <w:rPr>
          <w:color w:val="auto"/>
        </w:rPr>
        <w:tab/>
      </w:r>
      <w:r w:rsidRPr="004E5658">
        <w:rPr>
          <w:color w:val="auto"/>
          <w:u w:val="single"/>
        </w:rPr>
        <w:t>on alleged violations of this chapter and regulations promulgated pursuant to this chapter;</w:t>
      </w:r>
    </w:p>
    <w:p w:rsidR="00B35500" w:rsidRPr="004E5658" w:rsidRDefault="00B35500" w:rsidP="00B35500">
      <w:pPr>
        <w:rPr>
          <w:color w:val="auto"/>
          <w:u w:val="single"/>
        </w:rPr>
      </w:pPr>
      <w:r w:rsidRPr="004E5658">
        <w:rPr>
          <w:color w:val="auto"/>
        </w:rPr>
        <w:tab/>
      </w:r>
      <w:r w:rsidRPr="004E5658">
        <w:rPr>
          <w:color w:val="auto"/>
        </w:rPr>
        <w:tab/>
      </w:r>
      <w:r w:rsidRPr="004E5658">
        <w:rPr>
          <w:color w:val="auto"/>
        </w:rPr>
        <w:tab/>
      </w:r>
      <w:r w:rsidRPr="004E5658">
        <w:rPr>
          <w:color w:val="auto"/>
          <w:u w:val="single"/>
        </w:rPr>
        <w:t>(b)</w:t>
      </w:r>
      <w:r w:rsidRPr="004E5658">
        <w:rPr>
          <w:color w:val="auto"/>
        </w:rPr>
        <w:tab/>
      </w:r>
      <w:r w:rsidRPr="004E5658">
        <w:rPr>
          <w:color w:val="auto"/>
          <w:u w:val="single"/>
        </w:rPr>
        <w:t>on licensure determination if not appropriate to be determined at the staff level;</w:t>
      </w:r>
    </w:p>
    <w:p w:rsidR="00B35500" w:rsidRPr="004E5658" w:rsidRDefault="00B35500" w:rsidP="00B35500">
      <w:pPr>
        <w:rPr>
          <w:color w:val="auto"/>
          <w:u w:val="single"/>
        </w:rPr>
      </w:pPr>
      <w:r w:rsidRPr="004E5658">
        <w:rPr>
          <w:color w:val="auto"/>
        </w:rPr>
        <w:tab/>
      </w:r>
      <w:r w:rsidRPr="004E5658">
        <w:rPr>
          <w:color w:val="auto"/>
        </w:rPr>
        <w:tab/>
      </w:r>
      <w:r w:rsidRPr="004E5658">
        <w:rPr>
          <w:color w:val="auto"/>
          <w:u w:val="single"/>
        </w:rPr>
        <w:t>(3)</w:t>
      </w:r>
      <w:r w:rsidRPr="004E5658">
        <w:rPr>
          <w:color w:val="auto"/>
        </w:rPr>
        <w:tab/>
      </w:r>
      <w:r w:rsidRPr="004E5658">
        <w:rPr>
          <w:color w:val="auto"/>
          <w:u w:val="single"/>
        </w:rPr>
        <w:t>mediate consumer complaints if appropriate;</w:t>
      </w:r>
    </w:p>
    <w:p w:rsidR="00B35500" w:rsidRPr="004E5658" w:rsidRDefault="00B35500" w:rsidP="00B35500">
      <w:pPr>
        <w:rPr>
          <w:color w:val="auto"/>
          <w:u w:val="single"/>
        </w:rPr>
      </w:pPr>
      <w:r w:rsidRPr="004E5658">
        <w:rPr>
          <w:color w:val="auto"/>
        </w:rPr>
        <w:tab/>
      </w:r>
      <w:r w:rsidRPr="004E5658">
        <w:rPr>
          <w:color w:val="auto"/>
        </w:rPr>
        <w:tab/>
      </w:r>
      <w:r w:rsidRPr="004E5658">
        <w:rPr>
          <w:color w:val="auto"/>
          <w:u w:val="single"/>
        </w:rPr>
        <w:t>(4)</w:t>
      </w:r>
      <w:r w:rsidRPr="004E5658">
        <w:rPr>
          <w:color w:val="auto"/>
        </w:rPr>
        <w:tab/>
      </w:r>
      <w:r w:rsidRPr="004E5658">
        <w:rPr>
          <w:color w:val="auto"/>
          <w:u w:val="single"/>
        </w:rPr>
        <w:t>recommend discipline for individuals licensed pursuant to this chapter in any manner provided for in this chapter.</w:t>
      </w:r>
    </w:p>
    <w:p w:rsidR="00B35500" w:rsidRPr="004E5658" w:rsidRDefault="00B35500" w:rsidP="00B35500">
      <w:pPr>
        <w:rPr>
          <w:color w:val="auto"/>
        </w:rPr>
      </w:pPr>
      <w:r w:rsidRPr="004E5658">
        <w:rPr>
          <w:color w:val="auto"/>
        </w:rPr>
        <w:tab/>
      </w:r>
      <w:r w:rsidRPr="004E5658">
        <w:rPr>
          <w:color w:val="auto"/>
          <w:u w:val="single"/>
        </w:rPr>
        <w:t>(B)</w:t>
      </w:r>
      <w:r w:rsidRPr="004E5658">
        <w:rPr>
          <w:color w:val="auto"/>
        </w:rPr>
        <w:tab/>
      </w:r>
      <w:r w:rsidRPr="004E5658">
        <w:rPr>
          <w:color w:val="auto"/>
          <w:u w:val="single"/>
        </w:rPr>
        <w:t>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r w:rsidRPr="004E5658">
        <w:rPr>
          <w:color w:val="auto"/>
        </w:rPr>
        <w:t>.</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60.</w:t>
      </w:r>
      <w:r w:rsidRPr="004E5658">
        <w:rPr>
          <w:color w:val="auto"/>
        </w:rPr>
        <w:tab/>
        <w:t>(A)</w:t>
      </w:r>
      <w:r w:rsidRPr="004E5658">
        <w:rPr>
          <w:color w:val="auto"/>
        </w:rPr>
        <w:tab/>
      </w:r>
      <w:r w:rsidRPr="004E5658">
        <w:rPr>
          <w:strike/>
          <w:color w:val="auto"/>
        </w:rPr>
        <w:t>In accordance with Section 40</w:t>
      </w:r>
      <w:r w:rsidRPr="004E5658">
        <w:rPr>
          <w:strike/>
          <w:color w:val="auto"/>
        </w:rPr>
        <w:noBreakHyphen/>
        <w:t>73</w:t>
      </w:r>
      <w:r w:rsidRPr="004E5658">
        <w:rPr>
          <w:strike/>
          <w:color w:val="auto"/>
        </w:rPr>
        <w:noBreakHyphen/>
        <w:t>15,</w:t>
      </w:r>
      <w:r w:rsidRPr="004E5658">
        <w:rPr>
          <w:color w:val="auto"/>
        </w:rPr>
        <w:t xml:space="preserve"> The Director of the Department of Labor, Licensing and Regulation may employ and establish compensation for personnel the director considers necessary and appropriate for the administration of this chapter. </w:t>
      </w:r>
    </w:p>
    <w:p w:rsidR="00B35500" w:rsidRPr="004E5658" w:rsidRDefault="00B35500" w:rsidP="00B35500">
      <w:pPr>
        <w:rPr>
          <w:color w:val="auto"/>
        </w:rPr>
      </w:pPr>
      <w:r w:rsidRPr="004E5658">
        <w:rPr>
          <w:color w:val="auto"/>
        </w:rPr>
        <w:tab/>
        <w:t>(B)</w:t>
      </w:r>
      <w:r w:rsidRPr="004E5658">
        <w:rPr>
          <w:color w:val="auto"/>
        </w:rPr>
        <w:tab/>
      </w:r>
      <w:r w:rsidRPr="004E5658">
        <w:rPr>
          <w:color w:val="auto"/>
          <w:u w:val="single"/>
        </w:rPr>
        <w:t>The director shall prescribe</w:t>
      </w:r>
      <w:r w:rsidRPr="004E5658">
        <w:rPr>
          <w:color w:val="auto"/>
        </w:rPr>
        <w:t xml:space="preserve"> duties </w:t>
      </w:r>
      <w:r w:rsidRPr="004E5658">
        <w:rPr>
          <w:strike/>
          <w:color w:val="auto"/>
        </w:rPr>
        <w:t>must be prescribed by the director and</w:t>
      </w:r>
      <w:r w:rsidRPr="004E5658">
        <w:rPr>
          <w:color w:val="auto"/>
          <w:u w:val="single"/>
        </w:rPr>
        <w:t>, which</w:t>
      </w:r>
      <w:r w:rsidRPr="004E5658">
        <w:rPr>
          <w:color w:val="auto"/>
        </w:rPr>
        <w:t xml:space="preserve"> may include, but are not limited to: </w:t>
      </w:r>
    </w:p>
    <w:p w:rsidR="00B35500" w:rsidRPr="004E5658" w:rsidRDefault="00B35500" w:rsidP="002746BE">
      <w:pPr>
        <w:keepNext/>
        <w:rPr>
          <w:color w:val="auto"/>
        </w:rPr>
      </w:pPr>
      <w:r w:rsidRPr="004E5658">
        <w:rPr>
          <w:color w:val="auto"/>
        </w:rPr>
        <w:tab/>
      </w:r>
      <w:r w:rsidRPr="004E5658">
        <w:rPr>
          <w:color w:val="auto"/>
        </w:rPr>
        <w:tab/>
        <w:t>(1)</w:t>
      </w:r>
      <w:r w:rsidRPr="004E5658">
        <w:rPr>
          <w:color w:val="auto"/>
        </w:rPr>
        <w:tab/>
        <w:t xml:space="preserve">maintaining and preserving records; </w:t>
      </w:r>
    </w:p>
    <w:p w:rsidR="00B35500" w:rsidRPr="004E5658" w:rsidRDefault="00B35500" w:rsidP="002746BE">
      <w:pPr>
        <w:keepNext/>
        <w:rPr>
          <w:color w:val="auto"/>
        </w:rPr>
      </w:pPr>
      <w:r w:rsidRPr="004E5658">
        <w:rPr>
          <w:color w:val="auto"/>
        </w:rPr>
        <w:tab/>
      </w:r>
      <w:r w:rsidRPr="004E5658">
        <w:rPr>
          <w:color w:val="auto"/>
        </w:rPr>
        <w:tab/>
        <w:t>(2)</w:t>
      </w:r>
      <w:r w:rsidRPr="004E5658">
        <w:rPr>
          <w:color w:val="auto"/>
        </w:rPr>
        <w:tab/>
        <w:t xml:space="preserve">receiving and accounting for all monies received by the </w:t>
      </w:r>
      <w:r w:rsidRPr="004E5658">
        <w:rPr>
          <w:strike/>
          <w:color w:val="auto"/>
        </w:rPr>
        <w:t>department</w:t>
      </w:r>
      <w:r w:rsidRPr="004E5658">
        <w:rPr>
          <w:color w:val="auto"/>
        </w:rPr>
        <w:t xml:space="preserve"> </w:t>
      </w:r>
      <w:r w:rsidRPr="004E5658">
        <w:rPr>
          <w:color w:val="auto"/>
          <w:u w:val="single"/>
        </w:rPr>
        <w:t>panel</w:t>
      </w:r>
      <w:r w:rsidRPr="004E5658">
        <w:rPr>
          <w:color w:val="auto"/>
        </w:rPr>
        <w:t xml:space="preserve">; </w:t>
      </w:r>
    </w:p>
    <w:p w:rsidR="00B35500" w:rsidRPr="004E5658" w:rsidRDefault="00B35500" w:rsidP="00B35500">
      <w:pPr>
        <w:rPr>
          <w:color w:val="auto"/>
        </w:rPr>
      </w:pPr>
      <w:r w:rsidRPr="004E5658">
        <w:rPr>
          <w:color w:val="auto"/>
        </w:rPr>
        <w:tab/>
      </w:r>
      <w:r w:rsidRPr="004E5658">
        <w:rPr>
          <w:color w:val="auto"/>
        </w:rPr>
        <w:tab/>
        <w:t>(3)</w:t>
      </w:r>
      <w:r w:rsidRPr="004E5658">
        <w:rPr>
          <w:color w:val="auto"/>
        </w:rPr>
        <w:tab/>
        <w:t xml:space="preserve">issuing necessary notices to licensees; </w:t>
      </w:r>
    </w:p>
    <w:p w:rsidR="00B35500" w:rsidRPr="004E5658" w:rsidRDefault="00B35500" w:rsidP="00B35500">
      <w:pPr>
        <w:rPr>
          <w:color w:val="auto"/>
        </w:rPr>
      </w:pPr>
      <w:r w:rsidRPr="004E5658">
        <w:rPr>
          <w:color w:val="auto"/>
        </w:rPr>
        <w:tab/>
      </w:r>
      <w:r w:rsidRPr="004E5658">
        <w:rPr>
          <w:color w:val="auto"/>
        </w:rPr>
        <w:tab/>
        <w:t>(4)</w:t>
      </w:r>
      <w:r w:rsidRPr="004E5658">
        <w:rPr>
          <w:color w:val="auto"/>
        </w:rPr>
        <w:tab/>
        <w:t xml:space="preserve">determining the eligibility of applicants for examination and licensure; </w:t>
      </w:r>
    </w:p>
    <w:p w:rsidR="00B35500" w:rsidRPr="004E5658" w:rsidRDefault="00B35500" w:rsidP="00B35500">
      <w:pPr>
        <w:rPr>
          <w:color w:val="auto"/>
        </w:rPr>
      </w:pPr>
      <w:r w:rsidRPr="004E5658">
        <w:rPr>
          <w:color w:val="auto"/>
        </w:rPr>
        <w:tab/>
      </w:r>
      <w:r w:rsidRPr="004E5658">
        <w:rPr>
          <w:color w:val="auto"/>
        </w:rPr>
        <w:tab/>
        <w:t>(5)</w:t>
      </w:r>
      <w:r w:rsidRPr="004E5658">
        <w:rPr>
          <w:color w:val="auto"/>
        </w:rPr>
        <w:tab/>
        <w:t xml:space="preserve">examining applicants for licensure including, but not limited to: </w:t>
      </w:r>
    </w:p>
    <w:p w:rsidR="00B35500" w:rsidRPr="004E5658" w:rsidRDefault="00B35500" w:rsidP="00B35500">
      <w:pPr>
        <w:rPr>
          <w:color w:val="auto"/>
        </w:rPr>
      </w:pPr>
      <w:r w:rsidRPr="004E5658">
        <w:rPr>
          <w:color w:val="auto"/>
        </w:rPr>
        <w:tab/>
      </w:r>
      <w:r w:rsidRPr="004E5658">
        <w:rPr>
          <w:color w:val="auto"/>
        </w:rPr>
        <w:tab/>
      </w:r>
      <w:r w:rsidRPr="004E5658">
        <w:rPr>
          <w:color w:val="auto"/>
        </w:rPr>
        <w:tab/>
        <w:t>(a)</w:t>
      </w:r>
      <w:r w:rsidRPr="004E5658">
        <w:rPr>
          <w:color w:val="auto"/>
        </w:rPr>
        <w:tab/>
        <w:t xml:space="preserve">prescribing the subjects, character, and manner of licensing examinations; </w:t>
      </w:r>
    </w:p>
    <w:p w:rsidR="00B35500" w:rsidRPr="004E5658" w:rsidRDefault="00B35500" w:rsidP="00B35500">
      <w:pPr>
        <w:rPr>
          <w:color w:val="auto"/>
        </w:rPr>
      </w:pPr>
      <w:r w:rsidRPr="004E5658">
        <w:rPr>
          <w:color w:val="auto"/>
        </w:rPr>
        <w:tab/>
      </w:r>
      <w:r w:rsidRPr="004E5658">
        <w:rPr>
          <w:color w:val="auto"/>
        </w:rPr>
        <w:tab/>
      </w:r>
      <w:r w:rsidRPr="004E5658">
        <w:rPr>
          <w:color w:val="auto"/>
        </w:rPr>
        <w:tab/>
        <w:t>(b)</w:t>
      </w:r>
      <w:r w:rsidRPr="004E5658">
        <w:rPr>
          <w:color w:val="auto"/>
        </w:rPr>
        <w:tab/>
        <w:t xml:space="preserve">preparing, administering, and grading the examination or contracting for the preparation, administration, or grading of the examination.  Professional testing services may be utilized to formulate and administer any examinations required by the department; </w:t>
      </w:r>
    </w:p>
    <w:p w:rsidR="00B35500" w:rsidRPr="004E5658" w:rsidRDefault="00B35500" w:rsidP="00B35500">
      <w:pPr>
        <w:rPr>
          <w:color w:val="auto"/>
        </w:rPr>
      </w:pPr>
      <w:r w:rsidRPr="004E5658">
        <w:rPr>
          <w:color w:val="auto"/>
        </w:rPr>
        <w:tab/>
      </w:r>
      <w:r w:rsidRPr="004E5658">
        <w:rPr>
          <w:color w:val="auto"/>
        </w:rPr>
        <w:tab/>
        <w:t>(6)</w:t>
      </w:r>
      <w:r w:rsidRPr="004E5658">
        <w:rPr>
          <w:color w:val="auto"/>
        </w:rPr>
        <w:tab/>
      </w:r>
      <w:r w:rsidRPr="004E5658">
        <w:rPr>
          <w:strike/>
          <w:color w:val="auto"/>
        </w:rPr>
        <w:t>license</w:t>
      </w:r>
      <w:r w:rsidRPr="004E5658">
        <w:rPr>
          <w:color w:val="auto"/>
        </w:rPr>
        <w:t xml:space="preserve"> </w:t>
      </w:r>
      <w:r w:rsidRPr="004E5658">
        <w:rPr>
          <w:color w:val="auto"/>
          <w:u w:val="single"/>
        </w:rPr>
        <w:t>issuing</w:t>
      </w:r>
      <w:r w:rsidRPr="004E5658">
        <w:rPr>
          <w:color w:val="auto"/>
        </w:rPr>
        <w:t xml:space="preserve"> and </w:t>
      </w:r>
      <w:r w:rsidRPr="004E5658">
        <w:rPr>
          <w:strike/>
          <w:color w:val="auto"/>
        </w:rPr>
        <w:t>renew the</w:t>
      </w:r>
      <w:r w:rsidRPr="004E5658">
        <w:rPr>
          <w:color w:val="auto"/>
        </w:rPr>
        <w:t xml:space="preserve"> </w:t>
      </w:r>
      <w:r w:rsidRPr="004E5658">
        <w:rPr>
          <w:color w:val="auto"/>
          <w:u w:val="single"/>
        </w:rPr>
        <w:t>renewing</w:t>
      </w:r>
      <w:r w:rsidRPr="004E5658">
        <w:rPr>
          <w:color w:val="auto"/>
        </w:rPr>
        <w:t xml:space="preserve"> licenses of qualified applicants; </w:t>
      </w:r>
    </w:p>
    <w:p w:rsidR="00B35500" w:rsidRPr="004E5658" w:rsidRDefault="00B35500" w:rsidP="00B35500">
      <w:pPr>
        <w:rPr>
          <w:color w:val="auto"/>
        </w:rPr>
      </w:pPr>
      <w:r w:rsidRPr="004E5658">
        <w:rPr>
          <w:color w:val="auto"/>
        </w:rPr>
        <w:tab/>
      </w:r>
      <w:r w:rsidRPr="004E5658">
        <w:rPr>
          <w:color w:val="auto"/>
        </w:rPr>
        <w:tab/>
        <w:t>(7)</w:t>
      </w:r>
      <w:r w:rsidRPr="004E5658">
        <w:rPr>
          <w:color w:val="auto"/>
        </w:rPr>
        <w:tab/>
      </w:r>
      <w:r w:rsidRPr="004E5658">
        <w:rPr>
          <w:strike/>
          <w:color w:val="auto"/>
        </w:rPr>
        <w:t>evaluate</w:t>
      </w:r>
      <w:r w:rsidRPr="004E5658">
        <w:rPr>
          <w:color w:val="auto"/>
        </w:rPr>
        <w:t xml:space="preserve"> </w:t>
      </w:r>
      <w:r w:rsidRPr="004E5658">
        <w:rPr>
          <w:color w:val="auto"/>
          <w:u w:val="single"/>
        </w:rPr>
        <w:t>evaluating</w:t>
      </w:r>
      <w:r w:rsidRPr="004E5658">
        <w:rPr>
          <w:color w:val="auto"/>
        </w:rPr>
        <w:t xml:space="preserve"> and </w:t>
      </w:r>
      <w:r w:rsidRPr="004E5658">
        <w:rPr>
          <w:strike/>
          <w:color w:val="auto"/>
        </w:rPr>
        <w:t>approve</w:t>
      </w:r>
      <w:r w:rsidRPr="004E5658">
        <w:rPr>
          <w:color w:val="auto"/>
        </w:rPr>
        <w:t xml:space="preserve"> </w:t>
      </w:r>
      <w:r w:rsidRPr="004E5658">
        <w:rPr>
          <w:color w:val="auto"/>
          <w:u w:val="single"/>
        </w:rPr>
        <w:t>approving</w:t>
      </w:r>
      <w:r w:rsidRPr="004E5658">
        <w:rPr>
          <w:color w:val="auto"/>
        </w:rPr>
        <w:t xml:space="preserve"> continuing education course hours and programs; </w:t>
      </w:r>
    </w:p>
    <w:p w:rsidR="00B35500" w:rsidRPr="004E5658" w:rsidRDefault="00B35500" w:rsidP="00B35500">
      <w:pPr>
        <w:rPr>
          <w:color w:val="auto"/>
          <w:u w:val="single"/>
        </w:rPr>
      </w:pPr>
      <w:r w:rsidRPr="004E5658">
        <w:rPr>
          <w:color w:val="auto"/>
        </w:rPr>
        <w:tab/>
      </w:r>
      <w:r w:rsidRPr="004E5658">
        <w:rPr>
          <w:color w:val="auto"/>
        </w:rPr>
        <w:tab/>
        <w:t>(8)</w:t>
      </w:r>
      <w:r w:rsidRPr="004E5658">
        <w:rPr>
          <w:color w:val="auto"/>
        </w:rPr>
        <w:tab/>
      </w:r>
      <w:r w:rsidRPr="004E5658">
        <w:rPr>
          <w:strike/>
          <w:color w:val="auto"/>
        </w:rPr>
        <w:t>promulgate</w:t>
      </w:r>
      <w:r w:rsidRPr="004E5658">
        <w:rPr>
          <w:color w:val="auto"/>
        </w:rPr>
        <w:t xml:space="preserve"> </w:t>
      </w:r>
      <w:r w:rsidRPr="004E5658">
        <w:rPr>
          <w:color w:val="auto"/>
          <w:u w:val="single"/>
        </w:rPr>
        <w:t>promulgating</w:t>
      </w:r>
      <w:r w:rsidRPr="004E5658">
        <w:rPr>
          <w:color w:val="auto"/>
        </w:rPr>
        <w:t xml:space="preserve"> regulations to carry out this chapter including, but not limited to, establishing a code of ethics to govern the conduct and practices of </w:t>
      </w:r>
      <w:r w:rsidRPr="004E5658">
        <w:rPr>
          <w:strike/>
          <w:color w:val="auto"/>
        </w:rPr>
        <w:t>persons</w:t>
      </w:r>
      <w:r w:rsidRPr="004E5658">
        <w:rPr>
          <w:color w:val="auto"/>
        </w:rPr>
        <w:t xml:space="preserve"> </w:t>
      </w:r>
      <w:r w:rsidRPr="004E5658">
        <w:rPr>
          <w:color w:val="auto"/>
          <w:u w:val="single"/>
        </w:rPr>
        <w:t>individuals</w:t>
      </w:r>
      <w:r w:rsidRPr="004E5658">
        <w:rPr>
          <w:color w:val="auto"/>
        </w:rPr>
        <w:t xml:space="preserve"> licensed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w:t>
      </w:r>
      <w:r w:rsidRPr="004E5658">
        <w:rPr>
          <w:strike/>
          <w:color w:val="auto"/>
        </w:rPr>
        <w:t>In accordance with Section 40</w:t>
      </w:r>
      <w:r w:rsidRPr="004E5658">
        <w:rPr>
          <w:strike/>
          <w:color w:val="auto"/>
        </w:rPr>
        <w:noBreakHyphen/>
        <w:t>73</w:t>
      </w:r>
      <w:r w:rsidRPr="004E5658">
        <w:rPr>
          <w:strike/>
          <w:color w:val="auto"/>
        </w:rPr>
        <w:noBreakHyphen/>
        <w:t>15, the Director of the Department of Labor, Licensing and Regulation may employ and establish compensation for personnel the director considers necessary and appropriate for the administration of this chapter.</w:t>
      </w:r>
      <w:r w:rsidRPr="004E5658">
        <w:rPr>
          <w:color w:val="auto"/>
        </w:rPr>
        <w:t>”</w:t>
      </w:r>
    </w:p>
    <w:p w:rsidR="00B35500" w:rsidRPr="004E5658" w:rsidRDefault="00B35500" w:rsidP="00B35500">
      <w:pPr>
        <w:rPr>
          <w:color w:val="auto"/>
        </w:rPr>
      </w:pPr>
      <w:r>
        <w:tab/>
      </w:r>
      <w:r w:rsidRPr="004E5658">
        <w:rPr>
          <w:color w:val="auto"/>
        </w:rPr>
        <w:t>SECTION</w:t>
      </w:r>
      <w:r w:rsidRPr="004E5658">
        <w:rPr>
          <w:color w:val="auto"/>
        </w:rPr>
        <w:tab/>
        <w:t>3.</w:t>
      </w:r>
      <w:r w:rsidRPr="004E5658">
        <w:rPr>
          <w:color w:val="auto"/>
        </w:rPr>
        <w:tab/>
        <w:t>Section 40</w:t>
      </w:r>
      <w:r w:rsidRPr="004E5658">
        <w:rPr>
          <w:color w:val="auto"/>
        </w:rPr>
        <w:noBreakHyphen/>
        <w:t>30</w:t>
      </w:r>
      <w:r w:rsidRPr="004E5658">
        <w:rPr>
          <w:color w:val="auto"/>
        </w:rPr>
        <w:noBreakHyphen/>
        <w:t>90 of the 1976 Code is amended to read:</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90.</w:t>
      </w:r>
      <w:r w:rsidRPr="004E5658">
        <w:rPr>
          <w:color w:val="auto"/>
        </w:rPr>
        <w:tab/>
        <w:t xml:space="preserve">The department shall prepare and submit </w:t>
      </w:r>
      <w:r w:rsidRPr="004E5658">
        <w:rPr>
          <w:color w:val="auto"/>
          <w:u w:val="single"/>
        </w:rPr>
        <w:t>to the Governor</w:t>
      </w:r>
      <w:r w:rsidRPr="004E5658">
        <w:rPr>
          <w:color w:val="auto"/>
        </w:rPr>
        <w:t xml:space="preserve"> an annual report on the administration of this chapter </w:t>
      </w:r>
      <w:r w:rsidRPr="004E5658">
        <w:rPr>
          <w:strike/>
          <w:color w:val="auto"/>
        </w:rPr>
        <w:t>in accordance with Section 40</w:t>
      </w:r>
      <w:r w:rsidRPr="004E5658">
        <w:rPr>
          <w:strike/>
          <w:color w:val="auto"/>
        </w:rPr>
        <w:noBreakHyphen/>
        <w:t>73</w:t>
      </w:r>
      <w:r w:rsidRPr="004E5658">
        <w:rPr>
          <w:strike/>
          <w:color w:val="auto"/>
        </w:rPr>
        <w:noBreakHyphen/>
        <w:t>20</w:t>
      </w:r>
      <w:r w:rsidRPr="004E5658">
        <w:rPr>
          <w:color w:val="auto"/>
        </w:rPr>
        <w:t>.”</w:t>
      </w:r>
    </w:p>
    <w:p w:rsidR="00B35500" w:rsidRPr="004E5658" w:rsidRDefault="00B35500" w:rsidP="00B35500">
      <w:pPr>
        <w:rPr>
          <w:color w:val="auto"/>
        </w:rPr>
      </w:pPr>
      <w:r>
        <w:tab/>
      </w:r>
      <w:r w:rsidRPr="004E5658">
        <w:rPr>
          <w:color w:val="auto"/>
        </w:rPr>
        <w:t>SECTION</w:t>
      </w:r>
      <w:r w:rsidRPr="004E5658">
        <w:rPr>
          <w:color w:val="auto"/>
        </w:rPr>
        <w:tab/>
        <w:t>4.</w:t>
      </w:r>
      <w:r w:rsidRPr="004E5658">
        <w:rPr>
          <w:color w:val="auto"/>
        </w:rPr>
        <w:tab/>
        <w:t>Section 40</w:t>
      </w:r>
      <w:r w:rsidRPr="004E5658">
        <w:rPr>
          <w:color w:val="auto"/>
        </w:rPr>
        <w:noBreakHyphen/>
        <w:t>30</w:t>
      </w:r>
      <w:r w:rsidRPr="004E5658">
        <w:rPr>
          <w:color w:val="auto"/>
        </w:rPr>
        <w:noBreakHyphen/>
        <w:t>110 of the 1976 Code is amended to read:</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110.</w:t>
      </w:r>
      <w:r w:rsidRPr="004E5658">
        <w:rPr>
          <w:color w:val="auto"/>
        </w:rPr>
        <w:tab/>
        <w:t xml:space="preserve">To be licensed by the department as a massage/bodywork therapist </w:t>
      </w:r>
      <w:r w:rsidRPr="004E5658">
        <w:rPr>
          <w:strike/>
          <w:color w:val="auto"/>
        </w:rPr>
        <w:t>a person must</w:t>
      </w:r>
      <w:r w:rsidRPr="004E5658">
        <w:rPr>
          <w:color w:val="auto"/>
        </w:rPr>
        <w:t xml:space="preserve"> </w:t>
      </w:r>
      <w:r w:rsidRPr="004E5658">
        <w:rPr>
          <w:color w:val="auto"/>
          <w:u w:val="single"/>
        </w:rPr>
        <w:t>an individual</w:t>
      </w:r>
      <w:r w:rsidRPr="004E5658">
        <w:rPr>
          <w:color w:val="auto"/>
        </w:rPr>
        <w:t xml:space="preserve">: </w:t>
      </w:r>
    </w:p>
    <w:p w:rsidR="00B35500" w:rsidRPr="004E5658" w:rsidRDefault="00B35500" w:rsidP="00B35500">
      <w:pPr>
        <w:rPr>
          <w:color w:val="auto"/>
        </w:rPr>
      </w:pPr>
      <w:r w:rsidRPr="004E5658">
        <w:rPr>
          <w:color w:val="auto"/>
        </w:rPr>
        <w:tab/>
      </w:r>
      <w:r w:rsidRPr="004E5658">
        <w:rPr>
          <w:color w:val="auto"/>
        </w:rPr>
        <w:tab/>
        <w:t>(1)</w:t>
      </w:r>
      <w:r w:rsidRPr="004E5658">
        <w:rPr>
          <w:color w:val="auto"/>
        </w:rPr>
        <w:tab/>
      </w:r>
      <w:r w:rsidRPr="004E5658">
        <w:rPr>
          <w:color w:val="auto"/>
          <w:u w:val="single"/>
        </w:rPr>
        <w:t>must</w:t>
      </w:r>
      <w:r w:rsidRPr="004E5658">
        <w:rPr>
          <w:color w:val="auto"/>
        </w:rPr>
        <w:t xml:space="preserve"> be at least eighteen years of age and have received a high school diploma or graduate equivalency diploma; </w:t>
      </w:r>
    </w:p>
    <w:p w:rsidR="00B35500" w:rsidRPr="004E5658" w:rsidRDefault="00B35500" w:rsidP="00B35500">
      <w:pPr>
        <w:rPr>
          <w:color w:val="auto"/>
        </w:rPr>
      </w:pPr>
      <w:r w:rsidRPr="004E5658">
        <w:rPr>
          <w:color w:val="auto"/>
        </w:rPr>
        <w:tab/>
      </w:r>
      <w:r w:rsidRPr="004E5658">
        <w:rPr>
          <w:color w:val="auto"/>
        </w:rPr>
        <w:tab/>
        <w:t>(2)</w:t>
      </w:r>
      <w:r w:rsidRPr="004E5658">
        <w:rPr>
          <w:color w:val="auto"/>
        </w:rPr>
        <w:tab/>
      </w:r>
      <w:r w:rsidRPr="004E5658">
        <w:rPr>
          <w:color w:val="auto"/>
          <w:u w:val="single"/>
        </w:rPr>
        <w:t>shall</w:t>
      </w:r>
      <w:r w:rsidRPr="004E5658">
        <w:rPr>
          <w:color w:val="auto"/>
        </w:rPr>
        <w:t xml:space="preserve"> have completed a five hundred hour course of </w:t>
      </w:r>
      <w:r w:rsidRPr="004E5658">
        <w:rPr>
          <w:strike/>
          <w:color w:val="auto"/>
        </w:rPr>
        <w:t>supervised</w:t>
      </w:r>
      <w:r w:rsidRPr="004E5658">
        <w:rPr>
          <w:color w:val="auto"/>
        </w:rPr>
        <w:t xml:space="preserve"> </w:t>
      </w:r>
      <w:r w:rsidRPr="004E5658">
        <w:rPr>
          <w:color w:val="auto"/>
          <w:u w:val="single"/>
        </w:rPr>
        <w:t>classroom</w:t>
      </w:r>
      <w:r w:rsidRPr="004E5658">
        <w:rPr>
          <w:color w:val="auto"/>
        </w:rPr>
        <w:t xml:space="preserve"> study at an approved massage/bodywork school having a curriculum that meets the standards </w:t>
      </w:r>
      <w:r w:rsidRPr="004E5658">
        <w:rPr>
          <w:strike/>
          <w:color w:val="auto"/>
        </w:rPr>
        <w:t>as</w:t>
      </w:r>
      <w:r w:rsidRPr="004E5658">
        <w:rPr>
          <w:color w:val="auto"/>
        </w:rPr>
        <w:t xml:space="preserve"> set forth in regulation by the department;  and </w:t>
      </w:r>
    </w:p>
    <w:p w:rsidR="00B35500" w:rsidRPr="004E5658" w:rsidRDefault="00B35500" w:rsidP="00B35500">
      <w:pPr>
        <w:rPr>
          <w:color w:val="auto"/>
        </w:rPr>
      </w:pPr>
      <w:r w:rsidRPr="004E5658">
        <w:rPr>
          <w:color w:val="auto"/>
        </w:rPr>
        <w:tab/>
      </w:r>
      <w:r w:rsidRPr="004E5658">
        <w:rPr>
          <w:color w:val="auto"/>
        </w:rPr>
        <w:tab/>
        <w:t>(3)</w:t>
      </w:r>
      <w:r w:rsidRPr="004E5658">
        <w:rPr>
          <w:color w:val="auto"/>
        </w:rPr>
        <w:tab/>
      </w:r>
      <w:r w:rsidRPr="004E5658">
        <w:rPr>
          <w:color w:val="auto"/>
          <w:u w:val="single"/>
        </w:rPr>
        <w:t>shall</w:t>
      </w:r>
      <w:r w:rsidRPr="004E5658">
        <w:rPr>
          <w:color w:val="auto"/>
        </w:rPr>
        <w:t xml:space="preserve"> have received a passing grade on the National Certification Exam for Therapeutic Massage and Bodywork </w:t>
      </w:r>
      <w:r w:rsidRPr="004E5658">
        <w:rPr>
          <w:color w:val="auto"/>
          <w:u w:val="single"/>
        </w:rPr>
        <w:t>(NCETMB), National Certification Examination for Therapeutic Massage (NCETM)</w:t>
      </w:r>
      <w:r w:rsidRPr="004E5658">
        <w:rPr>
          <w:color w:val="auto"/>
        </w:rPr>
        <w:t xml:space="preserve">, </w:t>
      </w:r>
      <w:r w:rsidRPr="004E5658">
        <w:rPr>
          <w:strike/>
          <w:color w:val="auto"/>
        </w:rPr>
        <w:t>or any other national examination for massage/bodywork therapy that meets the educational requirements of this chapter and have been certified by the National Commission for Certifying Agencies, or an examination that meets the standards recommended by the advisory panel as set forth in regulation by the department</w:t>
      </w:r>
      <w:r w:rsidRPr="004E5658">
        <w:rPr>
          <w:color w:val="auto"/>
        </w:rPr>
        <w:t xml:space="preserve"> </w:t>
      </w:r>
      <w:r w:rsidRPr="004E5658">
        <w:rPr>
          <w:color w:val="auto"/>
          <w:u w:val="single"/>
        </w:rPr>
        <w:t>the Massage and Bodywork Licensing Examination (MBLEx), or any other examination provided for in regulation</w:t>
      </w:r>
      <w:r w:rsidRPr="004E5658">
        <w:rPr>
          <w:color w:val="auto"/>
        </w:rPr>
        <w:t>.”</w:t>
      </w:r>
    </w:p>
    <w:p w:rsidR="00B35500" w:rsidRPr="004E5658" w:rsidRDefault="00B35500" w:rsidP="00B35500">
      <w:pPr>
        <w:rPr>
          <w:color w:val="auto"/>
        </w:rPr>
      </w:pPr>
      <w:r>
        <w:tab/>
      </w:r>
      <w:r w:rsidRPr="004E5658">
        <w:rPr>
          <w:color w:val="auto"/>
        </w:rPr>
        <w:t>SECTION</w:t>
      </w:r>
      <w:r w:rsidRPr="004E5658">
        <w:rPr>
          <w:color w:val="auto"/>
        </w:rPr>
        <w:tab/>
        <w:t>5.</w:t>
      </w:r>
      <w:r w:rsidRPr="004E5658">
        <w:rPr>
          <w:color w:val="auto"/>
        </w:rPr>
        <w:tab/>
        <w:t>Section 40</w:t>
      </w:r>
      <w:r w:rsidRPr="004E5658">
        <w:rPr>
          <w:color w:val="auto"/>
        </w:rPr>
        <w:noBreakHyphen/>
        <w:t>30</w:t>
      </w:r>
      <w:r w:rsidRPr="004E5658">
        <w:rPr>
          <w:color w:val="auto"/>
        </w:rPr>
        <w:noBreakHyphen/>
        <w:t>200 of the 1976 Code is amended to read:</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200.</w:t>
      </w:r>
      <w:r w:rsidRPr="004E5658">
        <w:rPr>
          <w:color w:val="auto"/>
        </w:rPr>
        <w:tab/>
        <w:t xml:space="preserve">If the director has reason to believe that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licensed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has become unfit to practice massage/bodywork therapy or has violated a provision of this chapter or a regulation promulgated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or if a written complaint is filed with the director charging </w:t>
      </w:r>
      <w:r w:rsidRPr="004E5658">
        <w:rPr>
          <w:strike/>
          <w:color w:val="auto"/>
        </w:rPr>
        <w:t>the</w:t>
      </w:r>
      <w:r w:rsidRPr="004E5658">
        <w:rPr>
          <w:color w:val="auto"/>
        </w:rPr>
        <w:t xml:space="preserve"> </w:t>
      </w:r>
      <w:r w:rsidRPr="004E5658">
        <w:rPr>
          <w:color w:val="auto"/>
          <w:u w:val="single"/>
        </w:rPr>
        <w:t>a</w:t>
      </w:r>
      <w:r w:rsidRPr="004E5658">
        <w:rPr>
          <w:color w:val="auto"/>
        </w:rPr>
        <w:t xml:space="preserve">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w:t>
      </w:r>
      <w:r w:rsidRPr="004E5658">
        <w:rPr>
          <w:strike/>
          <w:color w:val="auto"/>
        </w:rPr>
        <w:t>disciplinary</w:t>
      </w:r>
      <w:r w:rsidRPr="004E5658">
        <w:rPr>
          <w:color w:val="auto"/>
        </w:rPr>
        <w:t xml:space="preserve"> panel for a hearing to determine whether disciplinary action must be taken against the licensee.  Notice must be given and the hearing conducted in accordance with the Administrative Procedures Act.”</w:t>
      </w:r>
    </w:p>
    <w:p w:rsidR="00B35500" w:rsidRPr="004E5658" w:rsidRDefault="00B35500" w:rsidP="00B35500">
      <w:pPr>
        <w:rPr>
          <w:color w:val="auto"/>
        </w:rPr>
      </w:pPr>
      <w:r>
        <w:tab/>
      </w:r>
      <w:r w:rsidRPr="004E5658">
        <w:rPr>
          <w:color w:val="auto"/>
        </w:rPr>
        <w:t>SECTION</w:t>
      </w:r>
      <w:r w:rsidRPr="004E5658">
        <w:rPr>
          <w:color w:val="auto"/>
        </w:rPr>
        <w:tab/>
        <w:t>6.</w:t>
      </w:r>
      <w:r w:rsidRPr="004E5658">
        <w:rPr>
          <w:color w:val="auto"/>
        </w:rPr>
        <w:tab/>
        <w:t>Sections 40</w:t>
      </w:r>
      <w:r w:rsidRPr="004E5658">
        <w:rPr>
          <w:color w:val="auto"/>
        </w:rPr>
        <w:noBreakHyphen/>
        <w:t>30</w:t>
      </w:r>
      <w:r w:rsidRPr="004E5658">
        <w:rPr>
          <w:color w:val="auto"/>
        </w:rPr>
        <w:noBreakHyphen/>
        <w:t>220, 40</w:t>
      </w:r>
      <w:r w:rsidRPr="004E5658">
        <w:rPr>
          <w:color w:val="auto"/>
        </w:rPr>
        <w:noBreakHyphen/>
        <w:t>30</w:t>
      </w:r>
      <w:r w:rsidRPr="004E5658">
        <w:rPr>
          <w:color w:val="auto"/>
        </w:rPr>
        <w:noBreakHyphen/>
        <w:t>230, 40</w:t>
      </w:r>
      <w:r w:rsidRPr="004E5658">
        <w:rPr>
          <w:color w:val="auto"/>
        </w:rPr>
        <w:noBreakHyphen/>
        <w:t>30</w:t>
      </w:r>
      <w:r w:rsidRPr="004E5658">
        <w:rPr>
          <w:color w:val="auto"/>
        </w:rPr>
        <w:noBreakHyphen/>
        <w:t>240, 40</w:t>
      </w:r>
      <w:r w:rsidRPr="004E5658">
        <w:rPr>
          <w:color w:val="auto"/>
        </w:rPr>
        <w:noBreakHyphen/>
        <w:t>30</w:t>
      </w:r>
      <w:r w:rsidRPr="004E5658">
        <w:rPr>
          <w:color w:val="auto"/>
        </w:rPr>
        <w:noBreakHyphen/>
        <w:t>250, 40</w:t>
      </w:r>
      <w:r w:rsidRPr="004E5658">
        <w:rPr>
          <w:color w:val="auto"/>
        </w:rPr>
        <w:noBreakHyphen/>
        <w:t>30</w:t>
      </w:r>
      <w:r w:rsidRPr="004E5658">
        <w:rPr>
          <w:color w:val="auto"/>
        </w:rPr>
        <w:noBreakHyphen/>
        <w:t>260, and 40</w:t>
      </w:r>
      <w:r w:rsidRPr="004E5658">
        <w:rPr>
          <w:color w:val="auto"/>
        </w:rPr>
        <w:noBreakHyphen/>
        <w:t>30</w:t>
      </w:r>
      <w:r w:rsidRPr="004E5658">
        <w:rPr>
          <w:color w:val="auto"/>
        </w:rPr>
        <w:noBreakHyphen/>
        <w:t>270, of the 1976 Code are amended to read:</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220.</w:t>
      </w:r>
      <w:r w:rsidRPr="004E5658">
        <w:rPr>
          <w:color w:val="auto"/>
        </w:rPr>
        <w:tab/>
        <w:t>(A)</w:t>
      </w:r>
      <w:r w:rsidRPr="004E5658">
        <w:rPr>
          <w:color w:val="auto"/>
        </w:rPr>
        <w:tab/>
      </w:r>
      <w:r w:rsidRPr="004E5658">
        <w:rPr>
          <w:strike/>
          <w:color w:val="auto"/>
        </w:rPr>
        <w:t>When</w:t>
      </w:r>
      <w:r w:rsidRPr="004E5658">
        <w:rPr>
          <w:color w:val="auto"/>
        </w:rPr>
        <w:t xml:space="preserve"> </w:t>
      </w:r>
      <w:r w:rsidRPr="004E5658">
        <w:rPr>
          <w:color w:val="auto"/>
          <w:u w:val="single"/>
        </w:rPr>
        <w:t>If</w:t>
      </w:r>
      <w:r w:rsidRPr="004E5658">
        <w:rPr>
          <w:color w:val="auto"/>
        </w:rPr>
        <w:t xml:space="preserve"> the </w:t>
      </w:r>
      <w:r w:rsidRPr="004E5658">
        <w:rPr>
          <w:strike/>
          <w:color w:val="auto"/>
        </w:rPr>
        <w:t>disciplinary</w:t>
      </w:r>
      <w:r w:rsidRPr="004E5658">
        <w:rPr>
          <w:color w:val="auto"/>
        </w:rPr>
        <w:t xml:space="preserve"> panel or the department has reason to believe that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is violating or intends to violate a provision of this chapter or a regulation promulgated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in addition to all other remedies, </w:t>
      </w:r>
      <w:r w:rsidRPr="004E5658">
        <w:rPr>
          <w:strike/>
          <w:color w:val="auto"/>
        </w:rPr>
        <w:t>it</w:t>
      </w:r>
      <w:r w:rsidRPr="004E5658">
        <w:rPr>
          <w:color w:val="auto"/>
        </w:rPr>
        <w:t xml:space="preserve"> </w:t>
      </w:r>
      <w:r w:rsidRPr="004E5658">
        <w:rPr>
          <w:color w:val="auto"/>
          <w:u w:val="single"/>
        </w:rPr>
        <w:t>the panel</w:t>
      </w:r>
      <w:r w:rsidRPr="004E5658">
        <w:rPr>
          <w:color w:val="auto"/>
        </w:rPr>
        <w:t xml:space="preserve"> may order </w:t>
      </w:r>
      <w:r w:rsidRPr="004E5658">
        <w:rPr>
          <w:strike/>
          <w:color w:val="auto"/>
        </w:rPr>
        <w:t>the person</w:t>
      </w:r>
      <w:r w:rsidRPr="004E5658">
        <w:rPr>
          <w:color w:val="auto"/>
        </w:rPr>
        <w:t xml:space="preserve"> </w:t>
      </w:r>
      <w:r w:rsidRPr="004E5658">
        <w:rPr>
          <w:color w:val="auto"/>
          <w:u w:val="single"/>
        </w:rPr>
        <w:t>an individual</w:t>
      </w:r>
      <w:r w:rsidRPr="004E5658">
        <w:rPr>
          <w:color w:val="auto"/>
        </w:rPr>
        <w:t xml:space="preserve"> to immediately cease and desist from engaging in the conduct.  If the </w:t>
      </w:r>
      <w:r w:rsidRPr="004E5658">
        <w:rPr>
          <w:strike/>
          <w:color w:val="auto"/>
        </w:rPr>
        <w:t>person</w:t>
      </w:r>
      <w:r w:rsidRPr="004E5658">
        <w:rPr>
          <w:color w:val="auto"/>
        </w:rPr>
        <w:t xml:space="preserve"> </w:t>
      </w:r>
      <w:r w:rsidRPr="004E5658">
        <w:rPr>
          <w:color w:val="auto"/>
          <w:u w:val="single"/>
        </w:rPr>
        <w:t>individual</w:t>
      </w:r>
      <w:r w:rsidRPr="004E5658">
        <w:rPr>
          <w:color w:val="auto"/>
        </w:rPr>
        <w:t xml:space="preserve"> is practicing massage/bodywork without being licensed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the </w:t>
      </w:r>
      <w:r w:rsidRPr="004E5658">
        <w:rPr>
          <w:strike/>
          <w:color w:val="auto"/>
        </w:rPr>
        <w:t>disciplinary</w:t>
      </w:r>
      <w:r w:rsidRPr="004E5658">
        <w:rPr>
          <w:color w:val="auto"/>
        </w:rPr>
        <w:t xml:space="preserve"> panel or the department also may apply to an administrative law judge for a temporary restraining order prohibiting the unlawful practice.  The administrative law judge may issue a temporary restraining order ex parte and the </w:t>
      </w:r>
      <w:r w:rsidRPr="004E5658">
        <w:rPr>
          <w:strike/>
          <w:color w:val="auto"/>
        </w:rPr>
        <w:t>disciplinary</w:t>
      </w:r>
      <w:r w:rsidRPr="004E5658">
        <w:rPr>
          <w:color w:val="auto"/>
        </w:rPr>
        <w:t xml:space="preserve"> panel or the department is not required to: </w:t>
      </w:r>
    </w:p>
    <w:p w:rsidR="00B35500" w:rsidRPr="004E5658" w:rsidRDefault="00B35500" w:rsidP="001132A5">
      <w:pPr>
        <w:keepNext/>
        <w:rPr>
          <w:color w:val="auto"/>
        </w:rPr>
      </w:pPr>
      <w:r w:rsidRPr="004E5658">
        <w:rPr>
          <w:color w:val="auto"/>
        </w:rPr>
        <w:tab/>
      </w:r>
      <w:r w:rsidRPr="004E5658">
        <w:rPr>
          <w:color w:val="auto"/>
        </w:rPr>
        <w:tab/>
        <w:t>(1)</w:t>
      </w:r>
      <w:r w:rsidR="009064DF">
        <w:rPr>
          <w:color w:val="auto"/>
        </w:rPr>
        <w:tab/>
      </w:r>
      <w:r w:rsidRPr="004E5658">
        <w:rPr>
          <w:color w:val="auto"/>
        </w:rPr>
        <w:t xml:space="preserve">post a bond; </w:t>
      </w:r>
    </w:p>
    <w:p w:rsidR="00B35500" w:rsidRPr="004E5658" w:rsidRDefault="00B35500" w:rsidP="001132A5">
      <w:pPr>
        <w:keepNext/>
        <w:rPr>
          <w:color w:val="auto"/>
        </w:rPr>
      </w:pPr>
      <w:r w:rsidRPr="004E5658">
        <w:rPr>
          <w:color w:val="auto"/>
        </w:rPr>
        <w:tab/>
      </w:r>
      <w:r w:rsidRPr="004E5658">
        <w:rPr>
          <w:color w:val="auto"/>
        </w:rPr>
        <w:tab/>
        <w:t>(2)</w:t>
      </w:r>
      <w:r w:rsidR="009064DF">
        <w:rPr>
          <w:color w:val="auto"/>
        </w:rPr>
        <w:tab/>
      </w:r>
      <w:r w:rsidRPr="004E5658">
        <w:rPr>
          <w:color w:val="auto"/>
        </w:rPr>
        <w:t xml:space="preserve">establish the absence of an adequate remedy at law; </w:t>
      </w:r>
    </w:p>
    <w:p w:rsidR="00B35500" w:rsidRPr="004E5658" w:rsidRDefault="00B35500" w:rsidP="001132A5">
      <w:pPr>
        <w:keepNext/>
        <w:rPr>
          <w:color w:val="auto"/>
        </w:rPr>
      </w:pPr>
      <w:r w:rsidRPr="004E5658">
        <w:rPr>
          <w:color w:val="auto"/>
        </w:rPr>
        <w:tab/>
      </w:r>
      <w:r w:rsidRPr="004E5658">
        <w:rPr>
          <w:color w:val="auto"/>
        </w:rPr>
        <w:tab/>
        <w:t>(3)</w:t>
      </w:r>
      <w:r w:rsidR="009064DF">
        <w:rPr>
          <w:color w:val="auto"/>
        </w:rPr>
        <w:tab/>
      </w:r>
      <w:r w:rsidRPr="004E5658">
        <w:rPr>
          <w:color w:val="auto"/>
        </w:rPr>
        <w:t xml:space="preserve">establish that irreparable damage would result from the continued violation. </w:t>
      </w:r>
    </w:p>
    <w:p w:rsidR="00B35500" w:rsidRPr="004E5658" w:rsidRDefault="00B35500" w:rsidP="00B35500">
      <w:pPr>
        <w:rPr>
          <w:color w:val="auto"/>
        </w:rPr>
      </w:pPr>
      <w:r w:rsidRPr="004E5658">
        <w:rPr>
          <w:color w:val="auto"/>
        </w:rPr>
        <w:tab/>
      </w:r>
      <w:r w:rsidRPr="004E5658">
        <w:rPr>
          <w:strike/>
          <w:color w:val="auto"/>
        </w:rPr>
        <w:t>No disciplinary</w:t>
      </w:r>
      <w:r w:rsidRPr="004E5658">
        <w:rPr>
          <w:color w:val="auto"/>
        </w:rPr>
        <w:t xml:space="preserve"> </w:t>
      </w:r>
      <w:r w:rsidRPr="004E5658">
        <w:rPr>
          <w:color w:val="auto"/>
          <w:u w:val="single"/>
        </w:rPr>
        <w:t>A</w:t>
      </w:r>
      <w:r w:rsidRPr="004E5658">
        <w:rPr>
          <w:color w:val="auto"/>
        </w:rPr>
        <w:t xml:space="preserve"> panel member </w:t>
      </w:r>
      <w:r w:rsidRPr="004E5658">
        <w:rPr>
          <w:strike/>
          <w:color w:val="auto"/>
        </w:rPr>
        <w:t>nor</w:t>
      </w:r>
      <w:r w:rsidRPr="004E5658">
        <w:rPr>
          <w:color w:val="auto"/>
          <w:u w:val="single"/>
        </w:rPr>
        <w:t>,</w:t>
      </w:r>
      <w:r w:rsidRPr="004E5658">
        <w:rPr>
          <w:color w:val="auto"/>
        </w:rPr>
        <w:t xml:space="preserve"> the Director of the Department of Labor, Licensing or Regulation </w:t>
      </w:r>
      <w:r w:rsidRPr="004E5658">
        <w:rPr>
          <w:strike/>
          <w:color w:val="auto"/>
        </w:rPr>
        <w:t>nor</w:t>
      </w:r>
      <w:r w:rsidRPr="004E5658">
        <w:rPr>
          <w:color w:val="auto"/>
          <w:u w:val="single"/>
        </w:rPr>
        <w:t>, or</w:t>
      </w:r>
      <w:r w:rsidRPr="004E5658">
        <w:rPr>
          <w:color w:val="auto"/>
        </w:rPr>
        <w:t xml:space="preserve"> any other employee of the department may </w:t>
      </w:r>
      <w:r w:rsidRPr="004E5658">
        <w:rPr>
          <w:color w:val="auto"/>
          <w:u w:val="single"/>
        </w:rPr>
        <w:t>not</w:t>
      </w:r>
      <w:r w:rsidRPr="004E5658">
        <w:rPr>
          <w:color w:val="auto"/>
        </w:rPr>
        <w:t xml:space="preserve"> be held liable for damages resulting from a wrongful temporary restraining order. </w:t>
      </w:r>
    </w:p>
    <w:p w:rsidR="00B35500" w:rsidRPr="004E5658" w:rsidRDefault="00B35500" w:rsidP="00B35500">
      <w:pPr>
        <w:rPr>
          <w:color w:val="auto"/>
        </w:rPr>
      </w:pPr>
      <w:r w:rsidRPr="004E5658">
        <w:rPr>
          <w:color w:val="auto"/>
        </w:rPr>
        <w:tab/>
        <w:t>(B)</w:t>
      </w:r>
      <w:r w:rsidRPr="004E5658">
        <w:rPr>
          <w:color w:val="auto"/>
        </w:rPr>
        <w:tab/>
        <w:t xml:space="preserve">In accordance with the South Carolina Rules of Civil Procedure, the </w:t>
      </w:r>
      <w:r w:rsidRPr="004E5658">
        <w:rPr>
          <w:strike/>
          <w:color w:val="auto"/>
        </w:rPr>
        <w:t>disciplinary</w:t>
      </w:r>
      <w:r w:rsidRPr="004E5658">
        <w:rPr>
          <w:color w:val="auto"/>
        </w:rPr>
        <w:t xml:space="preserve"> panel or the department also may seek from an administrative law judge other equitable relief to enjoin the violation or intended violation of this chapter or a regulation promulgated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230.</w:t>
      </w:r>
      <w:r w:rsidRPr="004E5658">
        <w:rPr>
          <w:color w:val="auto"/>
        </w:rPr>
        <w:tab/>
        <w:t xml:space="preserve">The following constitute misconduct and are grounds for the department denying initial licensure to or the </w:t>
      </w:r>
      <w:r w:rsidRPr="004E5658">
        <w:rPr>
          <w:strike/>
          <w:color w:val="auto"/>
        </w:rPr>
        <w:t>disciplinary</w:t>
      </w:r>
      <w:r w:rsidRPr="004E5658">
        <w:rPr>
          <w:color w:val="auto"/>
        </w:rPr>
        <w:t xml:space="preserve"> panel taking disciplinary action against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who: </w:t>
      </w:r>
    </w:p>
    <w:p w:rsidR="00B35500" w:rsidRPr="004E5658" w:rsidRDefault="00B35500" w:rsidP="00B35500">
      <w:pPr>
        <w:rPr>
          <w:color w:val="auto"/>
        </w:rPr>
      </w:pPr>
      <w:r w:rsidRPr="004E5658">
        <w:rPr>
          <w:color w:val="auto"/>
        </w:rPr>
        <w:tab/>
        <w:t>(1)</w:t>
      </w:r>
      <w:r w:rsidRPr="004E5658">
        <w:rPr>
          <w:color w:val="auto"/>
        </w:rPr>
        <w:tab/>
        <w:t xml:space="preserve">used a false, fraudulent, or forged statement or document or committed a fraudulent, deceitful, or dishonest act in applying for licensure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w:t>
      </w:r>
    </w:p>
    <w:p w:rsidR="00B35500" w:rsidRPr="004E5658" w:rsidRDefault="00B35500" w:rsidP="00B35500">
      <w:pPr>
        <w:rPr>
          <w:color w:val="auto"/>
        </w:rPr>
      </w:pPr>
      <w:r w:rsidRPr="004E5658">
        <w:rPr>
          <w:color w:val="auto"/>
        </w:rPr>
        <w:tab/>
        <w:t>(2)</w:t>
      </w:r>
      <w:r w:rsidRPr="004E5658">
        <w:rPr>
          <w:color w:val="auto"/>
        </w:rPr>
        <w:tab/>
        <w:t xml:space="preserve">has had his </w:t>
      </w:r>
      <w:r w:rsidRPr="004E5658">
        <w:rPr>
          <w:color w:val="auto"/>
          <w:u w:val="single"/>
        </w:rPr>
        <w:t>or her</w:t>
      </w:r>
      <w:r w:rsidRPr="004E5658">
        <w:rPr>
          <w:color w:val="auto"/>
        </w:rPr>
        <w:t xml:space="preserve"> license to practice massage/bodywork from another state or jurisdiction canceled, revoked, suspended, or otherwise restricted; </w:t>
      </w:r>
    </w:p>
    <w:p w:rsidR="00B35500" w:rsidRPr="004E5658" w:rsidRDefault="00B35500" w:rsidP="00B35500">
      <w:pPr>
        <w:rPr>
          <w:color w:val="auto"/>
        </w:rPr>
      </w:pPr>
      <w:r w:rsidRPr="004E5658">
        <w:rPr>
          <w:color w:val="auto"/>
        </w:rPr>
        <w:tab/>
        <w:t>(3)</w:t>
      </w:r>
      <w:r w:rsidRPr="004E5658">
        <w:rPr>
          <w:color w:val="auto"/>
        </w:rPr>
        <w:tab/>
        <w:t xml:space="preserve">has violated a provision of this chapter, a regulation promulgated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or an order of the department or the </w:t>
      </w:r>
      <w:r w:rsidRPr="004E5658">
        <w:rPr>
          <w:strike/>
          <w:color w:val="auto"/>
        </w:rPr>
        <w:t>disciplinary</w:t>
      </w:r>
      <w:r w:rsidRPr="004E5658">
        <w:rPr>
          <w:color w:val="auto"/>
        </w:rPr>
        <w:t xml:space="preserve"> panel; </w:t>
      </w:r>
    </w:p>
    <w:p w:rsidR="00B35500" w:rsidRPr="004E5658" w:rsidRDefault="00B35500" w:rsidP="00B35500">
      <w:pPr>
        <w:rPr>
          <w:color w:val="auto"/>
        </w:rPr>
      </w:pPr>
      <w:r w:rsidRPr="004E5658">
        <w:rPr>
          <w:color w:val="auto"/>
        </w:rPr>
        <w:tab/>
        <w:t>(4)</w:t>
      </w:r>
      <w:r w:rsidRPr="004E5658">
        <w:rPr>
          <w:color w:val="auto"/>
        </w:rPr>
        <w:tab/>
        <w:t xml:space="preserve">has intentionally or knowingly, directly or indirectly, aided or abetted in the violation or conspiracy to violate this chapter or a regulation promulgated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w:t>
      </w:r>
    </w:p>
    <w:p w:rsidR="00B35500" w:rsidRPr="004E5658" w:rsidRDefault="00B35500" w:rsidP="00B35500">
      <w:pPr>
        <w:rPr>
          <w:color w:val="auto"/>
        </w:rPr>
      </w:pPr>
      <w:r w:rsidRPr="004E5658">
        <w:rPr>
          <w:color w:val="auto"/>
        </w:rPr>
        <w:tab/>
        <w:t>(5)</w:t>
      </w:r>
      <w:r w:rsidRPr="004E5658">
        <w:rPr>
          <w:color w:val="auto"/>
        </w:rPr>
        <w:tab/>
        <w:t xml:space="preserve">has intentionally used a fraudulent statement in a document connected to the practice of massage/bodywork or has made false, deceptive, or misleading statements in the practice of massage/bodywork or in advertising; </w:t>
      </w:r>
    </w:p>
    <w:p w:rsidR="00B35500" w:rsidRPr="004E5658" w:rsidRDefault="00B35500" w:rsidP="00B35500">
      <w:pPr>
        <w:rPr>
          <w:color w:val="auto"/>
        </w:rPr>
      </w:pPr>
      <w:r w:rsidRPr="004E5658">
        <w:rPr>
          <w:color w:val="auto"/>
        </w:rPr>
        <w:tab/>
        <w:t>(6)</w:t>
      </w:r>
      <w:r w:rsidRPr="004E5658">
        <w:rPr>
          <w:color w:val="auto"/>
        </w:rPr>
        <w:tab/>
        <w:t xml:space="preserve">has obtained fees or assisted in obtaining fees under intentionally fraudulent circumstances; </w:t>
      </w:r>
    </w:p>
    <w:p w:rsidR="00B35500" w:rsidRPr="004E5658" w:rsidRDefault="00B35500" w:rsidP="00B35500">
      <w:pPr>
        <w:rPr>
          <w:color w:val="auto"/>
        </w:rPr>
      </w:pPr>
      <w:r w:rsidRPr="004E5658">
        <w:rPr>
          <w:color w:val="auto"/>
        </w:rPr>
        <w:tab/>
        <w:t>(7)</w:t>
      </w:r>
      <w:r w:rsidRPr="004E5658">
        <w:rPr>
          <w:color w:val="auto"/>
        </w:rPr>
        <w:tab/>
        <w:t xml:space="preserve">has committed dishonorable, unethical, or unprofessional conduct that is likely to deceive, defraud, or harm the public; </w:t>
      </w:r>
    </w:p>
    <w:p w:rsidR="00B35500" w:rsidRPr="004E5658" w:rsidRDefault="00B35500" w:rsidP="00B35500">
      <w:pPr>
        <w:rPr>
          <w:color w:val="auto"/>
        </w:rPr>
      </w:pPr>
      <w:r w:rsidRPr="004E5658">
        <w:rPr>
          <w:color w:val="auto"/>
        </w:rPr>
        <w:tab/>
        <w:t>(8)</w:t>
      </w:r>
      <w:r w:rsidRPr="004E5658">
        <w:rPr>
          <w:color w:val="auto"/>
        </w:rPr>
        <w:tab/>
        <w:t xml:space="preserve">lacks the professional or ethical competence to practice massage/bodywork; </w:t>
      </w:r>
    </w:p>
    <w:p w:rsidR="00B35500" w:rsidRPr="004E5658" w:rsidRDefault="00B35500" w:rsidP="00B35500">
      <w:pPr>
        <w:rPr>
          <w:color w:val="auto"/>
        </w:rPr>
      </w:pPr>
      <w:r w:rsidRPr="004E5658">
        <w:rPr>
          <w:color w:val="auto"/>
        </w:rPr>
        <w:tab/>
        <w:t>(9)</w:t>
      </w:r>
      <w:r w:rsidRPr="004E5658">
        <w:rPr>
          <w:color w:val="auto"/>
        </w:rPr>
        <w:tab/>
        <w:t xml:space="preserve">has been convicted of or has pled guilty to or nolo contendere to a felony or a crime </w:t>
      </w:r>
      <w:r w:rsidRPr="004E5658">
        <w:rPr>
          <w:strike/>
          <w:color w:val="auto"/>
        </w:rPr>
        <w:t>which</w:t>
      </w:r>
      <w:r w:rsidRPr="004E5658">
        <w:rPr>
          <w:color w:val="auto"/>
        </w:rPr>
        <w:t xml:space="preserve"> </w:t>
      </w:r>
      <w:r w:rsidRPr="004E5658">
        <w:rPr>
          <w:color w:val="auto"/>
          <w:u w:val="single"/>
        </w:rPr>
        <w:t>that</w:t>
      </w:r>
      <w:r w:rsidRPr="004E5658">
        <w:rPr>
          <w:color w:val="auto"/>
        </w:rPr>
        <w:t xml:space="preserve"> directly relates to the practice or ability to practice massage/bodywork; </w:t>
      </w:r>
    </w:p>
    <w:p w:rsidR="00B35500" w:rsidRPr="004E5658" w:rsidRDefault="00B35500" w:rsidP="00B35500">
      <w:pPr>
        <w:rPr>
          <w:color w:val="auto"/>
        </w:rPr>
      </w:pPr>
      <w:r w:rsidRPr="004E5658">
        <w:rPr>
          <w:color w:val="auto"/>
        </w:rPr>
        <w:tab/>
        <w:t>(10)</w:t>
      </w:r>
      <w:r w:rsidRPr="004E5658">
        <w:rPr>
          <w:color w:val="auto"/>
        </w:rPr>
        <w:tab/>
        <w:t xml:space="preserve">has practiced massage/bodywork while under the influence of alcohol or drugs or uses alcohol or drugs to such a degree as to render him </w:t>
      </w:r>
      <w:r w:rsidRPr="004E5658">
        <w:rPr>
          <w:color w:val="auto"/>
          <w:u w:val="single"/>
        </w:rPr>
        <w:t>or her</w:t>
      </w:r>
      <w:r w:rsidRPr="004E5658">
        <w:rPr>
          <w:color w:val="auto"/>
        </w:rPr>
        <w:t xml:space="preserve"> unfit to practice massage/bodywork; </w:t>
      </w:r>
    </w:p>
    <w:p w:rsidR="00B35500" w:rsidRPr="004E5658" w:rsidRDefault="00B35500" w:rsidP="00B35500">
      <w:pPr>
        <w:rPr>
          <w:color w:val="auto"/>
        </w:rPr>
      </w:pPr>
      <w:r w:rsidRPr="004E5658">
        <w:rPr>
          <w:color w:val="auto"/>
        </w:rPr>
        <w:tab/>
        <w:t>(11)</w:t>
      </w:r>
      <w:r w:rsidRPr="004E5658">
        <w:rPr>
          <w:color w:val="auto"/>
        </w:rPr>
        <w:tab/>
        <w:t>has sustained a physical or mental disability, as determined by a physician</w:t>
      </w:r>
      <w:r w:rsidRPr="004E5658">
        <w:rPr>
          <w:strike/>
          <w:color w:val="auto"/>
        </w:rPr>
        <w:t>, which</w:t>
      </w:r>
      <w:r w:rsidRPr="004E5658">
        <w:rPr>
          <w:color w:val="auto"/>
        </w:rPr>
        <w:t xml:space="preserve"> </w:t>
      </w:r>
      <w:r w:rsidRPr="004E5658">
        <w:rPr>
          <w:color w:val="auto"/>
          <w:u w:val="single"/>
        </w:rPr>
        <w:t>that</w:t>
      </w:r>
      <w:r w:rsidRPr="004E5658">
        <w:rPr>
          <w:color w:val="auto"/>
        </w:rPr>
        <w:t xml:space="preserve"> renders further practice by the licensee dangerous to the public.</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240.</w:t>
      </w:r>
      <w:r w:rsidRPr="004E5658">
        <w:rPr>
          <w:color w:val="auto"/>
        </w:rPr>
        <w:tab/>
      </w:r>
      <w:r w:rsidRPr="004E5658">
        <w:rPr>
          <w:strike/>
          <w:color w:val="auto"/>
        </w:rPr>
        <w:t>When</w:t>
      </w:r>
      <w:r w:rsidRPr="004E5658">
        <w:rPr>
          <w:color w:val="auto"/>
        </w:rPr>
        <w:t xml:space="preserve"> </w:t>
      </w:r>
      <w:r w:rsidRPr="004E5658">
        <w:rPr>
          <w:color w:val="auto"/>
          <w:u w:val="single"/>
        </w:rPr>
        <w:t>If</w:t>
      </w:r>
      <w:r w:rsidRPr="004E5658">
        <w:rPr>
          <w:color w:val="auto"/>
        </w:rPr>
        <w:t xml:space="preserve"> investigating grounds for taking disciplinary action based upon an alcohol or drug addiction, as provided for in Section 40</w:t>
      </w:r>
      <w:r w:rsidRPr="004E5658">
        <w:rPr>
          <w:color w:val="auto"/>
        </w:rPr>
        <w:noBreakHyphen/>
        <w:t>30</w:t>
      </w:r>
      <w:r w:rsidRPr="004E5658">
        <w:rPr>
          <w:color w:val="auto"/>
        </w:rPr>
        <w:noBreakHyphen/>
        <w:t>230(10), or a physical or mental disability, as provided for in Section 40</w:t>
      </w:r>
      <w:r w:rsidRPr="004E5658">
        <w:rPr>
          <w:color w:val="auto"/>
        </w:rPr>
        <w:noBreakHyphen/>
        <w:t>30</w:t>
      </w:r>
      <w:r w:rsidRPr="004E5658">
        <w:rPr>
          <w:color w:val="auto"/>
        </w:rPr>
        <w:noBreakHyphen/>
        <w:t xml:space="preserve">230(11), the </w:t>
      </w:r>
      <w:r w:rsidRPr="004E5658">
        <w:rPr>
          <w:strike/>
          <w:color w:val="auto"/>
        </w:rPr>
        <w:t>disciplinary</w:t>
      </w:r>
      <w:r w:rsidRPr="004E5658">
        <w:rPr>
          <w:color w:val="auto"/>
        </w:rPr>
        <w:t xml:space="preserve"> panel upon reasonable grounds may: </w:t>
      </w:r>
    </w:p>
    <w:p w:rsidR="00B35500" w:rsidRPr="004E5658" w:rsidRDefault="00B35500" w:rsidP="00B35500">
      <w:pPr>
        <w:rPr>
          <w:color w:val="auto"/>
        </w:rPr>
      </w:pPr>
      <w:r w:rsidRPr="004E5658">
        <w:rPr>
          <w:color w:val="auto"/>
        </w:rPr>
        <w:tab/>
        <w:t>(1)</w:t>
      </w:r>
      <w:r w:rsidRPr="004E5658">
        <w:rPr>
          <w:color w:val="auto"/>
        </w:rPr>
        <w:tab/>
        <w:t xml:space="preserve">require an applicant or licensee to submit to a mental or physical examination including a drug test by physicians designated by the </w:t>
      </w:r>
      <w:r w:rsidRPr="004E5658">
        <w:rPr>
          <w:strike/>
          <w:color w:val="auto"/>
        </w:rPr>
        <w:t>disciplinary</w:t>
      </w:r>
      <w:r w:rsidRPr="004E5658">
        <w:rPr>
          <w:color w:val="auto"/>
        </w:rPr>
        <w:t xml:space="preserve"> panel.  The results of an examination are admissible in a hearing before the </w:t>
      </w:r>
      <w:r w:rsidRPr="004E5658">
        <w:rPr>
          <w:strike/>
          <w:color w:val="auto"/>
        </w:rPr>
        <w:t>disciplinary</w:t>
      </w:r>
      <w:r w:rsidRPr="004E5658">
        <w:rPr>
          <w:color w:val="auto"/>
        </w:rPr>
        <w:t xml:space="preserve"> panel, notwithstanding a claim of privilege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a contrary rule of law.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w:t>
      </w:r>
      <w:r w:rsidRPr="004E5658">
        <w:rPr>
          <w:strike/>
          <w:color w:val="auto"/>
        </w:rPr>
        <w:t>disciplinary</w:t>
      </w:r>
      <w:r w:rsidRPr="004E5658">
        <w:rPr>
          <w:color w:val="auto"/>
        </w:rPr>
        <w:t xml:space="preserve"> panel upon the grounds that the results constitute a privileged communication.  If an applicant or licensee fails to submit to an examination when requested by the </w:t>
      </w:r>
      <w:r w:rsidRPr="004E5658">
        <w:rPr>
          <w:strike/>
          <w:color w:val="auto"/>
        </w:rPr>
        <w:t>disciplinary</w:t>
      </w:r>
      <w:r w:rsidRPr="004E5658">
        <w:rPr>
          <w:color w:val="auto"/>
        </w:rPr>
        <w:t xml:space="preserve"> panel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section, unless the failure was due to circumstances beyond the </w:t>
      </w:r>
      <w:r w:rsidRPr="004E5658">
        <w:rPr>
          <w:strike/>
          <w:color w:val="auto"/>
        </w:rPr>
        <w:t>person’s</w:t>
      </w:r>
      <w:r w:rsidRPr="004E5658">
        <w:rPr>
          <w:color w:val="auto"/>
        </w:rPr>
        <w:t xml:space="preserve"> </w:t>
      </w:r>
      <w:r w:rsidRPr="004E5658">
        <w:rPr>
          <w:color w:val="auto"/>
          <w:u w:val="single"/>
        </w:rPr>
        <w:t>individual’s</w:t>
      </w:r>
      <w:r w:rsidRPr="004E5658">
        <w:rPr>
          <w:color w:val="auto"/>
        </w:rPr>
        <w:t xml:space="preserve"> control, the </w:t>
      </w:r>
      <w:r w:rsidRPr="004E5658">
        <w:rPr>
          <w:strike/>
          <w:color w:val="auto"/>
        </w:rPr>
        <w:t>disciplinary</w:t>
      </w:r>
      <w:r w:rsidRPr="004E5658">
        <w:rPr>
          <w:color w:val="auto"/>
        </w:rPr>
        <w:t xml:space="preserve"> panel shall enter an order automatically denying or suspending the license pending compliance and further order of the </w:t>
      </w:r>
      <w:r w:rsidRPr="004E5658">
        <w:rPr>
          <w:strike/>
          <w:color w:val="auto"/>
        </w:rPr>
        <w:t>disciplinary</w:t>
      </w:r>
      <w:r w:rsidRPr="004E5658">
        <w:rPr>
          <w:color w:val="auto"/>
        </w:rPr>
        <w:t xml:space="preserve"> panel.  An applicant or licensee who is prohibited from practicing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subsection must be afforded at reasonable intervals an opportunity to demonstrate to the </w:t>
      </w:r>
      <w:r w:rsidRPr="004E5658">
        <w:rPr>
          <w:strike/>
          <w:color w:val="auto"/>
        </w:rPr>
        <w:t>disciplinary</w:t>
      </w:r>
      <w:r w:rsidRPr="004E5658">
        <w:rPr>
          <w:color w:val="auto"/>
        </w:rPr>
        <w:t xml:space="preserve"> panel the ability to resume or begin the practice of massage/bodywork with reasonable skill and safety to patients; </w:t>
      </w:r>
    </w:p>
    <w:p w:rsidR="00B35500" w:rsidRPr="004E5658" w:rsidRDefault="00B35500" w:rsidP="00B35500">
      <w:pPr>
        <w:rPr>
          <w:color w:val="auto"/>
        </w:rPr>
      </w:pPr>
      <w:r w:rsidRPr="004E5658">
        <w:rPr>
          <w:color w:val="auto"/>
        </w:rPr>
        <w:tab/>
        <w:t xml:space="preserve">(2) obtain records </w:t>
      </w:r>
      <w:r w:rsidRPr="004E5658">
        <w:rPr>
          <w:color w:val="auto"/>
          <w:u w:val="single"/>
        </w:rPr>
        <w:t>of an examination required by item (1)</w:t>
      </w:r>
      <w:r w:rsidRPr="004E5658">
        <w:rPr>
          <w:color w:val="auto"/>
        </w:rPr>
        <w:t xml:space="preserve"> specifically relating to the mental or physical condition of an applicant or licensee who is the subject of an investigation </w:t>
      </w:r>
      <w:r w:rsidRPr="004E5658">
        <w:rPr>
          <w:strike/>
          <w:color w:val="auto"/>
        </w:rPr>
        <w:t>authorized by item (1)</w:t>
      </w:r>
      <w:r w:rsidRPr="004E5658">
        <w:rPr>
          <w:color w:val="auto"/>
        </w:rPr>
        <w:t xml:space="preserve"> and these records are admissible in a hearing before the </w:t>
      </w:r>
      <w:r w:rsidRPr="004E5658">
        <w:rPr>
          <w:strike/>
          <w:color w:val="auto"/>
        </w:rPr>
        <w:t>disciplinary</w:t>
      </w:r>
      <w:r w:rsidRPr="004E5658">
        <w:rPr>
          <w:color w:val="auto"/>
        </w:rPr>
        <w:t xml:space="preserve"> panel, notwithstanding any other provision of law.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who accepts the privilege of practicing massage/bodywork in this State or who files an application to practice massage/bodywork in this State is deemed to have consented to the </w:t>
      </w:r>
      <w:r w:rsidRPr="004E5658">
        <w:rPr>
          <w:strike/>
          <w:color w:val="auto"/>
        </w:rPr>
        <w:t>disciplinary</w:t>
      </w:r>
      <w:r w:rsidRPr="004E5658">
        <w:rPr>
          <w:color w:val="auto"/>
        </w:rPr>
        <w:t xml:space="preserve"> panel obtaining these records and to have waived all objections to the admissibility of these records in a hearing before the </w:t>
      </w:r>
      <w:r w:rsidRPr="004E5658">
        <w:rPr>
          <w:strike/>
          <w:color w:val="auto"/>
        </w:rPr>
        <w:t>disciplinary</w:t>
      </w:r>
      <w:r w:rsidRPr="004E5658">
        <w:rPr>
          <w:color w:val="auto"/>
        </w:rPr>
        <w:t xml:space="preserve"> panel upon the grounds that the records constitute a privileged communication.  If a licensee or applicant refuses to sign a written consent for the </w:t>
      </w:r>
      <w:r w:rsidRPr="004E5658">
        <w:rPr>
          <w:strike/>
          <w:color w:val="auto"/>
        </w:rPr>
        <w:t>disciplinary</w:t>
      </w:r>
      <w:r w:rsidRPr="004E5658">
        <w:rPr>
          <w:color w:val="auto"/>
        </w:rPr>
        <w:t xml:space="preserve"> panel to obtain these records when requested by the </w:t>
      </w:r>
      <w:r w:rsidRPr="004E5658">
        <w:rPr>
          <w:strike/>
          <w:color w:val="auto"/>
        </w:rPr>
        <w:t>disciplinary</w:t>
      </w:r>
      <w:r w:rsidRPr="004E5658">
        <w:rPr>
          <w:color w:val="auto"/>
        </w:rPr>
        <w:t xml:space="preserve"> panel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section, unless the failure was due to circumstances beyond the </w:t>
      </w:r>
      <w:r w:rsidRPr="004E5658">
        <w:rPr>
          <w:strike/>
          <w:color w:val="auto"/>
        </w:rPr>
        <w:t>person’s</w:t>
      </w:r>
      <w:r w:rsidRPr="004E5658">
        <w:rPr>
          <w:color w:val="auto"/>
        </w:rPr>
        <w:t xml:space="preserve"> </w:t>
      </w:r>
      <w:r w:rsidRPr="004E5658">
        <w:rPr>
          <w:color w:val="auto"/>
          <w:u w:val="single"/>
        </w:rPr>
        <w:t>individual’s</w:t>
      </w:r>
      <w:r w:rsidRPr="004E5658">
        <w:rPr>
          <w:color w:val="auto"/>
        </w:rPr>
        <w:t xml:space="preserve"> control, the </w:t>
      </w:r>
      <w:r w:rsidRPr="004E5658">
        <w:rPr>
          <w:strike/>
          <w:color w:val="auto"/>
        </w:rPr>
        <w:t>disciplinary</w:t>
      </w:r>
      <w:r w:rsidRPr="004E5658">
        <w:rPr>
          <w:color w:val="auto"/>
        </w:rPr>
        <w:t xml:space="preserve"> panel shall enter an order automatically denying or suspending the license pending compliance and further order of the </w:t>
      </w:r>
      <w:r w:rsidRPr="004E5658">
        <w:rPr>
          <w:strike/>
          <w:color w:val="auto"/>
        </w:rPr>
        <w:t>disciplinary</w:t>
      </w:r>
      <w:r w:rsidRPr="004E5658">
        <w:rPr>
          <w:color w:val="auto"/>
        </w:rPr>
        <w:t xml:space="preserve"> panel.  An applicant or licensee who is prohibited </w:t>
      </w:r>
      <w:r w:rsidRPr="004E5658">
        <w:rPr>
          <w:color w:val="auto"/>
          <w:u w:val="single"/>
        </w:rPr>
        <w:t>pursuant to this section</w:t>
      </w:r>
      <w:r w:rsidRPr="004E5658">
        <w:rPr>
          <w:color w:val="auto"/>
        </w:rPr>
        <w:t xml:space="preserve"> from practicing massage/bodywork </w:t>
      </w:r>
      <w:r w:rsidRPr="004E5658">
        <w:rPr>
          <w:strike/>
          <w:color w:val="auto"/>
        </w:rPr>
        <w:t>under this section</w:t>
      </w:r>
      <w:r w:rsidRPr="004E5658">
        <w:rPr>
          <w:color w:val="auto"/>
        </w:rPr>
        <w:t xml:space="preserve"> must be afforded at reasonable intervals an opportunity to demonstrate to the </w:t>
      </w:r>
      <w:r w:rsidRPr="004E5658">
        <w:rPr>
          <w:strike/>
          <w:color w:val="auto"/>
        </w:rPr>
        <w:t>disciplinary</w:t>
      </w:r>
      <w:r w:rsidRPr="004E5658">
        <w:rPr>
          <w:color w:val="auto"/>
        </w:rPr>
        <w:t xml:space="preserve"> panel the ability to resume or begin the practice of massage/bodywork with reasonable skill and safety to patients.</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250.</w:t>
      </w:r>
      <w:r w:rsidRPr="004E5658">
        <w:rPr>
          <w:color w:val="auto"/>
        </w:rPr>
        <w:tab/>
        <w:t>(A)</w:t>
      </w:r>
      <w:r w:rsidRPr="004E5658">
        <w:rPr>
          <w:color w:val="auto"/>
        </w:rPr>
        <w:tab/>
        <w:t xml:space="preserve">Upon a determination by the </w:t>
      </w:r>
      <w:r w:rsidRPr="004E5658">
        <w:rPr>
          <w:strike/>
          <w:color w:val="auto"/>
        </w:rPr>
        <w:t>disciplinary</w:t>
      </w:r>
      <w:r w:rsidRPr="004E5658">
        <w:rPr>
          <w:color w:val="auto"/>
        </w:rPr>
        <w:t xml:space="preserve"> panel that one or more of the grounds for discipline exists, as provided for in Section 40</w:t>
      </w:r>
      <w:r w:rsidRPr="004E5658">
        <w:rPr>
          <w:color w:val="auto"/>
        </w:rPr>
        <w:noBreakHyphen/>
        <w:t>30</w:t>
      </w:r>
      <w:r w:rsidRPr="004E5658">
        <w:rPr>
          <w:color w:val="auto"/>
        </w:rPr>
        <w:noBreakHyphen/>
        <w:t xml:space="preserve">230, the </w:t>
      </w:r>
      <w:r w:rsidRPr="004E5658">
        <w:rPr>
          <w:strike/>
          <w:color w:val="auto"/>
        </w:rPr>
        <w:t>disciplinary</w:t>
      </w:r>
      <w:r w:rsidRPr="004E5658">
        <w:rPr>
          <w:color w:val="auto"/>
        </w:rPr>
        <w:t xml:space="preserve"> panel may: </w:t>
      </w:r>
    </w:p>
    <w:p w:rsidR="00B35500" w:rsidRPr="004E5658" w:rsidRDefault="00B35500" w:rsidP="00B35500">
      <w:pPr>
        <w:rPr>
          <w:color w:val="auto"/>
        </w:rPr>
      </w:pPr>
      <w:r w:rsidRPr="004E5658">
        <w:rPr>
          <w:color w:val="auto"/>
        </w:rPr>
        <w:tab/>
      </w:r>
      <w:r w:rsidRPr="004E5658">
        <w:rPr>
          <w:color w:val="auto"/>
        </w:rPr>
        <w:tab/>
        <w:t>(1)</w:t>
      </w:r>
      <w:r w:rsidRPr="004E5658">
        <w:rPr>
          <w:color w:val="auto"/>
        </w:rPr>
        <w:tab/>
        <w:t xml:space="preserve">issue a nondisciplinary letter of caution; </w:t>
      </w:r>
    </w:p>
    <w:p w:rsidR="00B35500" w:rsidRPr="004E5658" w:rsidRDefault="00B35500" w:rsidP="00B35500">
      <w:pPr>
        <w:rPr>
          <w:color w:val="auto"/>
          <w:u w:val="single"/>
        </w:rPr>
      </w:pPr>
      <w:r w:rsidRPr="004E5658">
        <w:rPr>
          <w:color w:val="auto"/>
        </w:rPr>
        <w:tab/>
      </w:r>
      <w:r w:rsidRPr="004E5658">
        <w:rPr>
          <w:color w:val="auto"/>
        </w:rPr>
        <w:tab/>
        <w:t>(2)</w:t>
      </w:r>
      <w:r w:rsidRPr="004E5658">
        <w:rPr>
          <w:color w:val="auto"/>
        </w:rPr>
        <w:tab/>
      </w:r>
      <w:r w:rsidRPr="004E5658">
        <w:rPr>
          <w:color w:val="auto"/>
          <w:u w:val="single"/>
        </w:rPr>
        <w:t>issue a private reprimand;</w:t>
      </w:r>
    </w:p>
    <w:p w:rsidR="00B35500" w:rsidRPr="004E5658" w:rsidRDefault="00B35500" w:rsidP="00B35500">
      <w:pPr>
        <w:rPr>
          <w:color w:val="auto"/>
        </w:rPr>
      </w:pPr>
      <w:r w:rsidRPr="004E5658">
        <w:rPr>
          <w:color w:val="auto"/>
        </w:rPr>
        <w:tab/>
      </w:r>
      <w:r w:rsidRPr="004E5658">
        <w:rPr>
          <w:color w:val="auto"/>
        </w:rPr>
        <w:tab/>
      </w:r>
      <w:r w:rsidRPr="004E5658">
        <w:rPr>
          <w:color w:val="auto"/>
          <w:u w:val="single"/>
        </w:rPr>
        <w:t>(3)</w:t>
      </w:r>
      <w:r w:rsidRPr="004E5658">
        <w:rPr>
          <w:color w:val="auto"/>
        </w:rPr>
        <w:tab/>
        <w:t xml:space="preserve">issue a public reprimand; </w:t>
      </w:r>
    </w:p>
    <w:p w:rsidR="00B35500" w:rsidRPr="004E5658" w:rsidRDefault="00B35500" w:rsidP="00B35500">
      <w:pPr>
        <w:rPr>
          <w:color w:val="auto"/>
        </w:rPr>
      </w:pPr>
      <w:r w:rsidRPr="004E5658">
        <w:rPr>
          <w:color w:val="auto"/>
        </w:rPr>
        <w:tab/>
      </w:r>
      <w:r w:rsidRPr="004E5658">
        <w:rPr>
          <w:color w:val="auto"/>
        </w:rPr>
        <w:tab/>
      </w:r>
      <w:r w:rsidRPr="004E5658">
        <w:rPr>
          <w:strike/>
          <w:color w:val="auto"/>
        </w:rPr>
        <w:t>(3)</w:t>
      </w:r>
      <w:r w:rsidRPr="004E5658">
        <w:rPr>
          <w:color w:val="auto"/>
          <w:u w:val="single"/>
        </w:rPr>
        <w:t>(4)</w:t>
      </w:r>
      <w:r w:rsidRPr="004E5658">
        <w:rPr>
          <w:color w:val="auto"/>
        </w:rPr>
        <w:tab/>
        <w:t xml:space="preserve">impose a fine not to exceed five hundred dollars; </w:t>
      </w:r>
    </w:p>
    <w:p w:rsidR="00B35500" w:rsidRPr="004E5658" w:rsidRDefault="00B35500" w:rsidP="00B35500">
      <w:pPr>
        <w:rPr>
          <w:color w:val="auto"/>
        </w:rPr>
      </w:pPr>
      <w:r w:rsidRPr="004E5658">
        <w:rPr>
          <w:color w:val="auto"/>
        </w:rPr>
        <w:tab/>
      </w:r>
      <w:r w:rsidRPr="004E5658">
        <w:rPr>
          <w:color w:val="auto"/>
        </w:rPr>
        <w:tab/>
      </w:r>
      <w:r w:rsidRPr="004E5658">
        <w:rPr>
          <w:strike/>
          <w:color w:val="auto"/>
        </w:rPr>
        <w:t>(4)</w:t>
      </w:r>
      <w:r w:rsidRPr="004E5658">
        <w:rPr>
          <w:color w:val="auto"/>
          <w:u w:val="single"/>
        </w:rPr>
        <w:t>(5)</w:t>
      </w:r>
      <w:r w:rsidRPr="004E5658">
        <w:rPr>
          <w:color w:val="auto"/>
        </w:rPr>
        <w:tab/>
        <w:t>place the licensee on probation, restrict the license, or suspend the license for a definite or indefinite time and prescribe conditions to be met during probation, restriction, or suspension, respectively</w:t>
      </w:r>
      <w:r w:rsidRPr="004E5658">
        <w:rPr>
          <w:strike/>
          <w:color w:val="auto"/>
        </w:rPr>
        <w:t>,</w:t>
      </w:r>
      <w:r w:rsidRPr="004E5658">
        <w:rPr>
          <w:color w:val="auto"/>
        </w:rPr>
        <w:t xml:space="preserve"> including, but not limited to, satisfactory completion of additional education of a supervisory period or of continuing education programs as may be specified; </w:t>
      </w:r>
    </w:p>
    <w:p w:rsidR="00B35500" w:rsidRPr="004E5658" w:rsidRDefault="00B35500" w:rsidP="00B35500">
      <w:pPr>
        <w:rPr>
          <w:color w:val="auto"/>
        </w:rPr>
      </w:pPr>
      <w:r w:rsidRPr="004E5658">
        <w:rPr>
          <w:color w:val="auto"/>
        </w:rPr>
        <w:tab/>
      </w:r>
      <w:r w:rsidRPr="004E5658">
        <w:rPr>
          <w:color w:val="auto"/>
        </w:rPr>
        <w:tab/>
      </w:r>
      <w:r w:rsidRPr="004E5658">
        <w:rPr>
          <w:strike/>
          <w:color w:val="auto"/>
        </w:rPr>
        <w:t>(5)</w:t>
      </w:r>
      <w:r w:rsidRPr="004E5658">
        <w:rPr>
          <w:color w:val="auto"/>
          <w:u w:val="single"/>
        </w:rPr>
        <w:t>(6)</w:t>
      </w:r>
      <w:r w:rsidRPr="004E5658">
        <w:rPr>
          <w:color w:val="auto"/>
        </w:rPr>
        <w:tab/>
        <w:t xml:space="preserve">permanently revoke the license. </w:t>
      </w:r>
    </w:p>
    <w:p w:rsidR="00B35500" w:rsidRPr="004E5658" w:rsidRDefault="00B35500" w:rsidP="00B35500">
      <w:pPr>
        <w:rPr>
          <w:color w:val="auto"/>
        </w:rPr>
      </w:pPr>
      <w:r w:rsidRPr="004E5658">
        <w:rPr>
          <w:color w:val="auto"/>
        </w:rPr>
        <w:tab/>
        <w:t>(B)</w:t>
      </w:r>
      <w:r w:rsidRPr="004E5658">
        <w:rPr>
          <w:color w:val="auto"/>
        </w:rPr>
        <w:tab/>
        <w:t xml:space="preserve">A decision by the </w:t>
      </w:r>
      <w:r w:rsidRPr="004E5658">
        <w:rPr>
          <w:strike/>
          <w:color w:val="auto"/>
        </w:rPr>
        <w:t>disciplinary</w:t>
      </w:r>
      <w:r w:rsidRPr="004E5658">
        <w:rPr>
          <w:color w:val="auto"/>
        </w:rPr>
        <w:t xml:space="preserve"> panel to discipline a licensee as authorized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section must be made by a majority vote of the total membership of the </w:t>
      </w:r>
      <w:r w:rsidRPr="004E5658">
        <w:rPr>
          <w:strike/>
          <w:color w:val="auto"/>
        </w:rPr>
        <w:t>disciplinary</w:t>
      </w:r>
      <w:r w:rsidRPr="004E5658">
        <w:rPr>
          <w:color w:val="auto"/>
        </w:rPr>
        <w:t xml:space="preserve"> panel serving at the time the vote is taken. </w:t>
      </w:r>
    </w:p>
    <w:p w:rsidR="00B35500" w:rsidRPr="004E5658" w:rsidRDefault="00B35500" w:rsidP="00B35500">
      <w:pPr>
        <w:rPr>
          <w:color w:val="auto"/>
        </w:rPr>
      </w:pPr>
      <w:r w:rsidRPr="004E5658">
        <w:rPr>
          <w:color w:val="auto"/>
        </w:rPr>
        <w:tab/>
        <w:t>(C)</w:t>
      </w:r>
      <w:r w:rsidRPr="004E5658">
        <w:rPr>
          <w:color w:val="auto"/>
        </w:rPr>
        <w:tab/>
      </w:r>
      <w:r w:rsidRPr="004E5658">
        <w:rPr>
          <w:color w:val="auto"/>
          <w:u w:val="single"/>
        </w:rPr>
        <w:t>Except for a private reprimand,</w:t>
      </w:r>
      <w:r w:rsidRPr="004E5658">
        <w:rPr>
          <w:color w:val="auto"/>
        </w:rPr>
        <w:t xml:space="preserve"> a final order of the department refusing to issue a license to an applicant or </w:t>
      </w:r>
      <w:r w:rsidRPr="004E5658">
        <w:rPr>
          <w:color w:val="auto"/>
          <w:u w:val="single"/>
        </w:rPr>
        <w:t>a final order</w:t>
      </w:r>
      <w:r w:rsidRPr="004E5658">
        <w:rPr>
          <w:color w:val="auto"/>
        </w:rPr>
        <w:t xml:space="preserve"> of the </w:t>
      </w:r>
      <w:r w:rsidRPr="004E5658">
        <w:rPr>
          <w:strike/>
          <w:color w:val="auto"/>
        </w:rPr>
        <w:t>disciplinary</w:t>
      </w:r>
      <w:r w:rsidRPr="004E5658">
        <w:rPr>
          <w:color w:val="auto"/>
        </w:rPr>
        <w:t xml:space="preserve"> panel disciplining a licensee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section</w:t>
      </w:r>
      <w:r w:rsidRPr="004E5658">
        <w:rPr>
          <w:strike/>
          <w:color w:val="auto"/>
        </w:rPr>
        <w:t>, except for a private reprimand,</w:t>
      </w:r>
      <w:r w:rsidRPr="004E5658">
        <w:rPr>
          <w:color w:val="auto"/>
        </w:rPr>
        <w:t xml:space="preserve"> is public information.</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260.</w:t>
      </w:r>
      <w:r w:rsidRPr="004E5658">
        <w:rPr>
          <w:color w:val="auto"/>
        </w:rPr>
        <w:tab/>
        <w:t>A licensee who is under investigation for misconduct</w:t>
      </w:r>
      <w:r w:rsidRPr="004E5658">
        <w:rPr>
          <w:color w:val="auto"/>
          <w:u w:val="single"/>
        </w:rPr>
        <w:t>,</w:t>
      </w:r>
      <w:r w:rsidRPr="004E5658">
        <w:rPr>
          <w:color w:val="auto"/>
        </w:rPr>
        <w:t xml:space="preserve"> as defined in Section 40</w:t>
      </w:r>
      <w:r w:rsidRPr="004E5658">
        <w:rPr>
          <w:color w:val="auto"/>
        </w:rPr>
        <w:noBreakHyphen/>
        <w:t>30</w:t>
      </w:r>
      <w:r w:rsidRPr="004E5658">
        <w:rPr>
          <w:color w:val="auto"/>
        </w:rPr>
        <w:noBreakHyphen/>
        <w:t>230</w:t>
      </w:r>
      <w:r w:rsidRPr="004E5658">
        <w:rPr>
          <w:color w:val="auto"/>
          <w:u w:val="single"/>
        </w:rPr>
        <w:t>,</w:t>
      </w:r>
      <w:r w:rsidRPr="004E5658">
        <w:rPr>
          <w:color w:val="auto"/>
        </w:rPr>
        <w:t xml:space="preserve"> </w:t>
      </w:r>
      <w:r w:rsidRPr="004E5658">
        <w:rPr>
          <w:strike/>
          <w:color w:val="auto"/>
        </w:rPr>
        <w:t>for which the disciplinary panel may take disciplinary action may</w:t>
      </w:r>
      <w:r w:rsidRPr="004E5658">
        <w:rPr>
          <w:color w:val="auto"/>
        </w:rPr>
        <w:t xml:space="preserve"> voluntarily </w:t>
      </w:r>
      <w:r w:rsidRPr="004E5658">
        <w:rPr>
          <w:color w:val="auto"/>
          <w:u w:val="single"/>
        </w:rPr>
        <w:t>may</w:t>
      </w:r>
      <w:r w:rsidRPr="004E5658">
        <w:rPr>
          <w:color w:val="auto"/>
        </w:rPr>
        <w:t xml:space="preserve"> surrender his </w:t>
      </w:r>
      <w:r w:rsidRPr="004E5658">
        <w:rPr>
          <w:color w:val="auto"/>
          <w:u w:val="single"/>
        </w:rPr>
        <w:t>or her</w:t>
      </w:r>
      <w:r w:rsidRPr="004E5658">
        <w:rPr>
          <w:color w:val="auto"/>
        </w:rPr>
        <w:t xml:space="preserve"> license to the department</w:t>
      </w:r>
      <w:r w:rsidRPr="004E5658">
        <w:rPr>
          <w:strike/>
          <w:color w:val="auto"/>
        </w:rPr>
        <w:t>.  The voluntary surrender invalidates</w:t>
      </w:r>
      <w:r w:rsidRPr="004E5658">
        <w:rPr>
          <w:color w:val="auto"/>
          <w:u w:val="single"/>
        </w:rPr>
        <w:t>,</w:t>
      </w:r>
      <w:r w:rsidRPr="004E5658">
        <w:rPr>
          <w:color w:val="auto"/>
        </w:rPr>
        <w:t xml:space="preserve"> </w:t>
      </w:r>
      <w:r w:rsidRPr="004E5658">
        <w:rPr>
          <w:color w:val="auto"/>
          <w:u w:val="single"/>
        </w:rPr>
        <w:t>invalidating</w:t>
      </w:r>
      <w:r w:rsidRPr="004E5658">
        <w:rPr>
          <w:color w:val="auto"/>
        </w:rPr>
        <w:t xml:space="preserve"> the license at the time </w:t>
      </w:r>
      <w:r w:rsidRPr="004E5658">
        <w:rPr>
          <w:strike/>
          <w:color w:val="auto"/>
        </w:rPr>
        <w:t>of its relinquishment, and no person</w:t>
      </w:r>
      <w:r w:rsidRPr="004E5658">
        <w:rPr>
          <w:color w:val="auto"/>
        </w:rPr>
        <w:t xml:space="preserve"> </w:t>
      </w:r>
      <w:r w:rsidRPr="004E5658">
        <w:rPr>
          <w:color w:val="auto"/>
          <w:u w:val="single"/>
        </w:rPr>
        <w:t>it is surrendered.</w:t>
      </w:r>
      <w:r w:rsidRPr="004E5658">
        <w:rPr>
          <w:color w:val="auto"/>
        </w:rPr>
        <w:t xml:space="preserve"> </w:t>
      </w:r>
      <w:r w:rsidRPr="004E5658">
        <w:rPr>
          <w:color w:val="auto"/>
          <w:u w:val="single"/>
        </w:rPr>
        <w:t>An individual</w:t>
      </w:r>
      <w:r w:rsidRPr="004E5658">
        <w:rPr>
          <w:color w:val="auto"/>
        </w:rPr>
        <w:t xml:space="preserve"> </w:t>
      </w:r>
      <w:r w:rsidRPr="004E5658">
        <w:rPr>
          <w:strike/>
          <w:color w:val="auto"/>
        </w:rPr>
        <w:t>whose license is surrendered voluntarily</w:t>
      </w:r>
      <w:r w:rsidRPr="004E5658">
        <w:rPr>
          <w:color w:val="auto"/>
        </w:rPr>
        <w:t xml:space="preserve"> </w:t>
      </w:r>
      <w:r w:rsidRPr="004E5658">
        <w:rPr>
          <w:color w:val="auto"/>
          <w:u w:val="single"/>
        </w:rPr>
        <w:t>who voluntarily surrenders his or her license</w:t>
      </w:r>
      <w:r w:rsidRPr="004E5658">
        <w:rPr>
          <w:color w:val="auto"/>
        </w:rPr>
        <w:t xml:space="preserve"> may </w:t>
      </w:r>
      <w:r w:rsidRPr="004E5658">
        <w:rPr>
          <w:color w:val="auto"/>
          <w:u w:val="single"/>
        </w:rPr>
        <w:t>not</w:t>
      </w:r>
      <w:r w:rsidRPr="004E5658">
        <w:rPr>
          <w:color w:val="auto"/>
        </w:rPr>
        <w:t xml:space="preserve"> practice as a massage/bodywork therapist until the </w:t>
      </w:r>
      <w:r w:rsidRPr="004E5658">
        <w:rPr>
          <w:strike/>
          <w:color w:val="auto"/>
        </w:rPr>
        <w:t>disciplinary</w:t>
      </w:r>
      <w:r w:rsidRPr="004E5658">
        <w:rPr>
          <w:color w:val="auto"/>
        </w:rPr>
        <w:t xml:space="preserve"> panel reinstates the </w:t>
      </w:r>
      <w:r w:rsidRPr="004E5658">
        <w:rPr>
          <w:color w:val="auto"/>
          <w:u w:val="single"/>
        </w:rPr>
        <w:t>individual’s</w:t>
      </w:r>
      <w:r w:rsidRPr="004E5658">
        <w:rPr>
          <w:color w:val="auto"/>
        </w:rPr>
        <w:t xml:space="preserve"> license.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practicing as a massage/bodywork therapist during the period of voluntary license surrender is </w:t>
      </w:r>
      <w:r w:rsidRPr="004E5658">
        <w:rPr>
          <w:strike/>
          <w:color w:val="auto"/>
        </w:rPr>
        <w:t>considered</w:t>
      </w:r>
      <w:r w:rsidRPr="004E5658">
        <w:rPr>
          <w:color w:val="auto"/>
        </w:rPr>
        <w:t xml:space="preserve"> </w:t>
      </w:r>
      <w:r w:rsidRPr="004E5658">
        <w:rPr>
          <w:color w:val="auto"/>
          <w:u w:val="single"/>
        </w:rPr>
        <w:t>deemed</w:t>
      </w:r>
      <w:r w:rsidRPr="004E5658">
        <w:rPr>
          <w:color w:val="auto"/>
        </w:rPr>
        <w:t xml:space="preserve"> an illegal practitioner and is subject to the penalties provided </w:t>
      </w:r>
      <w:r w:rsidRPr="004E5658">
        <w:rPr>
          <w:strike/>
          <w:color w:val="auto"/>
        </w:rPr>
        <w:t>by</w:t>
      </w:r>
      <w:r w:rsidRPr="004E5658">
        <w:rPr>
          <w:color w:val="auto"/>
        </w:rPr>
        <w:t xml:space="preserve"> </w:t>
      </w:r>
      <w:r w:rsidRPr="004E5658">
        <w:rPr>
          <w:color w:val="auto"/>
          <w:u w:val="single"/>
        </w:rPr>
        <w:t>in</w:t>
      </w:r>
      <w:r w:rsidRPr="004E5658">
        <w:rPr>
          <w:color w:val="auto"/>
        </w:rPr>
        <w:t xml:space="preserve"> this chapter.  </w:t>
      </w:r>
      <w:r w:rsidRPr="004E5658">
        <w:rPr>
          <w:strike/>
          <w:color w:val="auto"/>
        </w:rPr>
        <w:t>The surrender of</w:t>
      </w:r>
      <w:r w:rsidRPr="004E5658">
        <w:rPr>
          <w:color w:val="auto"/>
        </w:rPr>
        <w:t xml:space="preserve"> </w:t>
      </w:r>
      <w:r w:rsidRPr="004E5658">
        <w:rPr>
          <w:color w:val="auto"/>
          <w:u w:val="single"/>
        </w:rPr>
        <w:t>Surrendering</w:t>
      </w:r>
      <w:r w:rsidRPr="004E5658">
        <w:rPr>
          <w:color w:val="auto"/>
        </w:rPr>
        <w:t xml:space="preserve"> a license </w:t>
      </w:r>
      <w:r w:rsidRPr="004E5658">
        <w:rPr>
          <w:strike/>
          <w:color w:val="auto"/>
        </w:rPr>
        <w:t>may</w:t>
      </w:r>
      <w:r w:rsidRPr="004E5658">
        <w:rPr>
          <w:color w:val="auto"/>
        </w:rPr>
        <w:t xml:space="preserve"> </w:t>
      </w:r>
      <w:r w:rsidRPr="004E5658">
        <w:rPr>
          <w:color w:val="auto"/>
          <w:u w:val="single"/>
        </w:rPr>
        <w:t>must</w:t>
      </w:r>
      <w:r w:rsidRPr="004E5658">
        <w:rPr>
          <w:color w:val="auto"/>
        </w:rPr>
        <w:t xml:space="preserve"> not be considered </w:t>
      </w:r>
      <w:r w:rsidRPr="004E5658">
        <w:rPr>
          <w:strike/>
          <w:color w:val="auto"/>
        </w:rPr>
        <w:t>as</w:t>
      </w:r>
      <w:r w:rsidRPr="004E5658">
        <w:rPr>
          <w:color w:val="auto"/>
        </w:rPr>
        <w:t xml:space="preserve"> an admission of guilt in a proceeding </w:t>
      </w:r>
      <w:r w:rsidRPr="004E5658">
        <w:rPr>
          <w:strike/>
          <w:color w:val="auto"/>
        </w:rPr>
        <w:t>under</w:t>
      </w:r>
      <w:r w:rsidRPr="004E5658">
        <w:rPr>
          <w:color w:val="auto"/>
        </w:rPr>
        <w:t xml:space="preserve"> </w:t>
      </w:r>
      <w:r w:rsidRPr="004E5658">
        <w:rPr>
          <w:color w:val="auto"/>
          <w:u w:val="single"/>
        </w:rPr>
        <w:t>held pursuant to</w:t>
      </w:r>
      <w:r w:rsidRPr="004E5658">
        <w:rPr>
          <w:color w:val="auto"/>
        </w:rPr>
        <w:t xml:space="preserve"> this chapter.  </w:t>
      </w:r>
      <w:r w:rsidRPr="004E5658">
        <w:rPr>
          <w:strike/>
          <w:color w:val="auto"/>
        </w:rPr>
        <w:t>The surrender</w:t>
      </w:r>
      <w:r w:rsidRPr="004E5658">
        <w:rPr>
          <w:color w:val="auto"/>
        </w:rPr>
        <w:t xml:space="preserve"> </w:t>
      </w:r>
      <w:r w:rsidRPr="004E5658">
        <w:rPr>
          <w:color w:val="auto"/>
          <w:u w:val="single"/>
        </w:rPr>
        <w:t>However, surrendering a license</w:t>
      </w:r>
      <w:r w:rsidRPr="004E5658">
        <w:rPr>
          <w:color w:val="auto"/>
        </w:rPr>
        <w:t xml:space="preserve"> does not preclude the </w:t>
      </w:r>
      <w:r w:rsidRPr="004E5658">
        <w:rPr>
          <w:strike/>
          <w:color w:val="auto"/>
        </w:rPr>
        <w:t>disciplinary</w:t>
      </w:r>
      <w:r w:rsidRPr="004E5658">
        <w:rPr>
          <w:color w:val="auto"/>
        </w:rPr>
        <w:t xml:space="preserve"> panel from imposing conditions on the acceptance of the proffered </w:t>
      </w:r>
      <w:r w:rsidRPr="004E5658">
        <w:rPr>
          <w:strike/>
          <w:color w:val="auto"/>
        </w:rPr>
        <w:t>surrender and does not preclude the disciplinary panel</w:t>
      </w:r>
      <w:r w:rsidRPr="004E5658">
        <w:rPr>
          <w:color w:val="auto"/>
        </w:rPr>
        <w:t xml:space="preserve"> </w:t>
      </w:r>
      <w:r w:rsidRPr="004E5658">
        <w:rPr>
          <w:color w:val="auto"/>
          <w:u w:val="single"/>
        </w:rPr>
        <w:t>license or</w:t>
      </w:r>
      <w:r w:rsidRPr="004E5658">
        <w:rPr>
          <w:color w:val="auto"/>
        </w:rPr>
        <w:t xml:space="preserve"> from taking disciplinary action against the licensee. </w:t>
      </w:r>
    </w:p>
    <w:p w:rsidR="00B35500" w:rsidRPr="004E5658" w:rsidRDefault="00B35500" w:rsidP="00B35500">
      <w:pPr>
        <w:rPr>
          <w:color w:val="auto"/>
        </w:rPr>
      </w:pPr>
      <w:r w:rsidRPr="004E5658">
        <w:rPr>
          <w:color w:val="auto"/>
        </w:rPr>
        <w:tab/>
        <w:t>Section 40</w:t>
      </w:r>
      <w:r w:rsidRPr="004E5658">
        <w:rPr>
          <w:color w:val="auto"/>
        </w:rPr>
        <w:noBreakHyphen/>
        <w:t>30</w:t>
      </w:r>
      <w:r w:rsidRPr="004E5658">
        <w:rPr>
          <w:color w:val="auto"/>
        </w:rPr>
        <w:noBreakHyphen/>
        <w:t>270.</w:t>
      </w:r>
      <w:r w:rsidRPr="004E5658">
        <w:rPr>
          <w:color w:val="auto"/>
        </w:rPr>
        <w:tab/>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aggrieved by an action of the </w:t>
      </w:r>
      <w:r w:rsidRPr="004E5658">
        <w:rPr>
          <w:strike/>
          <w:color w:val="auto"/>
        </w:rPr>
        <w:t>disciplinary</w:t>
      </w:r>
      <w:r w:rsidRPr="004E5658">
        <w:rPr>
          <w:color w:val="auto"/>
        </w:rPr>
        <w:t xml:space="preserve"> panel or the department may appeal the decision to an administrative law judge in accordance with the Administrative Procedures Act.  Service of a notice of appeal does not stay the </w:t>
      </w:r>
      <w:r w:rsidRPr="004E5658">
        <w:rPr>
          <w:strike/>
          <w:color w:val="auto"/>
        </w:rPr>
        <w:t>disciplinary</w:t>
      </w:r>
      <w:r w:rsidRPr="004E5658">
        <w:rPr>
          <w:color w:val="auto"/>
        </w:rPr>
        <w:t xml:space="preserve"> panel’s or the department’s decision pending completion of the appellate process.”</w:t>
      </w:r>
    </w:p>
    <w:p w:rsidR="00B35500" w:rsidRPr="004E5658" w:rsidRDefault="00B35500" w:rsidP="00B35500">
      <w:pPr>
        <w:rPr>
          <w:color w:val="auto"/>
        </w:rPr>
      </w:pPr>
      <w:r>
        <w:tab/>
      </w:r>
      <w:r w:rsidRPr="004E5658">
        <w:rPr>
          <w:color w:val="auto"/>
        </w:rPr>
        <w:t>SECTION</w:t>
      </w:r>
      <w:r w:rsidRPr="004E5658">
        <w:rPr>
          <w:color w:val="auto"/>
        </w:rPr>
        <w:tab/>
        <w:t>7.</w:t>
      </w:r>
      <w:r w:rsidRPr="004E5658">
        <w:rPr>
          <w:color w:val="auto"/>
        </w:rPr>
        <w:tab/>
        <w:t>Sections 40</w:t>
      </w:r>
      <w:r w:rsidRPr="004E5658">
        <w:rPr>
          <w:color w:val="auto"/>
        </w:rPr>
        <w:noBreakHyphen/>
        <w:t>30</w:t>
      </w:r>
      <w:r w:rsidRPr="004E5658">
        <w:rPr>
          <w:color w:val="auto"/>
        </w:rPr>
        <w:noBreakHyphen/>
        <w:t>300 and 40</w:t>
      </w:r>
      <w:r w:rsidRPr="004E5658">
        <w:rPr>
          <w:color w:val="auto"/>
        </w:rPr>
        <w:noBreakHyphen/>
        <w:t>30</w:t>
      </w:r>
      <w:r w:rsidRPr="004E5658">
        <w:rPr>
          <w:color w:val="auto"/>
        </w:rPr>
        <w:noBreakHyphen/>
        <w:t>310 of the 1976 Code are amended to read:</w:t>
      </w:r>
    </w:p>
    <w:p w:rsidR="00B35500" w:rsidRPr="004E5658" w:rsidRDefault="00B35500" w:rsidP="00B35500">
      <w:pPr>
        <w:rPr>
          <w:color w:val="auto"/>
        </w:rPr>
      </w:pPr>
      <w:r w:rsidRPr="004E5658">
        <w:rPr>
          <w:color w:val="auto"/>
        </w:rPr>
        <w:tab/>
        <w:t>“Section</w:t>
      </w:r>
      <w:r w:rsidRPr="004E5658">
        <w:rPr>
          <w:color w:val="auto"/>
        </w:rPr>
        <w:tab/>
        <w:t>40</w:t>
      </w:r>
      <w:r w:rsidRPr="004E5658">
        <w:rPr>
          <w:color w:val="auto"/>
        </w:rPr>
        <w:noBreakHyphen/>
        <w:t>30</w:t>
      </w:r>
      <w:r w:rsidRPr="004E5658">
        <w:rPr>
          <w:color w:val="auto"/>
        </w:rPr>
        <w:noBreakHyphen/>
        <w:t>300.</w:t>
      </w:r>
      <w:r w:rsidRPr="004E5658">
        <w:rPr>
          <w:color w:val="auto"/>
        </w:rPr>
        <w:tab/>
        <w:t>(A)</w:t>
      </w:r>
      <w:r w:rsidRPr="004E5658">
        <w:rPr>
          <w:color w:val="auto"/>
        </w:rPr>
        <w:tab/>
        <w:t xml:space="preserve">Every communication, whether oral or written, made by or on behalf of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to the director or the </w:t>
      </w:r>
      <w:r w:rsidRPr="004E5658">
        <w:rPr>
          <w:strike/>
          <w:color w:val="auto"/>
        </w:rPr>
        <w:t>disciplinary</w:t>
      </w:r>
      <w:r w:rsidRPr="004E5658">
        <w:rPr>
          <w:color w:val="auto"/>
        </w:rPr>
        <w:t xml:space="preserve"> panel, whether by way of complaint or testimony, is privileged, and no action or proceeding, civil or criminal, may be brought against the </w:t>
      </w:r>
      <w:r w:rsidRPr="004E5658">
        <w:rPr>
          <w:strike/>
          <w:color w:val="auto"/>
        </w:rPr>
        <w:t>person</w:t>
      </w:r>
      <w:r w:rsidRPr="004E5658">
        <w:rPr>
          <w:color w:val="auto"/>
        </w:rPr>
        <w:t xml:space="preserve"> </w:t>
      </w:r>
      <w:r w:rsidRPr="004E5658">
        <w:rPr>
          <w:color w:val="auto"/>
          <w:u w:val="single"/>
        </w:rPr>
        <w:t>individual</w:t>
      </w:r>
      <w:r w:rsidRPr="004E5658">
        <w:rPr>
          <w:color w:val="auto"/>
        </w:rPr>
        <w:t xml:space="preserve">, by or on whose behalf the communication is made, except upon proof that the communication was made with malice. </w:t>
      </w:r>
    </w:p>
    <w:p w:rsidR="00B35500" w:rsidRPr="004E5658" w:rsidRDefault="00B35500" w:rsidP="00B35500">
      <w:pPr>
        <w:rPr>
          <w:color w:val="auto"/>
        </w:rPr>
      </w:pPr>
      <w:r w:rsidRPr="004E5658">
        <w:rPr>
          <w:color w:val="auto"/>
        </w:rPr>
        <w:tab/>
        <w:t>(B)</w:t>
      </w:r>
      <w:r w:rsidRPr="004E5658">
        <w:rPr>
          <w:color w:val="auto"/>
        </w:rPr>
        <w:tab/>
        <w:t xml:space="preserve">Nothing in this chapter may be construed </w:t>
      </w:r>
      <w:r w:rsidRPr="004E5658">
        <w:rPr>
          <w:strike/>
          <w:color w:val="auto"/>
        </w:rPr>
        <w:t>as prohibiting</w:t>
      </w:r>
      <w:r w:rsidRPr="004E5658">
        <w:rPr>
          <w:color w:val="auto"/>
        </w:rPr>
        <w:t xml:space="preserve"> </w:t>
      </w:r>
      <w:r w:rsidRPr="004E5658">
        <w:rPr>
          <w:color w:val="auto"/>
          <w:u w:val="single"/>
        </w:rPr>
        <w:t>to prohibit</w:t>
      </w:r>
      <w:r w:rsidRPr="004E5658">
        <w:rPr>
          <w:color w:val="auto"/>
        </w:rPr>
        <w:t xml:space="preserve"> the respondent or his </w:t>
      </w:r>
      <w:r w:rsidRPr="004E5658">
        <w:rPr>
          <w:color w:val="auto"/>
          <w:u w:val="single"/>
        </w:rPr>
        <w:t>or her</w:t>
      </w:r>
      <w:r w:rsidRPr="004E5658">
        <w:rPr>
          <w:color w:val="auto"/>
        </w:rPr>
        <w:t xml:space="preserve"> legal counsel from exercising the respondent’s constitutional right of due process under the law, </w:t>
      </w:r>
      <w:r w:rsidRPr="004E5658">
        <w:rPr>
          <w:color w:val="auto"/>
          <w:u w:val="single"/>
        </w:rPr>
        <w:t>including, but not limited to,</w:t>
      </w:r>
      <w:r w:rsidRPr="004E5658">
        <w:rPr>
          <w:strike/>
          <w:color w:val="auto"/>
        </w:rPr>
        <w:t xml:space="preserve"> nor as prohibiting</w:t>
      </w:r>
      <w:r w:rsidRPr="004E5658">
        <w:rPr>
          <w:color w:val="auto"/>
        </w:rPr>
        <w:t xml:space="preserve"> the </w:t>
      </w:r>
      <w:r w:rsidRPr="004E5658">
        <w:rPr>
          <w:strike/>
          <w:color w:val="auto"/>
        </w:rPr>
        <w:t>respondent from</w:t>
      </w:r>
      <w:r w:rsidRPr="004E5658">
        <w:rPr>
          <w:color w:val="auto"/>
        </w:rPr>
        <w:t xml:space="preserve"> </w:t>
      </w:r>
      <w:r w:rsidRPr="004E5658">
        <w:rPr>
          <w:color w:val="auto"/>
          <w:u w:val="single"/>
        </w:rPr>
        <w:t>respondent’s right to have</w:t>
      </w:r>
      <w:r w:rsidRPr="004E5658">
        <w:rPr>
          <w:color w:val="auto"/>
        </w:rPr>
        <w:t xml:space="preserve"> normal access to the charges and evidence filed against him </w:t>
      </w:r>
      <w:r w:rsidRPr="004E5658">
        <w:rPr>
          <w:color w:val="auto"/>
          <w:u w:val="single"/>
        </w:rPr>
        <w:t>or her</w:t>
      </w:r>
      <w:r w:rsidRPr="004E5658">
        <w:rPr>
          <w:color w:val="auto"/>
        </w:rPr>
        <w:t xml:space="preserve"> </w:t>
      </w:r>
      <w:r w:rsidRPr="004E5658">
        <w:rPr>
          <w:strike/>
          <w:color w:val="auto"/>
        </w:rPr>
        <w:t>as part of due process under the law</w:t>
      </w:r>
      <w:r w:rsidRPr="004E5658">
        <w:rPr>
          <w:color w:val="auto"/>
        </w:rPr>
        <w:t>.</w:t>
      </w:r>
    </w:p>
    <w:p w:rsidR="00B35500" w:rsidRPr="004E5658" w:rsidRDefault="00B35500" w:rsidP="00B35500">
      <w:pPr>
        <w:rPr>
          <w:color w:val="auto"/>
        </w:rPr>
      </w:pPr>
      <w:r>
        <w:tab/>
      </w:r>
      <w:r w:rsidRPr="004E5658">
        <w:rPr>
          <w:color w:val="auto"/>
        </w:rPr>
        <w:t>Section 40</w:t>
      </w:r>
      <w:r w:rsidRPr="004E5658">
        <w:rPr>
          <w:color w:val="auto"/>
        </w:rPr>
        <w:noBreakHyphen/>
        <w:t>30</w:t>
      </w:r>
      <w:r w:rsidRPr="004E5658">
        <w:rPr>
          <w:color w:val="auto"/>
        </w:rPr>
        <w:noBreakHyphen/>
        <w:t>310.</w:t>
      </w:r>
      <w:r w:rsidRPr="004E5658">
        <w:rPr>
          <w:color w:val="auto"/>
        </w:rPr>
        <w:tab/>
        <w:t>(A)</w:t>
      </w:r>
      <w:r w:rsidRPr="004E5658">
        <w:rPr>
          <w:color w:val="auto"/>
        </w:rPr>
        <w:tab/>
        <w:t xml:space="preserve">It is unlawful for </w:t>
      </w:r>
      <w:r w:rsidRPr="004E5658">
        <w:rPr>
          <w:strike/>
          <w:color w:val="auto"/>
        </w:rPr>
        <w:t>a person</w:t>
      </w:r>
      <w:r w:rsidRPr="004E5658">
        <w:rPr>
          <w:color w:val="auto"/>
        </w:rPr>
        <w:t xml:space="preserve"> </w:t>
      </w:r>
      <w:r w:rsidRPr="004E5658">
        <w:rPr>
          <w:color w:val="auto"/>
          <w:u w:val="single"/>
        </w:rPr>
        <w:t>an individual</w:t>
      </w:r>
      <w:r w:rsidRPr="004E5658">
        <w:rPr>
          <w:color w:val="auto"/>
        </w:rPr>
        <w:t xml:space="preserve"> to: </w:t>
      </w:r>
    </w:p>
    <w:p w:rsidR="00B35500" w:rsidRPr="004E5658" w:rsidRDefault="00B35500" w:rsidP="00B35500">
      <w:pPr>
        <w:rPr>
          <w:color w:val="auto"/>
        </w:rPr>
      </w:pPr>
      <w:r w:rsidRPr="004E5658">
        <w:rPr>
          <w:color w:val="auto"/>
        </w:rPr>
        <w:tab/>
      </w:r>
      <w:r w:rsidRPr="004E5658">
        <w:rPr>
          <w:color w:val="auto"/>
        </w:rPr>
        <w:tab/>
        <w:t>(1)</w:t>
      </w:r>
      <w:r w:rsidRPr="004E5658">
        <w:rPr>
          <w:color w:val="auto"/>
        </w:rPr>
        <w:tab/>
        <w:t xml:space="preserve">hold himself </w:t>
      </w:r>
      <w:r w:rsidRPr="004E5658">
        <w:rPr>
          <w:color w:val="auto"/>
          <w:u w:val="single"/>
        </w:rPr>
        <w:t>or herself</w:t>
      </w:r>
      <w:r w:rsidRPr="004E5658">
        <w:rPr>
          <w:color w:val="auto"/>
        </w:rPr>
        <w:t xml:space="preserve"> out as a massage/bodywork therapist unless licensed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w:t>
      </w:r>
    </w:p>
    <w:p w:rsidR="00B35500" w:rsidRPr="004E5658" w:rsidRDefault="00B35500" w:rsidP="00B35500">
      <w:pPr>
        <w:rPr>
          <w:color w:val="auto"/>
        </w:rPr>
      </w:pPr>
      <w:r w:rsidRPr="004E5658">
        <w:rPr>
          <w:color w:val="auto"/>
        </w:rPr>
        <w:tab/>
      </w:r>
      <w:r w:rsidRPr="004E5658">
        <w:rPr>
          <w:color w:val="auto"/>
        </w:rPr>
        <w:tab/>
        <w:t>(2)</w:t>
      </w:r>
      <w:r w:rsidRPr="004E5658">
        <w:rPr>
          <w:color w:val="auto"/>
        </w:rPr>
        <w:tab/>
      </w:r>
      <w:r w:rsidRPr="004E5658">
        <w:rPr>
          <w:strike/>
          <w:color w:val="auto"/>
        </w:rPr>
        <w:t>permit</w:t>
      </w:r>
      <w:r w:rsidRPr="004E5658">
        <w:rPr>
          <w:color w:val="auto"/>
        </w:rPr>
        <w:t xml:space="preserve"> </w:t>
      </w:r>
      <w:r w:rsidRPr="004E5658">
        <w:rPr>
          <w:color w:val="auto"/>
          <w:u w:val="single"/>
        </w:rPr>
        <w:t>allow</w:t>
      </w:r>
      <w:r w:rsidRPr="004E5658">
        <w:rPr>
          <w:color w:val="auto"/>
        </w:rPr>
        <w:t xml:space="preserve"> an employed </w:t>
      </w:r>
      <w:r w:rsidRPr="004E5658">
        <w:rPr>
          <w:strike/>
          <w:color w:val="auto"/>
        </w:rPr>
        <w:t>person</w:t>
      </w:r>
      <w:r w:rsidRPr="004E5658">
        <w:rPr>
          <w:color w:val="auto"/>
        </w:rPr>
        <w:t xml:space="preserve"> </w:t>
      </w:r>
      <w:r w:rsidRPr="004E5658">
        <w:rPr>
          <w:color w:val="auto"/>
          <w:u w:val="single"/>
        </w:rPr>
        <w:t>individual</w:t>
      </w:r>
      <w:r w:rsidRPr="004E5658">
        <w:rPr>
          <w:color w:val="auto"/>
        </w:rPr>
        <w:t xml:space="preserve"> to practice massage/bodywork unless licensed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w:t>
      </w:r>
    </w:p>
    <w:p w:rsidR="00B35500" w:rsidRPr="004E5658" w:rsidRDefault="00B35500" w:rsidP="00B35500">
      <w:pPr>
        <w:rPr>
          <w:color w:val="auto"/>
        </w:rPr>
      </w:pPr>
      <w:r w:rsidRPr="004E5658">
        <w:rPr>
          <w:color w:val="auto"/>
        </w:rPr>
        <w:tab/>
      </w:r>
      <w:r w:rsidRPr="004E5658">
        <w:rPr>
          <w:color w:val="auto"/>
        </w:rPr>
        <w:tab/>
        <w:t>(3)</w:t>
      </w:r>
      <w:r w:rsidRPr="004E5658">
        <w:rPr>
          <w:color w:val="auto"/>
        </w:rPr>
        <w:tab/>
        <w:t xml:space="preserve">present as his </w:t>
      </w:r>
      <w:r w:rsidRPr="004E5658">
        <w:rPr>
          <w:color w:val="auto"/>
          <w:u w:val="single"/>
        </w:rPr>
        <w:t>or her</w:t>
      </w:r>
      <w:r w:rsidRPr="004E5658">
        <w:rPr>
          <w:color w:val="auto"/>
        </w:rPr>
        <w:t xml:space="preserve"> own the license of another; </w:t>
      </w:r>
    </w:p>
    <w:p w:rsidR="00B35500" w:rsidRPr="004E5658" w:rsidRDefault="00B35500" w:rsidP="00B35500">
      <w:pPr>
        <w:rPr>
          <w:color w:val="auto"/>
        </w:rPr>
      </w:pPr>
      <w:r w:rsidRPr="004E5658">
        <w:rPr>
          <w:color w:val="auto"/>
        </w:rPr>
        <w:tab/>
      </w:r>
      <w:r w:rsidRPr="004E5658">
        <w:rPr>
          <w:color w:val="auto"/>
        </w:rPr>
        <w:tab/>
        <w:t>(4)</w:t>
      </w:r>
      <w:r w:rsidRPr="004E5658">
        <w:rPr>
          <w:color w:val="auto"/>
        </w:rPr>
        <w:tab/>
        <w:t xml:space="preserve">allow the use of his </w:t>
      </w:r>
      <w:r w:rsidRPr="004E5658">
        <w:rPr>
          <w:color w:val="auto"/>
          <w:u w:val="single"/>
        </w:rPr>
        <w:t>or her</w:t>
      </w:r>
      <w:r w:rsidRPr="004E5658">
        <w:rPr>
          <w:color w:val="auto"/>
        </w:rPr>
        <w:t xml:space="preserve"> license by an unlicensed </w:t>
      </w:r>
      <w:r w:rsidRPr="004E5658">
        <w:rPr>
          <w:strike/>
          <w:color w:val="auto"/>
        </w:rPr>
        <w:t>person</w:t>
      </w:r>
      <w:r w:rsidRPr="004E5658">
        <w:rPr>
          <w:color w:val="auto"/>
        </w:rPr>
        <w:t xml:space="preserve"> </w:t>
      </w:r>
      <w:r w:rsidRPr="004E5658">
        <w:rPr>
          <w:color w:val="auto"/>
          <w:u w:val="single"/>
        </w:rPr>
        <w:t>individual</w:t>
      </w:r>
      <w:r w:rsidRPr="004E5658">
        <w:rPr>
          <w:color w:val="auto"/>
        </w:rPr>
        <w:t xml:space="preserve">; </w:t>
      </w:r>
    </w:p>
    <w:p w:rsidR="00B35500" w:rsidRPr="004E5658" w:rsidRDefault="00B35500" w:rsidP="00B35500">
      <w:pPr>
        <w:rPr>
          <w:color w:val="auto"/>
        </w:rPr>
      </w:pPr>
      <w:r w:rsidRPr="004E5658">
        <w:rPr>
          <w:color w:val="auto"/>
        </w:rPr>
        <w:tab/>
      </w:r>
      <w:r w:rsidRPr="004E5658">
        <w:rPr>
          <w:color w:val="auto"/>
        </w:rPr>
        <w:tab/>
        <w:t>(5)</w:t>
      </w:r>
      <w:r w:rsidRPr="004E5658">
        <w:rPr>
          <w:color w:val="auto"/>
        </w:rPr>
        <w:tab/>
        <w:t xml:space="preserve">give false or forged evidence to the department in obtaining a license </w:t>
      </w:r>
      <w:r w:rsidRPr="004E5658">
        <w:rPr>
          <w:strike/>
          <w:color w:val="auto"/>
        </w:rPr>
        <w:t>under</w:t>
      </w:r>
      <w:r w:rsidRPr="004E5658">
        <w:rPr>
          <w:color w:val="auto"/>
        </w:rPr>
        <w:t xml:space="preserve"> </w:t>
      </w:r>
      <w:r w:rsidRPr="004E5658">
        <w:rPr>
          <w:color w:val="auto"/>
          <w:u w:val="single"/>
        </w:rPr>
        <w:t>pursuant to</w:t>
      </w:r>
      <w:r w:rsidRPr="004E5658">
        <w:rPr>
          <w:color w:val="auto"/>
        </w:rPr>
        <w:t xml:space="preserve"> this chapter; </w:t>
      </w:r>
    </w:p>
    <w:p w:rsidR="00B35500" w:rsidRPr="004E5658" w:rsidRDefault="00B35500" w:rsidP="00B35500">
      <w:pPr>
        <w:rPr>
          <w:color w:val="auto"/>
        </w:rPr>
      </w:pPr>
      <w:r w:rsidRPr="004E5658">
        <w:rPr>
          <w:color w:val="auto"/>
        </w:rPr>
        <w:tab/>
      </w:r>
      <w:r w:rsidRPr="004E5658">
        <w:rPr>
          <w:color w:val="auto"/>
        </w:rPr>
        <w:tab/>
        <w:t>(6)</w:t>
      </w:r>
      <w:r w:rsidRPr="004E5658">
        <w:rPr>
          <w:color w:val="auto"/>
        </w:rPr>
        <w:tab/>
        <w:t xml:space="preserve">falsely impersonate another license holder </w:t>
      </w:r>
      <w:r w:rsidRPr="004E5658">
        <w:rPr>
          <w:strike/>
          <w:color w:val="auto"/>
        </w:rPr>
        <w:t>of like or different name</w:t>
      </w:r>
      <w:r w:rsidRPr="004E5658">
        <w:rPr>
          <w:color w:val="auto"/>
        </w:rPr>
        <w:t xml:space="preserve">; </w:t>
      </w:r>
    </w:p>
    <w:p w:rsidR="00B35500" w:rsidRPr="004E5658" w:rsidRDefault="00B35500" w:rsidP="00B35500">
      <w:pPr>
        <w:rPr>
          <w:color w:val="auto"/>
        </w:rPr>
      </w:pPr>
      <w:r w:rsidRPr="004E5658">
        <w:rPr>
          <w:color w:val="auto"/>
        </w:rPr>
        <w:tab/>
      </w:r>
      <w:r w:rsidRPr="004E5658">
        <w:rPr>
          <w:color w:val="auto"/>
        </w:rPr>
        <w:tab/>
        <w:t>(7)</w:t>
      </w:r>
      <w:r w:rsidRPr="004E5658">
        <w:rPr>
          <w:color w:val="auto"/>
        </w:rPr>
        <w:tab/>
        <w:t xml:space="preserve">use or attempt to use a license that has been revoked; </w:t>
      </w:r>
    </w:p>
    <w:p w:rsidR="00B35500" w:rsidRPr="004E5658" w:rsidRDefault="00B35500" w:rsidP="00B35500">
      <w:pPr>
        <w:rPr>
          <w:color w:val="auto"/>
        </w:rPr>
      </w:pPr>
      <w:r w:rsidRPr="004E5658">
        <w:rPr>
          <w:color w:val="auto"/>
        </w:rPr>
        <w:tab/>
      </w:r>
      <w:r w:rsidRPr="004E5658">
        <w:rPr>
          <w:color w:val="auto"/>
        </w:rPr>
        <w:tab/>
        <w:t>(8)</w:t>
      </w:r>
      <w:r w:rsidRPr="004E5658">
        <w:rPr>
          <w:color w:val="auto"/>
        </w:rPr>
        <w:tab/>
        <w:t xml:space="preserve">otherwise violate a provision of this chapter </w:t>
      </w:r>
      <w:r w:rsidRPr="004E5658">
        <w:rPr>
          <w:color w:val="auto"/>
          <w:u w:val="single"/>
        </w:rPr>
        <w:t>or a regulation promulgated pursuant to this chapter</w:t>
      </w:r>
      <w:r w:rsidRPr="004E5658">
        <w:rPr>
          <w:color w:val="auto"/>
        </w:rPr>
        <w:t xml:space="preserve">. </w:t>
      </w:r>
    </w:p>
    <w:p w:rsidR="00B35500" w:rsidRPr="004E5658" w:rsidRDefault="00B35500" w:rsidP="00B35500">
      <w:pPr>
        <w:rPr>
          <w:color w:val="auto"/>
        </w:rPr>
      </w:pPr>
      <w:r w:rsidRPr="004E5658">
        <w:rPr>
          <w:color w:val="auto"/>
        </w:rPr>
        <w:tab/>
        <w:t>(B)</w:t>
      </w:r>
      <w:r w:rsidRPr="004E5658">
        <w:rPr>
          <w:color w:val="auto"/>
        </w:rPr>
        <w:tab/>
        <w:t xml:space="preserve">The department may institute civil action in the circuit court, in the name of the State, for injunctive relief against </w:t>
      </w:r>
      <w:r w:rsidRPr="004E5658">
        <w:rPr>
          <w:strike/>
          <w:color w:val="auto"/>
        </w:rPr>
        <w:t>any person</w:t>
      </w:r>
      <w:r w:rsidRPr="004E5658">
        <w:rPr>
          <w:color w:val="auto"/>
        </w:rPr>
        <w:t xml:space="preserve"> </w:t>
      </w:r>
      <w:r w:rsidRPr="004E5658">
        <w:rPr>
          <w:color w:val="auto"/>
          <w:u w:val="single"/>
        </w:rPr>
        <w:t>an individual</w:t>
      </w:r>
      <w:r w:rsidRPr="004E5658">
        <w:rPr>
          <w:color w:val="auto"/>
        </w:rPr>
        <w:t xml:space="preserve"> violating </w:t>
      </w:r>
      <w:r w:rsidRPr="004E5658">
        <w:rPr>
          <w:strike/>
          <w:color w:val="auto"/>
        </w:rPr>
        <w:t>the provisions</w:t>
      </w:r>
      <w:r w:rsidRPr="004E5658">
        <w:rPr>
          <w:color w:val="auto"/>
        </w:rPr>
        <w:t xml:space="preserve"> </w:t>
      </w:r>
      <w:r w:rsidRPr="004E5658">
        <w:rPr>
          <w:color w:val="auto"/>
          <w:u w:val="single"/>
        </w:rPr>
        <w:t>a provision</w:t>
      </w:r>
      <w:r w:rsidRPr="004E5658">
        <w:rPr>
          <w:color w:val="auto"/>
        </w:rPr>
        <w:t xml:space="preserve"> of this chapter or </w:t>
      </w:r>
      <w:r w:rsidRPr="004E5658">
        <w:rPr>
          <w:strike/>
          <w:color w:val="auto"/>
        </w:rPr>
        <w:t>the regulations</w:t>
      </w:r>
      <w:r w:rsidRPr="004E5658">
        <w:rPr>
          <w:color w:val="auto"/>
        </w:rPr>
        <w:t xml:space="preserve"> </w:t>
      </w:r>
      <w:r w:rsidRPr="004E5658">
        <w:rPr>
          <w:color w:val="auto"/>
          <w:u w:val="single"/>
        </w:rPr>
        <w:t>a regulation promulgated pursuant to this chapter</w:t>
      </w:r>
      <w:r w:rsidRPr="004E5658">
        <w:rPr>
          <w:color w:val="auto"/>
        </w:rPr>
        <w:t xml:space="preserve"> or </w:t>
      </w:r>
      <w:r w:rsidRPr="004E5658">
        <w:rPr>
          <w:strike/>
          <w:color w:val="auto"/>
        </w:rPr>
        <w:t>orders</w:t>
      </w:r>
      <w:r w:rsidRPr="004E5658">
        <w:rPr>
          <w:color w:val="auto"/>
        </w:rPr>
        <w:t xml:space="preserve"> </w:t>
      </w:r>
      <w:r w:rsidRPr="004E5658">
        <w:rPr>
          <w:color w:val="auto"/>
          <w:u w:val="single"/>
        </w:rPr>
        <w:t>an order</w:t>
      </w:r>
      <w:r w:rsidRPr="004E5658">
        <w:rPr>
          <w:color w:val="auto"/>
        </w:rPr>
        <w:t xml:space="preserve"> of the department or </w:t>
      </w:r>
      <w:r w:rsidRPr="004E5658">
        <w:rPr>
          <w:strike/>
          <w:color w:val="auto"/>
        </w:rPr>
        <w:t>disciplinary</w:t>
      </w:r>
      <w:r w:rsidRPr="004E5658">
        <w:rPr>
          <w:color w:val="auto"/>
        </w:rPr>
        <w:t xml:space="preserve"> </w:t>
      </w:r>
      <w:r w:rsidRPr="004E5658">
        <w:rPr>
          <w:color w:val="auto"/>
          <w:u w:val="single"/>
        </w:rPr>
        <w:t>the</w:t>
      </w:r>
      <w:r w:rsidRPr="004E5658">
        <w:rPr>
          <w:color w:val="auto"/>
        </w:rPr>
        <w:t xml:space="preserve"> panel.  For each violation, the court may </w:t>
      </w:r>
      <w:r w:rsidRPr="004E5658">
        <w:rPr>
          <w:strike/>
          <w:color w:val="auto"/>
        </w:rPr>
        <w:t>in its discretion,</w:t>
      </w:r>
      <w:r w:rsidRPr="004E5658">
        <w:rPr>
          <w:color w:val="auto"/>
        </w:rPr>
        <w:t xml:space="preserve"> impose a fine of no more than one thousand dollars.”</w:t>
      </w:r>
    </w:p>
    <w:p w:rsidR="00B35500" w:rsidRPr="004E5658" w:rsidRDefault="00B35500" w:rsidP="00B35500">
      <w:pPr>
        <w:rPr>
          <w:color w:val="auto"/>
        </w:rPr>
      </w:pPr>
      <w:r>
        <w:tab/>
      </w:r>
      <w:r w:rsidRPr="004E5658">
        <w:rPr>
          <w:color w:val="auto"/>
        </w:rPr>
        <w:t>SECTION</w:t>
      </w:r>
      <w:r w:rsidRPr="004E5658">
        <w:rPr>
          <w:color w:val="auto"/>
        </w:rPr>
        <w:tab/>
        <w:t>8.</w:t>
      </w:r>
      <w:r w:rsidRPr="004E5658">
        <w:rPr>
          <w:color w:val="auto"/>
        </w:rPr>
        <w:tab/>
        <w:t>Sections 40</w:t>
      </w:r>
      <w:r w:rsidRPr="004E5658">
        <w:rPr>
          <w:color w:val="auto"/>
        </w:rPr>
        <w:noBreakHyphen/>
        <w:t>30</w:t>
      </w:r>
      <w:r w:rsidRPr="004E5658">
        <w:rPr>
          <w:color w:val="auto"/>
        </w:rPr>
        <w:noBreakHyphen/>
        <w:t>65, 40</w:t>
      </w:r>
      <w:r w:rsidRPr="004E5658">
        <w:rPr>
          <w:color w:val="auto"/>
        </w:rPr>
        <w:noBreakHyphen/>
        <w:t>30</w:t>
      </w:r>
      <w:r w:rsidRPr="004E5658">
        <w:rPr>
          <w:color w:val="auto"/>
        </w:rPr>
        <w:noBreakHyphen/>
        <w:t>70, and 40</w:t>
      </w:r>
      <w:r w:rsidRPr="004E5658">
        <w:rPr>
          <w:color w:val="auto"/>
        </w:rPr>
        <w:noBreakHyphen/>
        <w:t>30</w:t>
      </w:r>
      <w:r w:rsidRPr="004E5658">
        <w:rPr>
          <w:color w:val="auto"/>
        </w:rPr>
        <w:noBreakHyphen/>
        <w:t>210 of the 1976 Code are repealed.</w:t>
      </w:r>
    </w:p>
    <w:p w:rsidR="00B35500" w:rsidRPr="004E5658" w:rsidRDefault="00B35500" w:rsidP="00B35500">
      <w:pPr>
        <w:rPr>
          <w:color w:val="auto"/>
        </w:rPr>
      </w:pPr>
      <w:r>
        <w:tab/>
      </w:r>
      <w:r w:rsidRPr="004E5658">
        <w:rPr>
          <w:color w:val="auto"/>
        </w:rPr>
        <w:t>SECTION</w:t>
      </w:r>
      <w:r w:rsidRPr="004E5658">
        <w:rPr>
          <w:color w:val="auto"/>
        </w:rPr>
        <w:tab/>
        <w:t>9.</w:t>
      </w:r>
      <w:r w:rsidRPr="004E5658">
        <w:rPr>
          <w:color w:val="auto"/>
        </w:rPr>
        <w:tab/>
        <w:t xml:space="preserve">This act takes effect </w:t>
      </w:r>
      <w:r>
        <w:rPr>
          <w:color w:val="auto"/>
        </w:rPr>
        <w:t>upon approval by the Governor.</w:t>
      </w:r>
      <w:r w:rsidRPr="004E5658">
        <w:rPr>
          <w:color w:val="auto"/>
        </w:rPr>
        <w:t>/</w:t>
      </w:r>
    </w:p>
    <w:p w:rsidR="00B35500" w:rsidRPr="004E5658" w:rsidRDefault="00B35500" w:rsidP="00B35500">
      <w:pPr>
        <w:rPr>
          <w:snapToGrid w:val="0"/>
          <w:color w:val="auto"/>
        </w:rPr>
      </w:pPr>
      <w:r w:rsidRPr="004E5658">
        <w:rPr>
          <w:snapToGrid w:val="0"/>
          <w:color w:val="auto"/>
        </w:rPr>
        <w:tab/>
        <w:t>Renumber sections to conform.</w:t>
      </w:r>
    </w:p>
    <w:p w:rsidR="00B35500" w:rsidRDefault="00B35500" w:rsidP="00B35500">
      <w:pPr>
        <w:rPr>
          <w:snapToGrid w:val="0"/>
        </w:rPr>
      </w:pPr>
      <w:r w:rsidRPr="004E5658">
        <w:rPr>
          <w:snapToGrid w:val="0"/>
          <w:color w:val="auto"/>
        </w:rPr>
        <w:tab/>
        <w:t>Amend title to conform.</w:t>
      </w:r>
    </w:p>
    <w:p w:rsidR="00B35500" w:rsidRPr="004E5658" w:rsidRDefault="00B35500" w:rsidP="00B35500">
      <w:pPr>
        <w:rPr>
          <w:snapToGrid w:val="0"/>
          <w:color w:val="auto"/>
        </w:rPr>
      </w:pPr>
    </w:p>
    <w:p w:rsidR="00B35500" w:rsidRDefault="00B35500" w:rsidP="00B35500">
      <w:pPr>
        <w:pStyle w:val="Header"/>
        <w:tabs>
          <w:tab w:val="clear" w:pos="8640"/>
          <w:tab w:val="left" w:pos="4320"/>
        </w:tabs>
      </w:pPr>
      <w:r>
        <w:tab/>
        <w:t>Senator O’DELL explained the committee amendment.</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 xml:space="preserve">The committee amendment was adopted. </w:t>
      </w:r>
    </w:p>
    <w:p w:rsidR="00B35500" w:rsidRDefault="00B35500" w:rsidP="00B35500">
      <w:pPr>
        <w:pStyle w:val="Header"/>
        <w:tabs>
          <w:tab w:val="clear" w:pos="8640"/>
          <w:tab w:val="left" w:pos="4320"/>
        </w:tabs>
      </w:pPr>
    </w:p>
    <w:p w:rsidR="00B35500" w:rsidRDefault="00B35500" w:rsidP="00B35500">
      <w:pPr>
        <w:rPr>
          <w:snapToGrid w:val="0"/>
        </w:rPr>
      </w:pPr>
      <w:r>
        <w:rPr>
          <w:snapToGrid w:val="0"/>
        </w:rPr>
        <w:tab/>
        <w:t>Senators BRIGHT and BRYANT proposed the following amendment (214R001.LB), which was tabled:</w:t>
      </w:r>
    </w:p>
    <w:p w:rsidR="00B35500" w:rsidRPr="006B13C5" w:rsidRDefault="00B35500" w:rsidP="00B35500">
      <w:pPr>
        <w:rPr>
          <w:snapToGrid w:val="0"/>
          <w:color w:val="auto"/>
        </w:rPr>
      </w:pPr>
      <w:r w:rsidRPr="006B13C5">
        <w:rPr>
          <w:snapToGrid w:val="0"/>
          <w:color w:val="auto"/>
        </w:rPr>
        <w:tab/>
        <w:t>Amend the bill, as and if amended, by striking all after the enacting words and inserting:</w:t>
      </w:r>
    </w:p>
    <w:p w:rsidR="00B35500" w:rsidRPr="006B13C5" w:rsidRDefault="00B35500" w:rsidP="00B35500">
      <w:pPr>
        <w:rPr>
          <w:snapToGrid w:val="0"/>
          <w:color w:val="auto"/>
        </w:rPr>
      </w:pPr>
      <w:r>
        <w:rPr>
          <w:snapToGrid w:val="0"/>
        </w:rPr>
        <w:tab/>
      </w:r>
      <w:r w:rsidRPr="006B13C5">
        <w:rPr>
          <w:snapToGrid w:val="0"/>
          <w:color w:val="auto"/>
        </w:rPr>
        <w:t>/</w:t>
      </w:r>
      <w:r w:rsidRPr="006B13C5">
        <w:rPr>
          <w:snapToGrid w:val="0"/>
          <w:color w:val="auto"/>
        </w:rPr>
        <w:tab/>
        <w:t>SECTION</w:t>
      </w:r>
      <w:r w:rsidRPr="006B13C5">
        <w:rPr>
          <w:snapToGrid w:val="0"/>
          <w:color w:val="auto"/>
        </w:rPr>
        <w:tab/>
        <w:t>1.</w:t>
      </w:r>
      <w:r w:rsidRPr="006B13C5">
        <w:rPr>
          <w:snapToGrid w:val="0"/>
          <w:color w:val="auto"/>
        </w:rPr>
        <w:tab/>
        <w:t>Chapter 30, Title 40 of the 1976 Code, relating to the Massage/Bodywork Practice Act, is repealed.</w:t>
      </w:r>
    </w:p>
    <w:p w:rsidR="00B35500" w:rsidRPr="006B13C5" w:rsidRDefault="00B35500" w:rsidP="00B35500">
      <w:pPr>
        <w:rPr>
          <w:snapToGrid w:val="0"/>
          <w:color w:val="auto"/>
        </w:rPr>
      </w:pPr>
      <w:r w:rsidRPr="006B13C5">
        <w:rPr>
          <w:snapToGrid w:val="0"/>
          <w:color w:val="auto"/>
        </w:rPr>
        <w:tab/>
        <w:t>SECTION</w:t>
      </w:r>
      <w:r w:rsidRPr="006B13C5">
        <w:rPr>
          <w:snapToGrid w:val="0"/>
          <w:color w:val="auto"/>
        </w:rPr>
        <w:tab/>
        <w:t>2.</w:t>
      </w:r>
      <w:r w:rsidRPr="006B13C5">
        <w:rPr>
          <w:snapToGrid w:val="0"/>
          <w:color w:val="auto"/>
        </w:rPr>
        <w:tab/>
      </w:r>
      <w:r w:rsidRPr="006B13C5">
        <w:rPr>
          <w:color w:val="auto"/>
        </w:rPr>
        <w:t>This act takes effect u</w:t>
      </w:r>
      <w:r>
        <w:rPr>
          <w:color w:val="auto"/>
        </w:rPr>
        <w:t>pon approval by the Governor.</w:t>
      </w:r>
      <w:r w:rsidRPr="006B13C5">
        <w:rPr>
          <w:color w:val="auto"/>
        </w:rPr>
        <w:t>/</w:t>
      </w:r>
    </w:p>
    <w:p w:rsidR="00B35500" w:rsidRPr="006B13C5" w:rsidRDefault="00B35500" w:rsidP="00B35500">
      <w:pPr>
        <w:rPr>
          <w:snapToGrid w:val="0"/>
          <w:color w:val="auto"/>
        </w:rPr>
      </w:pPr>
      <w:r w:rsidRPr="006B13C5">
        <w:rPr>
          <w:snapToGrid w:val="0"/>
          <w:color w:val="auto"/>
        </w:rPr>
        <w:tab/>
        <w:t>Renumber sections to conform.</w:t>
      </w:r>
    </w:p>
    <w:p w:rsidR="00B35500" w:rsidRDefault="00B35500" w:rsidP="00B35500">
      <w:pPr>
        <w:rPr>
          <w:snapToGrid w:val="0"/>
        </w:rPr>
      </w:pPr>
      <w:r w:rsidRPr="006B13C5">
        <w:rPr>
          <w:snapToGrid w:val="0"/>
          <w:color w:val="auto"/>
        </w:rPr>
        <w:tab/>
        <w:t>Amend title to conform.</w:t>
      </w:r>
    </w:p>
    <w:p w:rsidR="00B35500" w:rsidRDefault="00B35500" w:rsidP="00B35500">
      <w:pPr>
        <w:rPr>
          <w:snapToGrid w:val="0"/>
          <w:color w:val="auto"/>
        </w:rPr>
      </w:pPr>
    </w:p>
    <w:p w:rsidR="00B35500" w:rsidRDefault="00B35500" w:rsidP="00B35500">
      <w:pPr>
        <w:rPr>
          <w:snapToGrid w:val="0"/>
          <w:color w:val="auto"/>
        </w:rPr>
      </w:pPr>
      <w:r>
        <w:rPr>
          <w:snapToGrid w:val="0"/>
          <w:color w:val="auto"/>
        </w:rPr>
        <w:tab/>
        <w:t>Senator BRIGHT explained the amendment.</w:t>
      </w:r>
    </w:p>
    <w:p w:rsidR="00B35500" w:rsidRDefault="00B35500" w:rsidP="00B35500">
      <w:pPr>
        <w:rPr>
          <w:snapToGrid w:val="0"/>
          <w:color w:val="auto"/>
        </w:rPr>
      </w:pPr>
    </w:p>
    <w:p w:rsidR="00B35500" w:rsidRDefault="00B35500" w:rsidP="00B35500">
      <w:pPr>
        <w:rPr>
          <w:snapToGrid w:val="0"/>
          <w:color w:val="auto"/>
        </w:rPr>
      </w:pPr>
      <w:r>
        <w:rPr>
          <w:snapToGrid w:val="0"/>
          <w:color w:val="auto"/>
        </w:rPr>
        <w:tab/>
        <w:t>Senator FAIR argued contra to the adoption of the amendment.</w:t>
      </w:r>
    </w:p>
    <w:p w:rsidR="00B35500" w:rsidRDefault="00B35500" w:rsidP="00B35500">
      <w:pPr>
        <w:rPr>
          <w:snapToGrid w:val="0"/>
          <w:color w:val="auto"/>
        </w:rPr>
      </w:pPr>
    </w:p>
    <w:p w:rsidR="00B35500" w:rsidRDefault="00B35500" w:rsidP="00B35500">
      <w:pPr>
        <w:rPr>
          <w:snapToGrid w:val="0"/>
          <w:color w:val="auto"/>
        </w:rPr>
      </w:pPr>
      <w:r>
        <w:rPr>
          <w:snapToGrid w:val="0"/>
          <w:color w:val="auto"/>
        </w:rPr>
        <w:tab/>
        <w:t>Senator FAIR moved to lay the amendment on the table.</w:t>
      </w:r>
    </w:p>
    <w:p w:rsidR="00B35500" w:rsidRDefault="00B35500" w:rsidP="00B35500">
      <w:pPr>
        <w:rPr>
          <w:snapToGrid w:val="0"/>
          <w:color w:val="auto"/>
        </w:rPr>
      </w:pPr>
    </w:p>
    <w:p w:rsidR="00B35500" w:rsidRDefault="00B35500" w:rsidP="00B35500">
      <w:pPr>
        <w:rPr>
          <w:snapToGrid w:val="0"/>
          <w:color w:val="auto"/>
        </w:rPr>
      </w:pPr>
      <w:r>
        <w:rPr>
          <w:snapToGrid w:val="0"/>
          <w:color w:val="auto"/>
        </w:rPr>
        <w:tab/>
        <w:t>The "ayes" and "nays" were demanded and taken, resulting as follows:</w:t>
      </w:r>
    </w:p>
    <w:p w:rsidR="00E26BD8" w:rsidRPr="00E26BD8" w:rsidRDefault="00E26BD8" w:rsidP="00E26BD8">
      <w:pPr>
        <w:jc w:val="center"/>
        <w:rPr>
          <w:b/>
          <w:snapToGrid w:val="0"/>
          <w:color w:val="auto"/>
        </w:rPr>
      </w:pPr>
      <w:r w:rsidRPr="00E26BD8">
        <w:rPr>
          <w:b/>
          <w:snapToGrid w:val="0"/>
          <w:color w:val="auto"/>
        </w:rPr>
        <w:t>Ayes 27; Nays 14</w:t>
      </w:r>
    </w:p>
    <w:p w:rsidR="00E26BD8" w:rsidRDefault="00E26BD8" w:rsidP="00B35500">
      <w:pPr>
        <w:rPr>
          <w:snapToGrid w:val="0"/>
          <w:color w:val="auto"/>
        </w:rPr>
      </w:pP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26BD8">
        <w:rPr>
          <w:b/>
          <w:snapToGrid w:val="0"/>
          <w:color w:val="auto"/>
        </w:rPr>
        <w:t>AYES</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Alexander</w:t>
      </w:r>
      <w:r>
        <w:rPr>
          <w:snapToGrid w:val="0"/>
          <w:color w:val="auto"/>
        </w:rPr>
        <w:tab/>
      </w:r>
      <w:r w:rsidRPr="00E26BD8">
        <w:rPr>
          <w:snapToGrid w:val="0"/>
          <w:color w:val="auto"/>
        </w:rPr>
        <w:t>Campbell</w:t>
      </w:r>
      <w:r>
        <w:rPr>
          <w:snapToGrid w:val="0"/>
          <w:color w:val="auto"/>
        </w:rPr>
        <w:tab/>
      </w:r>
      <w:r w:rsidRPr="00E26BD8">
        <w:rPr>
          <w:snapToGrid w:val="0"/>
          <w:color w:val="auto"/>
        </w:rPr>
        <w:t>Coleman</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Courson</w:t>
      </w:r>
      <w:r>
        <w:rPr>
          <w:snapToGrid w:val="0"/>
          <w:color w:val="auto"/>
        </w:rPr>
        <w:tab/>
      </w:r>
      <w:r w:rsidRPr="00E26BD8">
        <w:rPr>
          <w:snapToGrid w:val="0"/>
          <w:color w:val="auto"/>
        </w:rPr>
        <w:t>Cromer</w:t>
      </w:r>
      <w:r>
        <w:rPr>
          <w:snapToGrid w:val="0"/>
          <w:color w:val="auto"/>
        </w:rPr>
        <w:tab/>
      </w:r>
      <w:r w:rsidRPr="00E26BD8">
        <w:rPr>
          <w:snapToGrid w:val="0"/>
          <w:color w:val="auto"/>
        </w:rPr>
        <w:t>Fair</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Hayes</w:t>
      </w:r>
      <w:r>
        <w:rPr>
          <w:snapToGrid w:val="0"/>
          <w:color w:val="auto"/>
        </w:rPr>
        <w:tab/>
      </w:r>
      <w:r w:rsidRPr="00E26BD8">
        <w:rPr>
          <w:snapToGrid w:val="0"/>
          <w:color w:val="auto"/>
        </w:rPr>
        <w:t>Hembree</w:t>
      </w:r>
      <w:r>
        <w:rPr>
          <w:snapToGrid w:val="0"/>
          <w:color w:val="auto"/>
        </w:rPr>
        <w:tab/>
      </w:r>
      <w:r w:rsidRPr="00E26BD8">
        <w:rPr>
          <w:snapToGrid w:val="0"/>
          <w:color w:val="auto"/>
        </w:rPr>
        <w:t>Hutto</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Leatherman</w:t>
      </w:r>
      <w:r>
        <w:rPr>
          <w:snapToGrid w:val="0"/>
          <w:color w:val="auto"/>
        </w:rPr>
        <w:tab/>
      </w:r>
      <w:r w:rsidRPr="00E26BD8">
        <w:rPr>
          <w:snapToGrid w:val="0"/>
          <w:color w:val="auto"/>
        </w:rPr>
        <w:t>Lourie</w:t>
      </w:r>
      <w:r>
        <w:rPr>
          <w:snapToGrid w:val="0"/>
          <w:color w:val="auto"/>
        </w:rPr>
        <w:tab/>
      </w:r>
      <w:r w:rsidRPr="00E26BD8">
        <w:rPr>
          <w:snapToGrid w:val="0"/>
          <w:color w:val="auto"/>
        </w:rPr>
        <w:t>Malloy</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i/>
          <w:snapToGrid w:val="0"/>
          <w:color w:val="auto"/>
        </w:rPr>
        <w:t>Martin, Larry</w:t>
      </w:r>
      <w:r>
        <w:rPr>
          <w:i/>
          <w:snapToGrid w:val="0"/>
          <w:color w:val="auto"/>
        </w:rPr>
        <w:tab/>
      </w:r>
      <w:r w:rsidRPr="00E26BD8">
        <w:rPr>
          <w:snapToGrid w:val="0"/>
          <w:color w:val="auto"/>
        </w:rPr>
        <w:t>Matthews</w:t>
      </w:r>
      <w:r>
        <w:rPr>
          <w:snapToGrid w:val="0"/>
          <w:color w:val="auto"/>
        </w:rPr>
        <w:tab/>
      </w:r>
      <w:r w:rsidRPr="00E26BD8">
        <w:rPr>
          <w:snapToGrid w:val="0"/>
          <w:color w:val="auto"/>
        </w:rPr>
        <w:t>McElveen</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McGill</w:t>
      </w:r>
      <w:r>
        <w:rPr>
          <w:snapToGrid w:val="0"/>
          <w:color w:val="auto"/>
        </w:rPr>
        <w:tab/>
      </w:r>
      <w:r w:rsidRPr="00E26BD8">
        <w:rPr>
          <w:snapToGrid w:val="0"/>
          <w:color w:val="auto"/>
        </w:rPr>
        <w:t>Nicholson</w:t>
      </w:r>
      <w:r>
        <w:rPr>
          <w:snapToGrid w:val="0"/>
          <w:color w:val="auto"/>
        </w:rPr>
        <w:tab/>
      </w:r>
      <w:r w:rsidRPr="00E26BD8">
        <w:rPr>
          <w:snapToGrid w:val="0"/>
          <w:color w:val="auto"/>
        </w:rPr>
        <w:t>O'Dell</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Rankin</w:t>
      </w:r>
      <w:r>
        <w:rPr>
          <w:snapToGrid w:val="0"/>
          <w:color w:val="auto"/>
        </w:rPr>
        <w:tab/>
      </w:r>
      <w:r w:rsidRPr="00E26BD8">
        <w:rPr>
          <w:snapToGrid w:val="0"/>
          <w:color w:val="auto"/>
        </w:rPr>
        <w:t>Reese</w:t>
      </w:r>
      <w:r>
        <w:rPr>
          <w:snapToGrid w:val="0"/>
          <w:color w:val="auto"/>
        </w:rPr>
        <w:tab/>
      </w:r>
      <w:r w:rsidRPr="00E26BD8">
        <w:rPr>
          <w:snapToGrid w:val="0"/>
          <w:color w:val="auto"/>
        </w:rPr>
        <w:t>Scott</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Setzler</w:t>
      </w:r>
      <w:r>
        <w:rPr>
          <w:snapToGrid w:val="0"/>
          <w:color w:val="auto"/>
        </w:rPr>
        <w:tab/>
      </w:r>
      <w:r w:rsidRPr="00E26BD8">
        <w:rPr>
          <w:snapToGrid w:val="0"/>
          <w:color w:val="auto"/>
        </w:rPr>
        <w:t>Shealy</w:t>
      </w:r>
      <w:r>
        <w:rPr>
          <w:snapToGrid w:val="0"/>
          <w:color w:val="auto"/>
        </w:rPr>
        <w:tab/>
      </w:r>
      <w:r w:rsidRPr="00E26BD8">
        <w:rPr>
          <w:snapToGrid w:val="0"/>
          <w:color w:val="auto"/>
        </w:rPr>
        <w:t>Sheheen</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Turner</w:t>
      </w:r>
      <w:r>
        <w:rPr>
          <w:snapToGrid w:val="0"/>
          <w:color w:val="auto"/>
        </w:rPr>
        <w:tab/>
      </w:r>
      <w:r w:rsidRPr="00E26BD8">
        <w:rPr>
          <w:snapToGrid w:val="0"/>
          <w:color w:val="auto"/>
        </w:rPr>
        <w:t>Verdin</w:t>
      </w:r>
      <w:r>
        <w:rPr>
          <w:snapToGrid w:val="0"/>
          <w:color w:val="auto"/>
        </w:rPr>
        <w:tab/>
      </w:r>
      <w:r w:rsidRPr="00E26BD8">
        <w:rPr>
          <w:snapToGrid w:val="0"/>
          <w:color w:val="auto"/>
        </w:rPr>
        <w:t>Williams</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6BD8" w:rsidRP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26BD8">
        <w:rPr>
          <w:b/>
          <w:snapToGrid w:val="0"/>
          <w:color w:val="auto"/>
        </w:rPr>
        <w:t>Total--27</w:t>
      </w:r>
    </w:p>
    <w:p w:rsidR="00E26BD8" w:rsidRPr="00E26BD8" w:rsidRDefault="00E26BD8" w:rsidP="00E26BD8">
      <w:pPr>
        <w:rPr>
          <w:snapToGrid w:val="0"/>
          <w:color w:val="auto"/>
        </w:rPr>
      </w:pP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26BD8">
        <w:rPr>
          <w:b/>
          <w:snapToGrid w:val="0"/>
          <w:color w:val="auto"/>
        </w:rPr>
        <w:t>NAYS</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Bennett</w:t>
      </w:r>
      <w:r>
        <w:rPr>
          <w:snapToGrid w:val="0"/>
          <w:color w:val="auto"/>
        </w:rPr>
        <w:tab/>
      </w:r>
      <w:r w:rsidRPr="00E26BD8">
        <w:rPr>
          <w:snapToGrid w:val="0"/>
          <w:color w:val="auto"/>
        </w:rPr>
        <w:t>Bright</w:t>
      </w:r>
      <w:r>
        <w:rPr>
          <w:snapToGrid w:val="0"/>
          <w:color w:val="auto"/>
        </w:rPr>
        <w:tab/>
      </w:r>
      <w:r w:rsidRPr="00E26BD8">
        <w:rPr>
          <w:snapToGrid w:val="0"/>
          <w:color w:val="auto"/>
        </w:rPr>
        <w:t>Bryant</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Campsen</w:t>
      </w:r>
      <w:r>
        <w:rPr>
          <w:snapToGrid w:val="0"/>
          <w:color w:val="auto"/>
        </w:rPr>
        <w:tab/>
      </w:r>
      <w:r w:rsidRPr="00E26BD8">
        <w:rPr>
          <w:snapToGrid w:val="0"/>
          <w:color w:val="auto"/>
        </w:rPr>
        <w:t>Cleary</w:t>
      </w:r>
      <w:r>
        <w:rPr>
          <w:snapToGrid w:val="0"/>
          <w:color w:val="auto"/>
        </w:rPr>
        <w:tab/>
      </w:r>
      <w:r w:rsidRPr="00E26BD8">
        <w:rPr>
          <w:snapToGrid w:val="0"/>
          <w:color w:val="auto"/>
        </w:rPr>
        <w:t>Corbin</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Davis</w:t>
      </w:r>
      <w:r>
        <w:rPr>
          <w:snapToGrid w:val="0"/>
          <w:color w:val="auto"/>
        </w:rPr>
        <w:tab/>
      </w:r>
      <w:r w:rsidRPr="00E26BD8">
        <w:rPr>
          <w:snapToGrid w:val="0"/>
          <w:color w:val="auto"/>
        </w:rPr>
        <w:t>Ford</w:t>
      </w:r>
      <w:r>
        <w:rPr>
          <w:snapToGrid w:val="0"/>
          <w:color w:val="auto"/>
        </w:rPr>
        <w:tab/>
      </w:r>
      <w:r w:rsidRPr="00E26BD8">
        <w:rPr>
          <w:snapToGrid w:val="0"/>
          <w:color w:val="auto"/>
        </w:rPr>
        <w:t>Gregory</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i/>
          <w:snapToGrid w:val="0"/>
          <w:color w:val="auto"/>
        </w:rPr>
        <w:t>Martin, Shane</w:t>
      </w:r>
      <w:r>
        <w:rPr>
          <w:i/>
          <w:snapToGrid w:val="0"/>
          <w:color w:val="auto"/>
        </w:rPr>
        <w:tab/>
      </w:r>
      <w:r w:rsidRPr="00E26BD8">
        <w:rPr>
          <w:snapToGrid w:val="0"/>
          <w:color w:val="auto"/>
        </w:rPr>
        <w:t>Massey</w:t>
      </w:r>
      <w:r>
        <w:rPr>
          <w:snapToGrid w:val="0"/>
          <w:color w:val="auto"/>
        </w:rPr>
        <w:tab/>
      </w:r>
      <w:r w:rsidRPr="00E26BD8">
        <w:rPr>
          <w:snapToGrid w:val="0"/>
          <w:color w:val="auto"/>
        </w:rPr>
        <w:t>Peeler</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6BD8">
        <w:rPr>
          <w:snapToGrid w:val="0"/>
          <w:color w:val="auto"/>
        </w:rPr>
        <w:t>Thurmond</w:t>
      </w:r>
      <w:r>
        <w:rPr>
          <w:snapToGrid w:val="0"/>
          <w:color w:val="auto"/>
        </w:rPr>
        <w:tab/>
      </w:r>
      <w:r w:rsidRPr="00E26BD8">
        <w:rPr>
          <w:snapToGrid w:val="0"/>
          <w:color w:val="auto"/>
        </w:rPr>
        <w:t>Young</w:t>
      </w:r>
    </w:p>
    <w:p w:rsid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6BD8" w:rsidRPr="00E26BD8" w:rsidRDefault="00E26BD8" w:rsidP="00E26B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26BD8">
        <w:rPr>
          <w:b/>
          <w:snapToGrid w:val="0"/>
          <w:color w:val="auto"/>
        </w:rPr>
        <w:t>Total--14</w:t>
      </w:r>
    </w:p>
    <w:p w:rsidR="00E26BD8" w:rsidRPr="00E26BD8" w:rsidRDefault="00E26BD8" w:rsidP="00E26BD8">
      <w:pPr>
        <w:rPr>
          <w:snapToGrid w:val="0"/>
          <w:color w:val="auto"/>
        </w:rPr>
      </w:pPr>
    </w:p>
    <w:p w:rsidR="00B35500" w:rsidRDefault="00B35500" w:rsidP="00B35500">
      <w:pPr>
        <w:rPr>
          <w:snapToGrid w:val="0"/>
          <w:color w:val="auto"/>
        </w:rPr>
      </w:pPr>
      <w:r>
        <w:rPr>
          <w:snapToGrid w:val="0"/>
          <w:color w:val="auto"/>
        </w:rPr>
        <w:tab/>
        <w:t>The amendment was laid on the table.</w:t>
      </w:r>
    </w:p>
    <w:p w:rsidR="00B35500" w:rsidRDefault="00B35500" w:rsidP="00B35500">
      <w:pPr>
        <w:rPr>
          <w:snapToGrid w:val="0"/>
          <w:color w:val="auto"/>
        </w:rPr>
      </w:pPr>
    </w:p>
    <w:p w:rsidR="00B35500" w:rsidRDefault="00B35500" w:rsidP="00B35500">
      <w:pPr>
        <w:pStyle w:val="Header"/>
        <w:tabs>
          <w:tab w:val="clear" w:pos="8640"/>
          <w:tab w:val="left" w:pos="4320"/>
        </w:tabs>
      </w:pPr>
      <w:r>
        <w:tab/>
        <w:t>The question then was second reading of the Bill.</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The "ayes" and "nays" were demanded and taken, resulting as follows:</w:t>
      </w:r>
    </w:p>
    <w:p w:rsidR="00B35500" w:rsidRPr="00DB214D" w:rsidRDefault="00B35500" w:rsidP="00B35500">
      <w:pPr>
        <w:pStyle w:val="Header"/>
        <w:tabs>
          <w:tab w:val="clear" w:pos="8640"/>
          <w:tab w:val="left" w:pos="4320"/>
        </w:tabs>
        <w:jc w:val="center"/>
        <w:rPr>
          <w:b/>
        </w:rPr>
      </w:pPr>
      <w:r w:rsidRPr="00DB214D">
        <w:rPr>
          <w:b/>
        </w:rPr>
        <w:t>Ayes 42; Nays 0</w:t>
      </w:r>
    </w:p>
    <w:p w:rsidR="00B35500" w:rsidRDefault="00B35500" w:rsidP="00B35500">
      <w:pPr>
        <w:pStyle w:val="Header"/>
        <w:tabs>
          <w:tab w:val="clear" w:pos="8640"/>
          <w:tab w:val="left" w:pos="4320"/>
        </w:tabs>
        <w:jc w:val="left"/>
        <w:rPr>
          <w:b/>
        </w:rPr>
      </w:pPr>
    </w:p>
    <w:p w:rsidR="00B35500" w:rsidRDefault="00B35500" w:rsidP="001125F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214D">
        <w:rPr>
          <w:b/>
        </w:rPr>
        <w:t>AYES</w:t>
      </w:r>
    </w:p>
    <w:p w:rsidR="00B35500" w:rsidRDefault="00B35500" w:rsidP="001125F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Alexander</w:t>
      </w:r>
      <w:r>
        <w:tab/>
      </w:r>
      <w:r w:rsidRPr="00DB214D">
        <w:t>Bennett</w:t>
      </w:r>
      <w:r>
        <w:tab/>
      </w:r>
      <w:r w:rsidRPr="00DB214D">
        <w:t>Bright</w:t>
      </w:r>
    </w:p>
    <w:p w:rsidR="00B35500" w:rsidRDefault="00B35500" w:rsidP="001125F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Bryant</w:t>
      </w:r>
      <w:r>
        <w:tab/>
      </w:r>
      <w:r w:rsidRPr="00DB214D">
        <w:t>Campbell</w:t>
      </w:r>
      <w:r>
        <w:tab/>
      </w:r>
      <w:r w:rsidRPr="00DB214D">
        <w:t>Campsen</w:t>
      </w:r>
    </w:p>
    <w:p w:rsidR="00B35500" w:rsidRDefault="00B35500" w:rsidP="001125F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Cleary</w:t>
      </w:r>
      <w:r>
        <w:tab/>
      </w:r>
      <w:r w:rsidRPr="00DB214D">
        <w:t>Coleman</w:t>
      </w:r>
      <w:r>
        <w:tab/>
      </w:r>
      <w:r w:rsidRPr="00DB214D">
        <w:t>Corbin</w:t>
      </w:r>
    </w:p>
    <w:p w:rsidR="00B35500" w:rsidRDefault="00B35500" w:rsidP="001125F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Courson</w:t>
      </w:r>
      <w:r>
        <w:tab/>
      </w:r>
      <w:r w:rsidRPr="00DB214D">
        <w:t>Cromer</w:t>
      </w:r>
      <w:r>
        <w:tab/>
      </w:r>
      <w:r w:rsidRPr="00DB214D">
        <w:t>Davis</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Fair</w:t>
      </w:r>
      <w:r>
        <w:tab/>
      </w:r>
      <w:r w:rsidRPr="00DB214D">
        <w:t>Ford</w:t>
      </w:r>
      <w:r>
        <w:tab/>
      </w:r>
      <w:r w:rsidRPr="00DB214D">
        <w:t>Gregory</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Hayes</w:t>
      </w:r>
      <w:r>
        <w:tab/>
      </w:r>
      <w:r w:rsidRPr="00DB214D">
        <w:t>Hembree</w:t>
      </w:r>
      <w:r>
        <w:tab/>
      </w:r>
      <w:r w:rsidRPr="00DB214D">
        <w:t>Hutto</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Jackson</w:t>
      </w:r>
      <w:r>
        <w:tab/>
      </w:r>
      <w:r w:rsidRPr="00DB214D">
        <w:t>Leatherman</w:t>
      </w:r>
      <w:r>
        <w:tab/>
      </w:r>
      <w:r w:rsidRPr="00DB214D">
        <w:t>Lourie</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B214D">
        <w:t>Malloy</w:t>
      </w:r>
      <w:r>
        <w:tab/>
      </w:r>
      <w:r w:rsidRPr="00DB214D">
        <w:rPr>
          <w:i/>
        </w:rPr>
        <w:t>Martin, Larry</w:t>
      </w:r>
      <w:r>
        <w:rPr>
          <w:i/>
        </w:rPr>
        <w:tab/>
      </w:r>
      <w:r w:rsidRPr="00DB214D">
        <w:rPr>
          <w:i/>
        </w:rPr>
        <w:t>Martin, Shane</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Massey</w:t>
      </w:r>
      <w:r>
        <w:tab/>
      </w:r>
      <w:r w:rsidRPr="00DB214D">
        <w:t>Matthews</w:t>
      </w:r>
      <w:r>
        <w:tab/>
      </w:r>
      <w:r w:rsidRPr="00DB214D">
        <w:t>McElveen</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McGill</w:t>
      </w:r>
      <w:r>
        <w:tab/>
      </w:r>
      <w:r w:rsidRPr="00DB214D">
        <w:t>Nicholson</w:t>
      </w:r>
      <w:r>
        <w:tab/>
      </w:r>
      <w:r w:rsidRPr="00DB214D">
        <w:t>O'Dell</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Peeler</w:t>
      </w:r>
      <w:r>
        <w:tab/>
      </w:r>
      <w:r w:rsidRPr="00DB214D">
        <w:t>Rankin</w:t>
      </w:r>
      <w:r>
        <w:tab/>
      </w:r>
      <w:r w:rsidRPr="00DB214D">
        <w:t>Reese</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Scott</w:t>
      </w:r>
      <w:r>
        <w:tab/>
      </w:r>
      <w:r w:rsidRPr="00DB214D">
        <w:t>Setzler</w:t>
      </w:r>
      <w:r>
        <w:tab/>
      </w:r>
      <w:r w:rsidRPr="00DB214D">
        <w:t>Shealy</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Sheheen</w:t>
      </w:r>
      <w:r>
        <w:tab/>
      </w:r>
      <w:r w:rsidRPr="00DB214D">
        <w:t>Thurmond</w:t>
      </w:r>
      <w:r>
        <w:tab/>
      </w:r>
      <w:r w:rsidRPr="00DB214D">
        <w:t>Turner</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214D">
        <w:t>Verdin</w:t>
      </w:r>
      <w:r>
        <w:tab/>
      </w:r>
      <w:r w:rsidRPr="00DB214D">
        <w:t>Williams</w:t>
      </w:r>
      <w:r>
        <w:tab/>
      </w:r>
      <w:r w:rsidRPr="00DB214D">
        <w:t>Young</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5500" w:rsidRPr="00DB214D"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B214D">
        <w:rPr>
          <w:b/>
        </w:rPr>
        <w:t>Total--42</w:t>
      </w:r>
    </w:p>
    <w:p w:rsidR="00B35500" w:rsidRPr="00DB214D" w:rsidRDefault="00B35500" w:rsidP="00B35500">
      <w:pPr>
        <w:pStyle w:val="Header"/>
        <w:tabs>
          <w:tab w:val="clear" w:pos="8640"/>
          <w:tab w:val="left" w:pos="4320"/>
        </w:tabs>
      </w:pP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214D">
        <w:rPr>
          <w:b/>
        </w:rPr>
        <w:t>NAYS</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35500" w:rsidRPr="00DB214D"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214D">
        <w:rPr>
          <w:b/>
        </w:rPr>
        <w:t>Total--0</w:t>
      </w:r>
    </w:p>
    <w:p w:rsidR="00B35500" w:rsidRDefault="00B35500" w:rsidP="00B35500">
      <w:pPr>
        <w:pStyle w:val="Header"/>
        <w:tabs>
          <w:tab w:val="clear" w:pos="8640"/>
          <w:tab w:val="left" w:pos="4320"/>
        </w:tabs>
      </w:pPr>
    </w:p>
    <w:p w:rsidR="00B35500" w:rsidRDefault="00B35500" w:rsidP="00B35500">
      <w:pPr>
        <w:pStyle w:val="Header"/>
        <w:tabs>
          <w:tab w:val="clear" w:pos="8640"/>
          <w:tab w:val="left" w:pos="4320"/>
        </w:tabs>
      </w:pPr>
      <w:r>
        <w:tab/>
        <w:t>There being no further amendments, the Bill was read the second time, passed and ordered to a third reading.</w:t>
      </w:r>
    </w:p>
    <w:p w:rsidR="00B35500" w:rsidRDefault="00B35500">
      <w:pPr>
        <w:pStyle w:val="Header"/>
        <w:tabs>
          <w:tab w:val="clear" w:pos="8640"/>
          <w:tab w:val="left" w:pos="4320"/>
        </w:tabs>
      </w:pPr>
    </w:p>
    <w:p w:rsidR="007F1781" w:rsidRDefault="007F1781" w:rsidP="007F1781">
      <w:pPr>
        <w:pStyle w:val="Header"/>
        <w:tabs>
          <w:tab w:val="clear" w:pos="8640"/>
          <w:tab w:val="left" w:pos="4320"/>
        </w:tabs>
        <w:jc w:val="center"/>
        <w:rPr>
          <w:b/>
        </w:rPr>
      </w:pPr>
      <w:r>
        <w:rPr>
          <w:b/>
        </w:rPr>
        <w:t>COMMITTEE AMENDMENT AMENDED AND ADOPTED</w:t>
      </w:r>
    </w:p>
    <w:p w:rsidR="007F1781" w:rsidRPr="007F1781" w:rsidRDefault="007F1781" w:rsidP="007F1781">
      <w:pPr>
        <w:pStyle w:val="Header"/>
        <w:tabs>
          <w:tab w:val="clear" w:pos="8640"/>
          <w:tab w:val="left" w:pos="4320"/>
        </w:tabs>
        <w:jc w:val="center"/>
        <w:rPr>
          <w:b/>
        </w:rPr>
      </w:pPr>
      <w:r w:rsidRPr="007F1781">
        <w:rPr>
          <w:b/>
        </w:rPr>
        <w:t>OBJECTION</w:t>
      </w:r>
    </w:p>
    <w:p w:rsidR="007F1781" w:rsidRPr="004C4A8E" w:rsidRDefault="007F1781" w:rsidP="007F1781">
      <w:r>
        <w:tab/>
      </w:r>
      <w:r w:rsidRPr="004C4A8E">
        <w:t>S. 234</w:t>
      </w:r>
      <w:r w:rsidR="000A63BA" w:rsidRPr="004C4A8E">
        <w:fldChar w:fldCharType="begin"/>
      </w:r>
      <w:r w:rsidRPr="004C4A8E">
        <w:instrText xml:space="preserve"> XE "S. 234" \b </w:instrText>
      </w:r>
      <w:r w:rsidR="000A63BA" w:rsidRPr="004C4A8E">
        <w:fldChar w:fldCharType="end"/>
      </w:r>
      <w:r w:rsidRPr="004C4A8E">
        <w:t xml:space="preserve"> -- </w:t>
      </w:r>
      <w:r>
        <w:t>Senators Coleman,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7F1781" w:rsidRPr="00826020" w:rsidRDefault="007F1781" w:rsidP="007F178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7F1781" w:rsidRDefault="007F1781" w:rsidP="007F1781">
      <w:pPr>
        <w:pStyle w:val="Header"/>
        <w:tabs>
          <w:tab w:val="clear" w:pos="8640"/>
          <w:tab w:val="left" w:pos="4320"/>
        </w:tabs>
      </w:pPr>
      <w:r>
        <w:t xml:space="preserve">  </w:t>
      </w:r>
    </w:p>
    <w:p w:rsidR="007F1781" w:rsidRDefault="007F1781" w:rsidP="007F1781">
      <w:pPr>
        <w:rPr>
          <w:snapToGrid w:val="0"/>
        </w:rPr>
      </w:pPr>
      <w:r>
        <w:rPr>
          <w:snapToGrid w:val="0"/>
        </w:rPr>
        <w:tab/>
        <w:t>Senator LEATHERMAN proposed the following amendment  (NL\234C002.NL.DG13)</w:t>
      </w:r>
      <w:r w:rsidRPr="00200184">
        <w:rPr>
          <w:snapToGrid w:val="0"/>
        </w:rPr>
        <w:t>, which was adopted</w:t>
      </w:r>
      <w:r>
        <w:rPr>
          <w:snapToGrid w:val="0"/>
        </w:rPr>
        <w:t>:</w:t>
      </w:r>
    </w:p>
    <w:p w:rsidR="007F1781" w:rsidRPr="00200184" w:rsidRDefault="007F1781" w:rsidP="007F1781">
      <w:pPr>
        <w:rPr>
          <w:snapToGrid w:val="0"/>
          <w:color w:val="auto"/>
        </w:rPr>
      </w:pPr>
      <w:r w:rsidRPr="00200184">
        <w:rPr>
          <w:snapToGrid w:val="0"/>
          <w:color w:val="auto"/>
        </w:rPr>
        <w:tab/>
        <w:t>Amend the committee report, as and if amended, page [234-1], by striking line 23 and inserting:</w:t>
      </w:r>
    </w:p>
    <w:p w:rsidR="007F1781" w:rsidRPr="00200184" w:rsidRDefault="007F1781" w:rsidP="007F1781">
      <w:pPr>
        <w:rPr>
          <w:color w:val="auto"/>
          <w:u w:color="000000" w:themeColor="text1"/>
        </w:rPr>
      </w:pPr>
      <w:r>
        <w:rPr>
          <w:snapToGrid w:val="0"/>
        </w:rPr>
        <w:tab/>
      </w:r>
      <w:r w:rsidRPr="00200184">
        <w:rPr>
          <w:color w:val="auto"/>
          <w:u w:color="000000" w:themeColor="text1"/>
        </w:rPr>
        <w:t>/</w:t>
      </w:r>
      <w:r w:rsidRPr="00200184">
        <w:rPr>
          <w:color w:val="auto"/>
          <w:u w:color="000000" w:themeColor="text1"/>
        </w:rPr>
        <w:tab/>
        <w:t>SECTION</w:t>
      </w:r>
      <w:r w:rsidRPr="00200184">
        <w:rPr>
          <w:color w:val="auto"/>
          <w:u w:color="000000" w:themeColor="text1"/>
        </w:rPr>
        <w:tab/>
        <w:t>1.</w:t>
      </w:r>
      <w:r w:rsidRPr="00200184">
        <w:rPr>
          <w:color w:val="auto"/>
          <w:u w:color="000000" w:themeColor="text1"/>
        </w:rPr>
        <w:tab/>
        <w:t>A.</w:t>
      </w:r>
      <w:r w:rsidRPr="00200184">
        <w:rPr>
          <w:color w:val="auto"/>
          <w:u w:color="000000" w:themeColor="text1"/>
        </w:rPr>
        <w:tab/>
        <w:t>Title 12 of the 1976 Code is amended by</w:t>
      </w:r>
      <w:r w:rsidRPr="00200184">
        <w:rPr>
          <w:color w:val="auto"/>
          <w:u w:color="000000" w:themeColor="text1"/>
        </w:rPr>
        <w:tab/>
      </w:r>
      <w:r w:rsidRPr="00200184">
        <w:rPr>
          <w:color w:val="auto"/>
          <w:u w:color="000000" w:themeColor="text1"/>
        </w:rPr>
        <w:tab/>
        <w:t>/</w:t>
      </w:r>
    </w:p>
    <w:p w:rsidR="007F1781" w:rsidRPr="00200184" w:rsidRDefault="007F1781" w:rsidP="007F1781">
      <w:pPr>
        <w:rPr>
          <w:color w:val="auto"/>
          <w:u w:color="000000" w:themeColor="text1"/>
        </w:rPr>
      </w:pPr>
      <w:r w:rsidRPr="00200184">
        <w:rPr>
          <w:color w:val="auto"/>
          <w:u w:color="000000" w:themeColor="text1"/>
        </w:rPr>
        <w:tab/>
        <w:t>Amend the committee report further, page [234-7], after line 35, by adding:</w:t>
      </w:r>
    </w:p>
    <w:p w:rsidR="007F1781" w:rsidRPr="00200184" w:rsidRDefault="007F1781" w:rsidP="007F1781">
      <w:pPr>
        <w:rPr>
          <w:color w:val="auto"/>
        </w:rPr>
      </w:pPr>
      <w:bookmarkStart w:id="1" w:name="temp"/>
      <w:bookmarkEnd w:id="1"/>
      <w:r>
        <w:rPr>
          <w:u w:color="000000" w:themeColor="text1"/>
        </w:rPr>
        <w:tab/>
      </w:r>
      <w:r w:rsidRPr="00200184">
        <w:rPr>
          <w:color w:val="auto"/>
          <w:u w:color="000000" w:themeColor="text1"/>
        </w:rPr>
        <w:t>/</w:t>
      </w:r>
      <w:r w:rsidRPr="00200184">
        <w:rPr>
          <w:color w:val="auto"/>
          <w:u w:color="000000" w:themeColor="text1"/>
        </w:rPr>
        <w:tab/>
      </w:r>
      <w:r w:rsidRPr="00200184">
        <w:rPr>
          <w:color w:val="auto"/>
        </w:rPr>
        <w:t>B.</w:t>
      </w:r>
      <w:r w:rsidRPr="00200184">
        <w:rPr>
          <w:color w:val="auto"/>
        </w:rPr>
        <w:tab/>
      </w:r>
      <w:r w:rsidRPr="00200184">
        <w:rPr>
          <w:color w:val="auto"/>
        </w:rPr>
        <w:tab/>
        <w:t>The provisions of Chapter 67, Title 12 contained in this act are repealed on December 31, 2019.  Any carry forward credits shall continue to be allowed until the five year time period in Section 12</w:t>
      </w:r>
      <w:r w:rsidRPr="00200184">
        <w:rPr>
          <w:color w:val="auto"/>
        </w:rPr>
        <w:noBreakHyphen/>
        <w:t>67</w:t>
      </w:r>
      <w:r w:rsidRPr="00200184">
        <w:rPr>
          <w:color w:val="auto"/>
        </w:rPr>
        <w:noBreakHyphen/>
        <w:t>140 is completed.</w:t>
      </w:r>
      <w:r w:rsidR="00EA4F51">
        <w:rPr>
          <w:color w:val="auto"/>
        </w:rPr>
        <w:t xml:space="preserve"> </w:t>
      </w:r>
      <w:r w:rsidRPr="00200184">
        <w:rPr>
          <w:color w:val="auto"/>
        </w:rPr>
        <w:tab/>
        <w:t>/</w:t>
      </w:r>
    </w:p>
    <w:p w:rsidR="007F1781" w:rsidRPr="00200184" w:rsidRDefault="007F1781" w:rsidP="007F1781">
      <w:pPr>
        <w:rPr>
          <w:snapToGrid w:val="0"/>
          <w:color w:val="auto"/>
        </w:rPr>
      </w:pPr>
      <w:r w:rsidRPr="00200184">
        <w:rPr>
          <w:snapToGrid w:val="0"/>
          <w:color w:val="auto"/>
        </w:rPr>
        <w:tab/>
        <w:t>Renumber sections to conform.</w:t>
      </w:r>
    </w:p>
    <w:p w:rsidR="007F1781" w:rsidRDefault="007F1781" w:rsidP="007F1781">
      <w:pPr>
        <w:rPr>
          <w:snapToGrid w:val="0"/>
        </w:rPr>
      </w:pPr>
      <w:r w:rsidRPr="00200184">
        <w:rPr>
          <w:snapToGrid w:val="0"/>
          <w:color w:val="auto"/>
        </w:rPr>
        <w:tab/>
        <w:t>Amend title to conform.</w:t>
      </w:r>
    </w:p>
    <w:p w:rsidR="007F1781" w:rsidRDefault="007F1781" w:rsidP="007F1781">
      <w:pPr>
        <w:pStyle w:val="Header"/>
        <w:tabs>
          <w:tab w:val="clear" w:pos="8640"/>
          <w:tab w:val="left" w:pos="4320"/>
        </w:tabs>
      </w:pPr>
    </w:p>
    <w:p w:rsidR="007F1781" w:rsidRDefault="007F1781" w:rsidP="007F1781">
      <w:pPr>
        <w:pStyle w:val="Header"/>
        <w:tabs>
          <w:tab w:val="clear" w:pos="8640"/>
          <w:tab w:val="left" w:pos="4320"/>
        </w:tabs>
      </w:pPr>
      <w:r>
        <w:tab/>
        <w:t>Senator O’DELL explained the perfecting amendment.</w:t>
      </w:r>
    </w:p>
    <w:p w:rsidR="007F1781" w:rsidRDefault="007F1781" w:rsidP="007F1781">
      <w:pPr>
        <w:pStyle w:val="Header"/>
        <w:tabs>
          <w:tab w:val="clear" w:pos="8640"/>
          <w:tab w:val="left" w:pos="4320"/>
        </w:tabs>
      </w:pPr>
    </w:p>
    <w:p w:rsidR="007F1781" w:rsidRDefault="007F1781" w:rsidP="007F1781">
      <w:pPr>
        <w:pStyle w:val="Header"/>
        <w:tabs>
          <w:tab w:val="clear" w:pos="8640"/>
          <w:tab w:val="left" w:pos="4320"/>
        </w:tabs>
      </w:pPr>
      <w:r>
        <w:tab/>
        <w:t>The amendment was adopted.</w:t>
      </w:r>
    </w:p>
    <w:p w:rsidR="007F1781" w:rsidRDefault="007F1781" w:rsidP="007F1781">
      <w:pPr>
        <w:pStyle w:val="Header"/>
        <w:tabs>
          <w:tab w:val="clear" w:pos="8640"/>
          <w:tab w:val="left" w:pos="4320"/>
        </w:tabs>
      </w:pPr>
    </w:p>
    <w:p w:rsidR="007F1781" w:rsidRDefault="007F1781" w:rsidP="007F1781">
      <w:pPr>
        <w:rPr>
          <w:snapToGrid w:val="0"/>
        </w:rPr>
      </w:pPr>
      <w:r>
        <w:rPr>
          <w:snapToGrid w:val="0"/>
        </w:rPr>
        <w:tab/>
        <w:t>The Committee on Finance proposed the following amendment (NL\234C001.NL.DG13)</w:t>
      </w:r>
      <w:r w:rsidRPr="00017D51">
        <w:rPr>
          <w:snapToGrid w:val="0"/>
        </w:rPr>
        <w:t>, which was adopted</w:t>
      </w:r>
      <w:r>
        <w:rPr>
          <w:snapToGrid w:val="0"/>
        </w:rPr>
        <w:t>:</w:t>
      </w:r>
    </w:p>
    <w:p w:rsidR="007F1781" w:rsidRPr="00017D51" w:rsidRDefault="007F1781" w:rsidP="007F1781">
      <w:pPr>
        <w:rPr>
          <w:color w:val="auto"/>
          <w:u w:color="000000" w:themeColor="text1"/>
        </w:rPr>
      </w:pPr>
      <w:r w:rsidRPr="00017D51">
        <w:rPr>
          <w:snapToGrid w:val="0"/>
          <w:color w:val="auto"/>
        </w:rPr>
        <w:tab/>
        <w:t xml:space="preserve">Amend the bill, as and if amended, </w:t>
      </w:r>
      <w:r w:rsidRPr="00017D51">
        <w:rPr>
          <w:color w:val="auto"/>
          <w:u w:color="000000" w:themeColor="text1"/>
        </w:rPr>
        <w:t>by striking all after the enacting words and inserting:</w:t>
      </w:r>
    </w:p>
    <w:p w:rsidR="007F1781" w:rsidRPr="00017D51" w:rsidRDefault="007F1781" w:rsidP="007F1781">
      <w:pPr>
        <w:rPr>
          <w:color w:val="auto"/>
          <w:u w:color="000000" w:themeColor="text1"/>
        </w:rPr>
      </w:pPr>
      <w:r>
        <w:rPr>
          <w:u w:color="000000" w:themeColor="text1"/>
        </w:rPr>
        <w:tab/>
      </w:r>
      <w:r w:rsidRPr="00017D51">
        <w:rPr>
          <w:color w:val="auto"/>
          <w:u w:color="000000" w:themeColor="text1"/>
        </w:rPr>
        <w:t>/</w:t>
      </w:r>
      <w:r w:rsidRPr="00017D51">
        <w:rPr>
          <w:color w:val="auto"/>
          <w:u w:color="000000" w:themeColor="text1"/>
        </w:rPr>
        <w:tab/>
        <w:t>SECTION</w:t>
      </w:r>
      <w:r w:rsidRPr="00017D51">
        <w:rPr>
          <w:color w:val="auto"/>
          <w:u w:color="000000" w:themeColor="text1"/>
        </w:rPr>
        <w:tab/>
        <w:t>1.</w:t>
      </w:r>
      <w:r w:rsidRPr="00017D51">
        <w:rPr>
          <w:color w:val="auto"/>
          <w:u w:color="000000" w:themeColor="text1"/>
        </w:rPr>
        <w:tab/>
        <w:t>Title 12 of the 1976 Code is amended by adding:</w:t>
      </w:r>
    </w:p>
    <w:p w:rsidR="007F1781" w:rsidRPr="00017D51" w:rsidRDefault="007F1781" w:rsidP="007F1781">
      <w:pPr>
        <w:jc w:val="center"/>
        <w:rPr>
          <w:color w:val="auto"/>
          <w:u w:color="000000" w:themeColor="text1"/>
        </w:rPr>
      </w:pPr>
      <w:r>
        <w:rPr>
          <w:u w:color="000000" w:themeColor="text1"/>
        </w:rPr>
        <w:tab/>
      </w:r>
      <w:r w:rsidRPr="00017D51">
        <w:rPr>
          <w:color w:val="auto"/>
          <w:u w:color="000000" w:themeColor="text1"/>
        </w:rPr>
        <w:t>“CHAPTER 67</w:t>
      </w:r>
    </w:p>
    <w:p w:rsidR="007F1781" w:rsidRPr="00017D51" w:rsidRDefault="007F1781" w:rsidP="007F1781">
      <w:pPr>
        <w:jc w:val="center"/>
        <w:rPr>
          <w:color w:val="auto"/>
          <w:u w:color="000000" w:themeColor="text1"/>
        </w:rPr>
      </w:pPr>
      <w:r>
        <w:rPr>
          <w:u w:color="000000" w:themeColor="text1"/>
        </w:rPr>
        <w:tab/>
      </w:r>
      <w:r w:rsidRPr="00017D51">
        <w:rPr>
          <w:color w:val="auto"/>
          <w:u w:color="000000" w:themeColor="text1"/>
        </w:rPr>
        <w:t xml:space="preserve">South Carolina Abandoned Buildings </w:t>
      </w:r>
    </w:p>
    <w:p w:rsidR="007F1781" w:rsidRPr="00017D51" w:rsidRDefault="007F1781" w:rsidP="007F1781">
      <w:pPr>
        <w:jc w:val="center"/>
        <w:rPr>
          <w:color w:val="auto"/>
          <w:u w:color="000000" w:themeColor="text1"/>
        </w:rPr>
      </w:pPr>
      <w:r>
        <w:rPr>
          <w:u w:color="000000" w:themeColor="text1"/>
        </w:rPr>
        <w:tab/>
      </w:r>
      <w:r w:rsidRPr="00017D51">
        <w:rPr>
          <w:color w:val="auto"/>
          <w:u w:color="000000" w:themeColor="text1"/>
        </w:rPr>
        <w:t>Revitalization Act</w:t>
      </w:r>
    </w:p>
    <w:p w:rsidR="007F1781" w:rsidRPr="00017D51" w:rsidRDefault="007F1781" w:rsidP="007F1781">
      <w:pPr>
        <w:rPr>
          <w:color w:val="auto"/>
          <w:u w:color="000000" w:themeColor="text1"/>
        </w:rPr>
      </w:pPr>
      <w:r w:rsidRPr="00017D51">
        <w:rPr>
          <w:color w:val="auto"/>
          <w:u w:color="000000" w:themeColor="text1"/>
        </w:rPr>
        <w:tab/>
        <w:t>Section 12</w:t>
      </w:r>
      <w:r w:rsidRPr="00017D51">
        <w:rPr>
          <w:color w:val="auto"/>
          <w:u w:color="000000" w:themeColor="text1"/>
        </w:rPr>
        <w:noBreakHyphen/>
        <w:t>67</w:t>
      </w:r>
      <w:r w:rsidRPr="00017D51">
        <w:rPr>
          <w:color w:val="auto"/>
          <w:u w:color="000000" w:themeColor="text1"/>
        </w:rPr>
        <w:noBreakHyphen/>
        <w:t xml:space="preserve">100. </w:t>
      </w:r>
      <w:r w:rsidRPr="00017D51">
        <w:rPr>
          <w:color w:val="auto"/>
          <w:u w:color="000000" w:themeColor="text1"/>
        </w:rPr>
        <w:tab/>
        <w:t xml:space="preserve">This chapter may be cited as the ‘South Carolina Abandoned Buildings Revitalization Act’. </w:t>
      </w:r>
    </w:p>
    <w:p w:rsidR="007F1781" w:rsidRPr="00017D51" w:rsidRDefault="007F1781" w:rsidP="007F1781">
      <w:pPr>
        <w:rPr>
          <w:color w:val="auto"/>
          <w:u w:color="000000" w:themeColor="text1"/>
        </w:rPr>
      </w:pPr>
      <w:r w:rsidRPr="00017D51">
        <w:rPr>
          <w:color w:val="auto"/>
          <w:u w:color="000000" w:themeColor="text1"/>
        </w:rPr>
        <w:tab/>
        <w:t>Section 12</w:t>
      </w:r>
      <w:r w:rsidRPr="00017D51">
        <w:rPr>
          <w:color w:val="auto"/>
          <w:u w:color="000000" w:themeColor="text1"/>
        </w:rPr>
        <w:noBreakHyphen/>
        <w:t>67</w:t>
      </w:r>
      <w:r w:rsidRPr="00017D51">
        <w:rPr>
          <w:color w:val="auto"/>
          <w:u w:color="000000" w:themeColor="text1"/>
        </w:rPr>
        <w:noBreakHyphen/>
        <w:t xml:space="preserve">110. </w:t>
      </w:r>
      <w:r w:rsidRPr="00017D51">
        <w:rPr>
          <w:color w:val="auto"/>
          <w:u w:color="000000" w:themeColor="text1"/>
        </w:rPr>
        <w:tab/>
        <w:t>(A)</w:t>
      </w:r>
      <w:r w:rsidRPr="00017D51">
        <w:rPr>
          <w:color w:val="auto"/>
          <w:u w:color="000000" w:themeColor="text1"/>
        </w:rPr>
        <w:tab/>
        <w:t xml:space="preserve">The purpose of this chapter is to create an incentive for the rehabilitation, renovation, and redevelopment of abandoned buildings located in South Carolina. </w:t>
      </w:r>
    </w:p>
    <w:p w:rsidR="007F1781" w:rsidRPr="00017D51" w:rsidRDefault="007F1781" w:rsidP="007F1781">
      <w:pPr>
        <w:rPr>
          <w:color w:val="auto"/>
          <w:u w:color="000000" w:themeColor="text1"/>
        </w:rPr>
      </w:pPr>
      <w:r w:rsidRPr="00017D51">
        <w:rPr>
          <w:color w:val="auto"/>
          <w:u w:color="000000" w:themeColor="text1"/>
        </w:rPr>
        <w:tab/>
        <w:t>(B)</w:t>
      </w:r>
      <w:r w:rsidRPr="00017D51">
        <w:rPr>
          <w:color w:val="auto"/>
          <w:u w:color="000000" w:themeColor="text1"/>
        </w:rPr>
        <w:tab/>
        <w:t>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7F1781" w:rsidRPr="00017D51" w:rsidRDefault="007F1781" w:rsidP="007F1781">
      <w:pPr>
        <w:rPr>
          <w:color w:val="auto"/>
          <w:u w:color="000000" w:themeColor="text1"/>
        </w:rPr>
      </w:pPr>
      <w:r w:rsidRPr="00017D51">
        <w:rPr>
          <w:color w:val="auto"/>
          <w:u w:color="000000" w:themeColor="text1"/>
        </w:rPr>
        <w:tab/>
        <w:t>(C)</w:t>
      </w:r>
      <w:r w:rsidRPr="00017D51">
        <w:rPr>
          <w:color w:val="auto"/>
          <w:u w:color="000000" w:themeColor="text1"/>
        </w:rPr>
        <w:tab/>
        <w:t>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r w:rsidRPr="00017D51">
        <w:rPr>
          <w:color w:val="auto"/>
          <w:u w:val="single" w:color="000000" w:themeColor="text1"/>
        </w:rPr>
        <w:t xml:space="preserve"> </w:t>
      </w:r>
    </w:p>
    <w:p w:rsidR="007F1781" w:rsidRPr="00017D51" w:rsidRDefault="007F1781" w:rsidP="007F1781">
      <w:pPr>
        <w:rPr>
          <w:color w:val="auto"/>
          <w:u w:color="000000" w:themeColor="text1"/>
        </w:rPr>
      </w:pPr>
      <w:r w:rsidRPr="00017D51">
        <w:rPr>
          <w:color w:val="auto"/>
          <w:u w:color="000000" w:themeColor="text1"/>
        </w:rPr>
        <w:tab/>
        <w:t>Section 12</w:t>
      </w:r>
      <w:r w:rsidRPr="00017D51">
        <w:rPr>
          <w:color w:val="auto"/>
          <w:u w:color="000000" w:themeColor="text1"/>
        </w:rPr>
        <w:noBreakHyphen/>
        <w:t>67</w:t>
      </w:r>
      <w:r w:rsidRPr="00017D51">
        <w:rPr>
          <w:color w:val="auto"/>
          <w:u w:color="000000" w:themeColor="text1"/>
        </w:rPr>
        <w:noBreakHyphen/>
        <w:t xml:space="preserve">120. </w:t>
      </w:r>
      <w:r w:rsidRPr="00017D51">
        <w:rPr>
          <w:color w:val="auto"/>
          <w:u w:color="000000" w:themeColor="text1"/>
        </w:rPr>
        <w:tab/>
        <w:t xml:space="preserve">For the purposes of this chapter, unless the context requires otherwise: </w:t>
      </w:r>
    </w:p>
    <w:p w:rsidR="007F1781" w:rsidRPr="00017D51" w:rsidRDefault="007F1781" w:rsidP="007F1781">
      <w:pPr>
        <w:rPr>
          <w:color w:val="auto"/>
          <w:u w:color="000000" w:themeColor="text1"/>
        </w:rPr>
      </w:pPr>
      <w:r w:rsidRPr="00017D51">
        <w:rPr>
          <w:color w:val="auto"/>
          <w:u w:color="000000" w:themeColor="text1"/>
        </w:rPr>
        <w:tab/>
        <w:t>(1)</w:t>
      </w:r>
      <w:r w:rsidRPr="00017D51">
        <w:rPr>
          <w:color w:val="auto"/>
          <w:u w:color="000000" w:themeColor="text1"/>
        </w:rPr>
        <w:tab/>
        <w:t>‘Abandoned building’ means a building or structure, which clearly may be delineated from other buildings or structures, at least sixty</w:t>
      </w:r>
      <w:r w:rsidRPr="00017D51">
        <w:rPr>
          <w:color w:val="auto"/>
          <w:u w:color="000000" w:themeColor="text1"/>
        </w:rPr>
        <w:noBreakHyphen/>
        <w:t>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Pr="00017D51">
        <w:rPr>
          <w:color w:val="auto"/>
          <w:u w:color="000000" w:themeColor="text1"/>
        </w:rPr>
        <w:noBreakHyphen/>
        <w:t>family residence.</w:t>
      </w:r>
    </w:p>
    <w:p w:rsidR="007F1781" w:rsidRPr="00017D51" w:rsidRDefault="007F1781" w:rsidP="007F1781">
      <w:pPr>
        <w:rPr>
          <w:color w:val="auto"/>
          <w:u w:color="000000" w:themeColor="text1"/>
        </w:rPr>
      </w:pPr>
      <w:r w:rsidRPr="00017D51">
        <w:rPr>
          <w:color w:val="auto"/>
          <w:u w:color="000000" w:themeColor="text1"/>
        </w:rPr>
        <w:tab/>
        <w:t>(2)</w:t>
      </w:r>
      <w:r w:rsidRPr="00017D51">
        <w:rPr>
          <w:color w:val="auto"/>
          <w:u w:color="000000" w:themeColor="text1"/>
        </w:rPr>
        <w:tab/>
        <w:t xml:space="preserve">‘Building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  </w:t>
      </w:r>
    </w:p>
    <w:p w:rsidR="007F1781" w:rsidRPr="00017D51" w:rsidRDefault="007F1781" w:rsidP="007F1781">
      <w:pPr>
        <w:rPr>
          <w:color w:val="auto"/>
          <w:u w:color="000000" w:themeColor="text1"/>
        </w:rPr>
      </w:pPr>
      <w:r w:rsidRPr="00017D51">
        <w:rPr>
          <w:color w:val="auto"/>
          <w:u w:color="000000" w:themeColor="text1"/>
        </w:rPr>
        <w:tab/>
        <w:t>(3)</w:t>
      </w:r>
      <w:r w:rsidRPr="00017D51">
        <w:rPr>
          <w:color w:val="auto"/>
          <w:u w:color="000000" w:themeColor="text1"/>
        </w:rPr>
        <w:tab/>
        <w:t xml:space="preserve">‘Local taxing entities’ means a county, municipality, school district, special purpose district, and other entity or district with the power to levy ad valorem property taxes against the building site. </w:t>
      </w:r>
    </w:p>
    <w:p w:rsidR="007F1781" w:rsidRPr="00017D51" w:rsidRDefault="007F1781" w:rsidP="007F1781">
      <w:pPr>
        <w:rPr>
          <w:color w:val="auto"/>
          <w:u w:color="000000" w:themeColor="text1"/>
        </w:rPr>
      </w:pPr>
      <w:r w:rsidRPr="00017D51">
        <w:rPr>
          <w:color w:val="auto"/>
          <w:u w:color="000000" w:themeColor="text1"/>
        </w:rPr>
        <w:tab/>
        <w:t>(4)</w:t>
      </w:r>
      <w:r w:rsidRPr="00017D51">
        <w:rPr>
          <w:color w:val="auto"/>
          <w:u w:color="000000" w:themeColor="text1"/>
        </w:rPr>
        <w:tab/>
        <w:t xml:space="preserve">‘Local taxing entity ratio’ means that percentage computed by dividing the millage rate of each local taxing entity by the total millage rate for the building site. </w:t>
      </w:r>
    </w:p>
    <w:p w:rsidR="007F1781" w:rsidRPr="00017D51" w:rsidRDefault="007F1781" w:rsidP="007F1781">
      <w:pPr>
        <w:rPr>
          <w:color w:val="auto"/>
          <w:u w:color="000000" w:themeColor="text1"/>
        </w:rPr>
      </w:pPr>
      <w:r w:rsidRPr="00017D51">
        <w:rPr>
          <w:color w:val="auto"/>
          <w:u w:color="000000" w:themeColor="text1"/>
        </w:rPr>
        <w:tab/>
        <w:t>(5)</w:t>
      </w:r>
      <w:r w:rsidRPr="00017D51">
        <w:rPr>
          <w:color w:val="auto"/>
          <w:u w:color="000000" w:themeColor="text1"/>
        </w:rPr>
        <w:tab/>
        <w:t xml:space="preserve">‘Placed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 </w:t>
      </w:r>
    </w:p>
    <w:p w:rsidR="007F1781" w:rsidRPr="00017D51" w:rsidRDefault="007F1781" w:rsidP="007F1781">
      <w:pPr>
        <w:rPr>
          <w:color w:val="auto"/>
          <w:u w:color="000000" w:themeColor="text1"/>
        </w:rPr>
      </w:pPr>
      <w:r w:rsidRPr="00017D51">
        <w:rPr>
          <w:color w:val="auto"/>
          <w:u w:color="000000" w:themeColor="text1"/>
        </w:rPr>
        <w:tab/>
        <w:t>(6)</w:t>
      </w:r>
      <w:r w:rsidRPr="00017D51">
        <w:rPr>
          <w:color w:val="auto"/>
          <w:u w:color="000000" w:themeColor="text1"/>
        </w:rPr>
        <w:tab/>
        <w:t>‘Rehabilitation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7F1781" w:rsidRPr="00017D51" w:rsidRDefault="007F1781" w:rsidP="007F1781">
      <w:pPr>
        <w:rPr>
          <w:color w:val="auto"/>
          <w:u w:color="000000" w:themeColor="text1"/>
        </w:rPr>
      </w:pPr>
      <w:r w:rsidRPr="00017D51">
        <w:rPr>
          <w:color w:val="auto"/>
          <w:u w:color="000000" w:themeColor="text1"/>
        </w:rPr>
        <w:tab/>
        <w:t>(7)</w:t>
      </w:r>
      <w:r w:rsidRPr="00017D51">
        <w:rPr>
          <w:color w:val="auto"/>
          <w:u w:color="000000" w:themeColor="text1"/>
        </w:rPr>
        <w:tab/>
        <w:t xml:space="preserve">‘Notice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 </w:t>
      </w:r>
    </w:p>
    <w:p w:rsidR="007F1781" w:rsidRPr="00017D51" w:rsidRDefault="007F1781" w:rsidP="007F1781">
      <w:pPr>
        <w:rPr>
          <w:color w:val="auto"/>
          <w:u w:color="000000" w:themeColor="text1"/>
        </w:rPr>
      </w:pPr>
      <w:r w:rsidRPr="00017D51">
        <w:rPr>
          <w:color w:val="auto"/>
          <w:u w:color="000000" w:themeColor="text1"/>
        </w:rPr>
        <w:tab/>
        <w:t>Section 12</w:t>
      </w:r>
      <w:r w:rsidRPr="00017D51">
        <w:rPr>
          <w:color w:val="auto"/>
          <w:u w:color="000000" w:themeColor="text1"/>
        </w:rPr>
        <w:noBreakHyphen/>
        <w:t>67</w:t>
      </w:r>
      <w:r w:rsidRPr="00017D51">
        <w:rPr>
          <w:color w:val="auto"/>
          <w:u w:color="000000" w:themeColor="text1"/>
        </w:rPr>
        <w:noBreakHyphen/>
        <w:t>130.</w:t>
      </w:r>
      <w:r w:rsidRPr="00017D51">
        <w:rPr>
          <w:color w:val="auto"/>
          <w:u w:color="000000" w:themeColor="text1"/>
        </w:rPr>
        <w:tab/>
        <w:t>(A)</w:t>
      </w:r>
      <w:r w:rsidRPr="00017D51">
        <w:rPr>
          <w:color w:val="auto"/>
          <w:u w:color="000000" w:themeColor="text1"/>
        </w:rPr>
        <w:tab/>
        <w:t>This chapter only applies to abandoned building sites or phases or portions thereof put into operation in which a taxpayer incurs the following rehabilitation expenses:</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(1)</w:t>
      </w:r>
      <w:r w:rsidRPr="00017D51">
        <w:rPr>
          <w:color w:val="auto"/>
          <w:u w:color="000000" w:themeColor="text1"/>
        </w:rPr>
        <w:tab/>
        <w:t>more than two hundred fifty thousand dollars for buildings located in the unincorporated areas of a county or in a municipality in the county with a population based on the most recent official United States census of more than twenty</w:t>
      </w:r>
      <w:r w:rsidRPr="00017D51">
        <w:rPr>
          <w:color w:val="auto"/>
          <w:u w:color="000000" w:themeColor="text1"/>
        </w:rPr>
        <w:noBreakHyphen/>
        <w:t>five thousand persons;</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(2)</w:t>
      </w:r>
      <w:r w:rsidRPr="00017D51">
        <w:rPr>
          <w:color w:val="auto"/>
          <w:u w:color="000000" w:themeColor="text1"/>
        </w:rPr>
        <w:tab/>
        <w:t>more than one hundred fifty thousand dollars for buildings located in the unincorporated areas of a county or in a municipality in the county with a population of at least one thousand persons, but not more than twenty</w:t>
      </w:r>
      <w:r w:rsidRPr="00017D51">
        <w:rPr>
          <w:color w:val="auto"/>
          <w:u w:color="000000" w:themeColor="text1"/>
        </w:rPr>
        <w:noBreakHyphen/>
        <w:t>five thousand persons based on the most recent official United States census; and</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(3)</w:t>
      </w:r>
      <w:r w:rsidRPr="00017D51">
        <w:rPr>
          <w:color w:val="auto"/>
          <w:u w:color="000000" w:themeColor="text1"/>
        </w:rPr>
        <w:tab/>
        <w:t>more than seventy</w:t>
      </w:r>
      <w:r w:rsidRPr="00017D51">
        <w:rPr>
          <w:color w:val="auto"/>
          <w:u w:color="000000" w:themeColor="text1"/>
        </w:rPr>
        <w:noBreakHyphen/>
        <w:t xml:space="preserve">five thousand dollars for buildings located in a municipality with a population of less than one thousand persons based on the most recent official United States census.  </w:t>
      </w:r>
    </w:p>
    <w:p w:rsidR="007F1781" w:rsidRPr="00017D51" w:rsidRDefault="007F1781" w:rsidP="007F1781">
      <w:pPr>
        <w:rPr>
          <w:color w:val="auto"/>
          <w:u w:color="000000" w:themeColor="text1"/>
        </w:rPr>
      </w:pPr>
      <w:r w:rsidRPr="00017D51">
        <w:rPr>
          <w:color w:val="auto"/>
          <w:u w:color="000000" w:themeColor="text1"/>
        </w:rPr>
        <w:tab/>
        <w:t>(B)</w:t>
      </w:r>
      <w:r w:rsidRPr="00017D51">
        <w:rPr>
          <w:color w:val="auto"/>
          <w:u w:color="000000" w:themeColor="text1"/>
        </w:rPr>
        <w:tab/>
        <w:t>Also, this chapter only applies to abandoned building sites or phases or portions thereof put into operation for income producing purposes and that meet the purpose of this chapter set forth in Section 12</w:t>
      </w:r>
      <w:r w:rsidRPr="00017D51">
        <w:rPr>
          <w:color w:val="auto"/>
          <w:u w:color="000000" w:themeColor="text1"/>
        </w:rPr>
        <w:noBreakHyphen/>
        <w:t>67</w:t>
      </w:r>
      <w:r w:rsidRPr="00017D51">
        <w:rPr>
          <w:color w:val="auto"/>
          <w:u w:color="000000" w:themeColor="text1"/>
        </w:rPr>
        <w:noBreakHyphen/>
        <w:t>110.  The construction of a single</w:t>
      </w:r>
      <w:r w:rsidRPr="00017D51">
        <w:rPr>
          <w:color w:val="auto"/>
          <w:u w:color="000000" w:themeColor="text1"/>
        </w:rPr>
        <w:noBreakHyphen/>
        <w:t>family residence is not an income producing purpose and does not meet the purpose of this chapter.</w:t>
      </w:r>
    </w:p>
    <w:p w:rsidR="007F1781" w:rsidRPr="00017D51" w:rsidRDefault="007F1781" w:rsidP="007F1781">
      <w:pPr>
        <w:rPr>
          <w:color w:val="auto"/>
          <w:u w:color="000000" w:themeColor="text1"/>
        </w:rPr>
      </w:pPr>
      <w:r w:rsidRPr="00017D51">
        <w:rPr>
          <w:color w:val="auto"/>
          <w:u w:color="000000" w:themeColor="text1"/>
        </w:rPr>
        <w:tab/>
        <w:t>Section 12</w:t>
      </w:r>
      <w:r w:rsidRPr="00017D51">
        <w:rPr>
          <w:color w:val="auto"/>
          <w:u w:color="000000" w:themeColor="text1"/>
        </w:rPr>
        <w:noBreakHyphen/>
        <w:t>67</w:t>
      </w:r>
      <w:r w:rsidRPr="00017D51">
        <w:rPr>
          <w:color w:val="auto"/>
          <w:u w:color="000000" w:themeColor="text1"/>
        </w:rPr>
        <w:noBreakHyphen/>
        <w:t xml:space="preserve">140. </w:t>
      </w:r>
      <w:r w:rsidRPr="00017D51">
        <w:rPr>
          <w:color w:val="auto"/>
          <w:u w:color="000000" w:themeColor="text1"/>
        </w:rPr>
        <w:tab/>
        <w:t>(A)</w:t>
      </w:r>
      <w:r w:rsidRPr="00017D51">
        <w:rPr>
          <w:color w:val="auto"/>
          <w:u w:color="000000" w:themeColor="text1"/>
        </w:rPr>
        <w:tab/>
        <w:t xml:space="preserve">Subject to the terms and conditions of this chapter, a taxpayer who rehabilitates an abandoned building is eligible for either: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(1)</w:t>
      </w:r>
      <w:r w:rsidRPr="00017D51">
        <w:rPr>
          <w:color w:val="auto"/>
          <w:u w:color="000000" w:themeColor="text1"/>
        </w:rPr>
        <w:tab/>
        <w:t xml:space="preserve">a credit against income taxes imposed pursuant to Chapter 6 and Chapter 11 of this title, corporate license fees pursuant to Chapter 20 of this title, or taxes on associations pursuant to Chapter 13 of this title, or a combination thereof;  or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(2)</w:t>
      </w:r>
      <w:r w:rsidRPr="00017D51">
        <w:rPr>
          <w:color w:val="auto"/>
          <w:u w:color="000000" w:themeColor="text1"/>
        </w:rPr>
        <w:tab/>
        <w:t xml:space="preserve">a credit against real property taxes levied by local taxing entities. </w:t>
      </w:r>
    </w:p>
    <w:p w:rsidR="007F1781" w:rsidRPr="00017D51" w:rsidRDefault="007F1781" w:rsidP="007F1781">
      <w:pPr>
        <w:rPr>
          <w:color w:val="auto"/>
          <w:u w:color="000000" w:themeColor="text1"/>
        </w:rPr>
      </w:pPr>
      <w:r w:rsidRPr="00017D51">
        <w:rPr>
          <w:color w:val="auto"/>
          <w:u w:color="000000" w:themeColor="text1"/>
        </w:rPr>
        <w:tab/>
        <w:t>(B)</w:t>
      </w:r>
      <w:r w:rsidRPr="00017D51">
        <w:rPr>
          <w:color w:val="auto"/>
          <w:u w:color="000000" w:themeColor="text1"/>
        </w:rPr>
        <w:tab/>
        <w:t xml:space="preserve">If the taxpayer elects to receive the credit pursuant to subsection (A)(1), the following provisions apply: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(1)</w:t>
      </w:r>
      <w:r w:rsidRPr="00017D51">
        <w:rPr>
          <w:color w:val="auto"/>
          <w:u w:color="000000" w:themeColor="text1"/>
        </w:rPr>
        <w:tab/>
        <w:t xml:space="preserve">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(2)</w:t>
      </w:r>
      <w:r w:rsidRPr="00017D51">
        <w:rPr>
          <w:color w:val="auto"/>
          <w:u w:color="000000" w:themeColor="text1"/>
        </w:rPr>
        <w:tab/>
        <w:t>The amount of the credit is equal to twenty</w:t>
      </w:r>
      <w:r w:rsidRPr="00017D51">
        <w:rPr>
          <w:color w:val="auto"/>
          <w:u w:color="000000" w:themeColor="text1"/>
        </w:rPr>
        <w:noBreakHyphen/>
        <w:t>five percent of the actual rehabilitation expenses incurred at the building site if the actual rehabilitation expenses incurred in rehabilitating the building site are between eighty percent and one hundred twenty</w:t>
      </w:r>
      <w:r w:rsidRPr="00017D51">
        <w:rPr>
          <w:color w:val="auto"/>
          <w:u w:color="000000" w:themeColor="text1"/>
        </w:rPr>
        <w:noBreakHyphen/>
        <w:t>five percent of the estimated rehabilitation expenses set forth in the Notice of Intent to Rehabilitate.  If the actual rehabilitation expenses exceed one hundred twenty</w:t>
      </w:r>
      <w:r w:rsidRPr="00017D51">
        <w:rPr>
          <w:color w:val="auto"/>
          <w:u w:color="000000" w:themeColor="text1"/>
        </w:rPr>
        <w:noBreakHyphen/>
        <w:t>five percent of the estimated expenses set forth in the Notice of Intent to Rehabilitate, the taxpayer qualifies for the credit based on one hundred twenty</w:t>
      </w:r>
      <w:r w:rsidRPr="00017D51">
        <w:rPr>
          <w:color w:val="auto"/>
          <w:u w:color="000000" w:themeColor="text1"/>
        </w:rPr>
        <w:noBreakHyphen/>
        <w:t xml:space="preserve">five percent of the estimated expenses as opposed to the actual expenses it incurred in rehabilitating the building site.  If the actual rehabilitation expenses are below eighty percent of the estimated rehabilitation expenses, the credit is not allowed.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(3)(a)</w:t>
      </w:r>
      <w:r w:rsidRPr="00017D51">
        <w:rPr>
          <w:color w:val="auto"/>
          <w:u w:color="000000" w:themeColor="text1"/>
        </w:rPr>
        <w:tab/>
        <w:t>The entire credit is earned in the taxable year in which the applicable phase or portion of the building site is placed in service but must be taken in equal installments over a five</w:t>
      </w:r>
      <w:r w:rsidRPr="00017D51">
        <w:rPr>
          <w:color w:val="auto"/>
          <w:u w:color="000000" w:themeColor="text1"/>
        </w:rPr>
        <w:noBreakHyphen/>
        <w:t>year period beginning with the tax year in which the applicable phase or portion of the building site is placed in service.  Unused credit may be carried forward for the succeeding five years.</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r>
      <w:r w:rsidRPr="00017D51">
        <w:rPr>
          <w:color w:val="auto"/>
          <w:u w:color="000000" w:themeColor="text1"/>
        </w:rPr>
        <w:tab/>
        <w:t>(b)</w:t>
      </w:r>
      <w:r w:rsidRPr="00017D51">
        <w:rPr>
          <w:color w:val="auto"/>
          <w:u w:color="000000" w:themeColor="text1"/>
        </w:rPr>
        <w:tab/>
        <w:t>The entire credit earned pursuant to this item may not exceed five hundred thousand dollars for any taxpayer in a tax year for each abandoned building site.  The limitation provided in this subitem applies to each unit or parcel deemed to be an abandoned building site.</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(4)</w:t>
      </w:r>
      <w:r w:rsidRPr="00017D51">
        <w:rPr>
          <w:color w:val="auto"/>
          <w:u w:color="000000" w:themeColor="text1"/>
        </w:rPr>
        <w:tab/>
        <w:t>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(5)</w:t>
      </w:r>
      <w:r w:rsidRPr="00017D51">
        <w:rPr>
          <w:color w:val="auto"/>
          <w:u w:color="000000" w:themeColor="text1"/>
        </w:rPr>
        <w:tab/>
        <w:t xml:space="preserve">The credit allowed by this subsection is limited in use to fifty percent of either: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r>
      <w:r w:rsidRPr="00017D51">
        <w:rPr>
          <w:color w:val="auto"/>
          <w:u w:color="000000" w:themeColor="text1"/>
        </w:rPr>
        <w:tab/>
        <w:t>(a)</w:t>
      </w:r>
      <w:r w:rsidRPr="00017D51">
        <w:rPr>
          <w:color w:val="auto"/>
          <w:u w:color="000000" w:themeColor="text1"/>
        </w:rPr>
        <w:tab/>
        <w:t>the taxpayer’s income tax liability for the taxable year if taxpayer claims the credit allowed by this section as a credit against income tax imposed pursuant to Chapter 6 or Chapter 11 of this title, or taxes on associations pursuant to Chapter 13 of this title, or both; or</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r>
      <w:r w:rsidRPr="00017D51">
        <w:rPr>
          <w:color w:val="auto"/>
          <w:u w:color="000000" w:themeColor="text1"/>
        </w:rPr>
        <w:tab/>
        <w:t>(b)</w:t>
      </w:r>
      <w:r w:rsidRPr="00017D51">
        <w:rPr>
          <w:color w:val="auto"/>
          <w:u w:color="000000" w:themeColor="text1"/>
        </w:rPr>
        <w:tab/>
        <w:t xml:space="preserve">the taxpayer’s corporate license fees for the taxable year if the taxpayer claims the credit allowed by this section as a credit against license fees imposed pursuant to Chapter 20.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(6)(a)</w:t>
      </w:r>
      <w:r w:rsidRPr="00017D51">
        <w:rPr>
          <w:color w:val="auto"/>
          <w:u w:color="000000" w:themeColor="text1"/>
        </w:rPr>
        <w:tab/>
        <w:t xml:space="preserve">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r>
      <w:r w:rsidRPr="00017D51">
        <w:rPr>
          <w:color w:val="auto"/>
          <w:u w:color="000000" w:themeColor="text1"/>
        </w:rPr>
        <w:tab/>
        <w:t>(b)</w:t>
      </w:r>
      <w:r w:rsidRPr="00017D51">
        <w:rPr>
          <w:color w:val="auto"/>
          <w:u w:color="000000" w:themeColor="text1"/>
        </w:rPr>
        <w:tab/>
        <w:t xml:space="preserve">To the extent that the taxpayer transfers the credit, the taxpayer shall notify the department of the transfer in the manner the department prescribes.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(7)</w:t>
      </w:r>
      <w:r w:rsidRPr="00017D51">
        <w:rPr>
          <w:color w:val="auto"/>
          <w:u w:color="000000" w:themeColor="text1"/>
        </w:rPr>
        <w:tab/>
        <w:t>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7F1781" w:rsidRPr="00017D51" w:rsidRDefault="007F1781" w:rsidP="007F1781">
      <w:pPr>
        <w:rPr>
          <w:color w:val="auto"/>
          <w:u w:color="000000" w:themeColor="text1"/>
        </w:rPr>
      </w:pPr>
      <w:r w:rsidRPr="00017D51">
        <w:rPr>
          <w:color w:val="auto"/>
          <w:u w:color="000000" w:themeColor="text1"/>
        </w:rPr>
        <w:tab/>
        <w:t>(C)</w:t>
      </w:r>
      <w:r w:rsidRPr="00017D51">
        <w:rPr>
          <w:color w:val="auto"/>
          <w:u w:color="000000" w:themeColor="text1"/>
        </w:rPr>
        <w:tab/>
        <w:t xml:space="preserve">If the taxpayer elects to receive the credit pursuant to subsection (A)(2), the following provisions apply: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(1)</w:t>
      </w:r>
      <w:r w:rsidRPr="00017D51">
        <w:rPr>
          <w:color w:val="auto"/>
          <w:u w:color="000000" w:themeColor="text1"/>
        </w:rPr>
        <w:tab/>
        <w:t xml:space="preserve">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(2)</w:t>
      </w:r>
      <w:r w:rsidRPr="00017D51">
        <w:rPr>
          <w:color w:val="auto"/>
          <w:u w:color="000000" w:themeColor="text1"/>
        </w:rPr>
        <w:tab/>
        <w:t>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Pr="00017D51">
        <w:rPr>
          <w:color w:val="auto"/>
          <w:u w:color="000000" w:themeColor="text1"/>
        </w:rPr>
        <w:noBreakHyphen/>
        <w:t>1</w:t>
      </w:r>
      <w:r w:rsidRPr="00017D51">
        <w:rPr>
          <w:color w:val="auto"/>
          <w:u w:color="000000" w:themeColor="text1"/>
        </w:rPr>
        <w:noBreakHyphen/>
        <w:t xml:space="preserve">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(3)(a)</w:t>
      </w:r>
      <w:r w:rsidRPr="00017D51">
        <w:rPr>
          <w:color w:val="auto"/>
          <w:u w:color="000000" w:themeColor="text1"/>
        </w:rPr>
        <w:tab/>
        <w:t>The amount of the credit is equal to twenty</w:t>
      </w:r>
      <w:r w:rsidRPr="00017D51">
        <w:rPr>
          <w:color w:val="auto"/>
          <w:u w:color="000000" w:themeColor="text1"/>
        </w:rPr>
        <w:noBreakHyphen/>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Pr="00017D51">
        <w:rPr>
          <w:color w:val="auto"/>
          <w:u w:color="000000" w:themeColor="text1"/>
        </w:rPr>
        <w:noBreakHyphen/>
        <w:t>five percent of the estimated rehabilitation expenses set forth in the Notice of Intent to Rehabilitate.  If the actual rehabilitation expenses exceed one hundred twenty</w:t>
      </w:r>
      <w:r w:rsidRPr="00017D51">
        <w:rPr>
          <w:color w:val="auto"/>
          <w:u w:color="000000" w:themeColor="text1"/>
        </w:rPr>
        <w:noBreakHyphen/>
        <w:t>five percent of the estimated expenses set forth in the Notice of Intent to Rehabilitate, the taxpayer qualifies for the credit based on one hundred twenty</w:t>
      </w:r>
      <w:r w:rsidRPr="00017D51">
        <w:rPr>
          <w:color w:val="auto"/>
          <w:u w:color="000000" w:themeColor="text1"/>
        </w:rPr>
        <w:noBreakHyphen/>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Pr="00017D51">
        <w:rPr>
          <w:color w:val="auto"/>
          <w:u w:color="000000" w:themeColor="text1"/>
        </w:rPr>
        <w:noBreakHyphen/>
        <w:t xml:space="preserve">five percent of the real property taxes due on the building site each year for up to eight years.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r>
      <w:r w:rsidRPr="00017D51">
        <w:rPr>
          <w:color w:val="auto"/>
          <w:u w:color="000000" w:themeColor="text1"/>
        </w:rPr>
        <w:tab/>
        <w:t>(b)</w:t>
      </w:r>
      <w:r w:rsidRPr="00017D51">
        <w:rPr>
          <w:color w:val="auto"/>
          <w:u w:color="000000" w:themeColor="text1"/>
        </w:rPr>
        <w:tab/>
        <w:t xml:space="preserve">The local taxing entity ratio is set as of the time the Notice of Intent to Rehabilitate is filed and remains set for the entire period that the credit may be claimed by the taxpayer.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(4)</w:t>
      </w:r>
      <w:r w:rsidRPr="00017D51">
        <w:rPr>
          <w:color w:val="auto"/>
          <w:u w:color="000000" w:themeColor="text1"/>
        </w:rPr>
        <w:tab/>
        <w:t>Not fewer than forty</w:t>
      </w:r>
      <w:r w:rsidRPr="00017D51">
        <w:rPr>
          <w:color w:val="auto"/>
          <w:u w:color="000000" w:themeColor="text1"/>
        </w:rPr>
        <w:noBreakHyphen/>
        <w:t xml:space="preserve">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7F1781" w:rsidRPr="00017D51" w:rsidRDefault="007F1781" w:rsidP="007F1781">
      <w:pPr>
        <w:rPr>
          <w:color w:val="auto"/>
          <w:u w:color="000000" w:themeColor="text1"/>
        </w:rPr>
      </w:pPr>
      <w:r w:rsidRPr="00017D51">
        <w:rPr>
          <w:color w:val="auto"/>
          <w:u w:color="000000" w:themeColor="text1"/>
        </w:rPr>
        <w:tab/>
      </w:r>
      <w:r w:rsidRPr="00017D51">
        <w:rPr>
          <w:color w:val="auto"/>
          <w:u w:color="000000" w:themeColor="text1"/>
        </w:rPr>
        <w:tab/>
        <w:t>(5)</w:t>
      </w:r>
      <w:r w:rsidRPr="00017D51">
        <w:rPr>
          <w:color w:val="auto"/>
          <w:u w:color="000000" w:themeColor="text1"/>
        </w:rPr>
        <w:tab/>
        <w:t>The credit against real property taxes for each applicable phase or portion of the building site may be claimed beginning for the property tax year in which the applicable phase or portion of the building site is first placed in service.</w:t>
      </w:r>
    </w:p>
    <w:p w:rsidR="007F1781" w:rsidRPr="00017D51" w:rsidRDefault="007F1781" w:rsidP="007F1781">
      <w:pPr>
        <w:rPr>
          <w:color w:val="auto"/>
          <w:u w:color="000000" w:themeColor="text1"/>
        </w:rPr>
      </w:pPr>
      <w:r w:rsidRPr="00017D51">
        <w:rPr>
          <w:color w:val="auto"/>
          <w:u w:color="000000" w:themeColor="text1"/>
        </w:rPr>
        <w:tab/>
        <w:t>(D)</w:t>
      </w:r>
      <w:r w:rsidRPr="00017D51">
        <w:rPr>
          <w:color w:val="auto"/>
          <w:u w:color="000000" w:themeColor="text1"/>
        </w:rPr>
        <w:tab/>
        <w:t>A taxpayer is not eligible for the credit if the taxpayer owned the otherwise eligible building site when the site was operational and immediately prior to its abandonment.</w:t>
      </w:r>
    </w:p>
    <w:p w:rsidR="007F1781" w:rsidRPr="00017D51" w:rsidRDefault="007F1781" w:rsidP="007F1781">
      <w:pPr>
        <w:rPr>
          <w:color w:val="auto"/>
          <w:u w:color="000000" w:themeColor="text1"/>
        </w:rPr>
      </w:pPr>
      <w:r w:rsidRPr="00017D51">
        <w:rPr>
          <w:color w:val="auto"/>
          <w:u w:color="000000" w:themeColor="text1"/>
        </w:rPr>
        <w:tab/>
        <w:t>Section</w:t>
      </w:r>
      <w:r w:rsidRPr="00017D51">
        <w:rPr>
          <w:color w:val="auto"/>
          <w:u w:color="000000" w:themeColor="text1"/>
        </w:rPr>
        <w:tab/>
        <w:t>12</w:t>
      </w:r>
      <w:r w:rsidRPr="00017D51">
        <w:rPr>
          <w:color w:val="auto"/>
          <w:u w:color="000000" w:themeColor="text1"/>
        </w:rPr>
        <w:noBreakHyphen/>
        <w:t>67</w:t>
      </w:r>
      <w:r w:rsidRPr="00017D51">
        <w:rPr>
          <w:color w:val="auto"/>
          <w:u w:color="000000" w:themeColor="text1"/>
        </w:rPr>
        <w:noBreakHyphen/>
        <w:t xml:space="preserve">150. </w:t>
      </w:r>
      <w:r w:rsidRPr="00017D51">
        <w:rPr>
          <w:color w:val="auto"/>
          <w:u w:color="000000" w:themeColor="text1"/>
        </w:rPr>
        <w:tab/>
        <w:t>The provisions of Chapter 31, Title 6 also apply to this chapter, except that the requirements of Section 6</w:t>
      </w:r>
      <w:r w:rsidRPr="00017D51">
        <w:rPr>
          <w:color w:val="auto"/>
          <w:u w:color="000000" w:themeColor="text1"/>
        </w:rPr>
        <w:noBreakHyphen/>
        <w:t>31</w:t>
      </w:r>
      <w:r w:rsidRPr="00017D51">
        <w:rPr>
          <w:color w:val="auto"/>
          <w:u w:color="000000" w:themeColor="text1"/>
        </w:rPr>
        <w:noBreakHyphen/>
        <w:t>40 do not apply.”</w:t>
      </w:r>
    </w:p>
    <w:p w:rsidR="007F1781" w:rsidRPr="00017D51" w:rsidRDefault="007F1781" w:rsidP="007F1781">
      <w:pPr>
        <w:rPr>
          <w:color w:val="auto"/>
          <w:u w:color="000000" w:themeColor="text1"/>
        </w:rPr>
      </w:pPr>
      <w:r>
        <w:rPr>
          <w:u w:color="000000" w:themeColor="text1"/>
        </w:rPr>
        <w:tab/>
      </w:r>
      <w:r w:rsidRPr="00017D51">
        <w:rPr>
          <w:color w:val="auto"/>
          <w:u w:color="000000" w:themeColor="text1"/>
        </w:rPr>
        <w:t>SECTION</w:t>
      </w:r>
      <w:r w:rsidRPr="00017D51">
        <w:rPr>
          <w:color w:val="auto"/>
          <w:u w:color="000000" w:themeColor="text1"/>
        </w:rPr>
        <w:tab/>
        <w:t>2.</w:t>
      </w:r>
      <w:r w:rsidRPr="00017D51">
        <w:rPr>
          <w:color w:val="auto"/>
          <w:u w:color="000000" w:themeColor="text1"/>
        </w:rPr>
        <w:tab/>
        <w:t>This act takes effect upon approval by the Governor, and applies to the rehabilitation, renovation, and redevelopment of abandoned buildings begun after the effective date of this chapter which are undertaken in conformity with the provisions of this act.</w:t>
      </w:r>
      <w:r>
        <w:rPr>
          <w:color w:val="auto"/>
          <w:u w:color="000000" w:themeColor="text1"/>
        </w:rPr>
        <w:t xml:space="preserve">  </w:t>
      </w:r>
      <w:r w:rsidRPr="00017D51">
        <w:rPr>
          <w:color w:val="auto"/>
          <w:u w:color="000000" w:themeColor="text1"/>
        </w:rPr>
        <w:t>/</w:t>
      </w:r>
    </w:p>
    <w:p w:rsidR="007F1781" w:rsidRPr="00017D51" w:rsidRDefault="007F1781" w:rsidP="001125FF">
      <w:pPr>
        <w:keepNext/>
        <w:rPr>
          <w:snapToGrid w:val="0"/>
          <w:color w:val="auto"/>
        </w:rPr>
      </w:pPr>
      <w:r w:rsidRPr="00017D51">
        <w:rPr>
          <w:snapToGrid w:val="0"/>
          <w:color w:val="auto"/>
        </w:rPr>
        <w:tab/>
        <w:t>Renumber sections to conform.</w:t>
      </w:r>
    </w:p>
    <w:p w:rsidR="007F1781" w:rsidRDefault="007F1781" w:rsidP="001125FF">
      <w:pPr>
        <w:keepNext/>
        <w:rPr>
          <w:snapToGrid w:val="0"/>
        </w:rPr>
      </w:pPr>
      <w:r w:rsidRPr="00017D51">
        <w:rPr>
          <w:snapToGrid w:val="0"/>
          <w:color w:val="auto"/>
        </w:rPr>
        <w:tab/>
        <w:t>Amend title to conform.</w:t>
      </w:r>
    </w:p>
    <w:p w:rsidR="007F1781" w:rsidRDefault="007F1781" w:rsidP="001125FF">
      <w:pPr>
        <w:pStyle w:val="Header"/>
        <w:keepNext/>
        <w:tabs>
          <w:tab w:val="clear" w:pos="8640"/>
          <w:tab w:val="left" w:pos="4320"/>
        </w:tabs>
      </w:pPr>
    </w:p>
    <w:p w:rsidR="007F1781" w:rsidRDefault="007F1781" w:rsidP="007F1781">
      <w:pPr>
        <w:pStyle w:val="Header"/>
        <w:tabs>
          <w:tab w:val="clear" w:pos="8640"/>
          <w:tab w:val="left" w:pos="4320"/>
        </w:tabs>
      </w:pPr>
      <w:r>
        <w:tab/>
        <w:t xml:space="preserve">Senator </w:t>
      </w:r>
      <w:r w:rsidR="001F7F84">
        <w:t xml:space="preserve">O’DELL </w:t>
      </w:r>
      <w:r>
        <w:t xml:space="preserve">explained the </w:t>
      </w:r>
      <w:r w:rsidR="00D07F23">
        <w:t xml:space="preserve">committee </w:t>
      </w:r>
      <w:r>
        <w:t>amendment.</w:t>
      </w:r>
    </w:p>
    <w:p w:rsidR="007F1781" w:rsidRDefault="007F1781" w:rsidP="007F1781"/>
    <w:p w:rsidR="007F1781" w:rsidRDefault="007F1781" w:rsidP="007F1781">
      <w:pPr>
        <w:pStyle w:val="Header"/>
        <w:tabs>
          <w:tab w:val="clear" w:pos="8640"/>
          <w:tab w:val="left" w:pos="4320"/>
        </w:tabs>
      </w:pPr>
      <w:r>
        <w:tab/>
        <w:t xml:space="preserve">The committee amendment was adopted, as perfected. </w:t>
      </w:r>
    </w:p>
    <w:p w:rsidR="007F1781" w:rsidRDefault="007F1781" w:rsidP="007F1781">
      <w:pPr>
        <w:rPr>
          <w:snapToGrid w:val="0"/>
        </w:rPr>
      </w:pPr>
      <w:r>
        <w:rPr>
          <w:snapToGrid w:val="0"/>
        </w:rPr>
        <w:tab/>
        <w:t xml:space="preserve">Senator DAVIS proposed the following </w:t>
      </w:r>
      <w:r w:rsidR="001F7F84">
        <w:rPr>
          <w:snapToGrid w:val="0"/>
        </w:rPr>
        <w:t>A</w:t>
      </w:r>
      <w:r>
        <w:rPr>
          <w:snapToGrid w:val="0"/>
        </w:rPr>
        <w:t xml:space="preserve">mendment </w:t>
      </w:r>
      <w:r w:rsidR="001F7F84">
        <w:rPr>
          <w:snapToGrid w:val="0"/>
        </w:rPr>
        <w:t>P1-2</w:t>
      </w:r>
      <w:r>
        <w:rPr>
          <w:snapToGrid w:val="0"/>
        </w:rPr>
        <w:t xml:space="preserve"> (234R004.TD)</w:t>
      </w:r>
      <w:r w:rsidRPr="000E6A21">
        <w:rPr>
          <w:snapToGrid w:val="0"/>
        </w:rPr>
        <w:t xml:space="preserve">, which was </w:t>
      </w:r>
      <w:r w:rsidR="001F7F84">
        <w:rPr>
          <w:snapToGrid w:val="0"/>
        </w:rPr>
        <w:t>ruled out of order</w:t>
      </w:r>
      <w:r>
        <w:rPr>
          <w:snapToGrid w:val="0"/>
        </w:rPr>
        <w:t>:</w:t>
      </w:r>
    </w:p>
    <w:p w:rsidR="007F1781" w:rsidRPr="000E6A21" w:rsidRDefault="007F1781" w:rsidP="007F1781">
      <w:pPr>
        <w:rPr>
          <w:snapToGrid w:val="0"/>
          <w:color w:val="auto"/>
        </w:rPr>
      </w:pPr>
      <w:r w:rsidRPr="000E6A21">
        <w:rPr>
          <w:snapToGrid w:val="0"/>
          <w:color w:val="auto"/>
        </w:rPr>
        <w:tab/>
        <w:t>Amend the amendment bearing document number L:</w:t>
      </w:r>
      <w:r>
        <w:rPr>
          <w:snapToGrid w:val="0"/>
        </w:rPr>
        <w:t>\</w:t>
      </w:r>
      <w:r w:rsidRPr="000E6A21">
        <w:rPr>
          <w:snapToGrid w:val="0"/>
          <w:color w:val="auto"/>
        </w:rPr>
        <w:t>S-RES</w:t>
      </w:r>
      <w:r>
        <w:rPr>
          <w:snapToGrid w:val="0"/>
        </w:rPr>
        <w:t>\</w:t>
      </w:r>
      <w:r>
        <w:rPr>
          <w:snapToGrid w:val="0"/>
        </w:rPr>
        <w:br/>
      </w:r>
      <w:r w:rsidRPr="000E6A21">
        <w:rPr>
          <w:snapToGrid w:val="0"/>
          <w:color w:val="auto"/>
        </w:rPr>
        <w:t>Amend</w:t>
      </w:r>
      <w:r>
        <w:rPr>
          <w:snapToGrid w:val="0"/>
        </w:rPr>
        <w:t>\</w:t>
      </w:r>
      <w:r w:rsidRPr="000E6A21">
        <w:rPr>
          <w:snapToGrid w:val="0"/>
          <w:color w:val="auto"/>
        </w:rPr>
        <w:t>234R003.KLB.docx, page 8, by striking SECTION 2.E. and inserting:</w:t>
      </w:r>
    </w:p>
    <w:p w:rsidR="007F1781" w:rsidRPr="00AE0A96" w:rsidRDefault="007F1781" w:rsidP="007F1781">
      <w:pPr>
        <w:rPr>
          <w:color w:val="auto"/>
        </w:rPr>
      </w:pPr>
      <w:r>
        <w:rPr>
          <w:snapToGrid w:val="0"/>
        </w:rPr>
        <w:tab/>
      </w:r>
      <w:r w:rsidRPr="000E6A21">
        <w:rPr>
          <w:snapToGrid w:val="0"/>
          <w:color w:val="auto"/>
        </w:rPr>
        <w:t>/</w:t>
      </w:r>
      <w:r w:rsidRPr="000E6A21">
        <w:rPr>
          <w:snapToGrid w:val="0"/>
          <w:color w:val="auto"/>
        </w:rPr>
        <w:tab/>
      </w:r>
      <w:r w:rsidRPr="000E6A21">
        <w:rPr>
          <w:color w:val="auto"/>
        </w:rPr>
        <w:t>E.</w:t>
      </w:r>
      <w:r w:rsidRPr="000E6A21">
        <w:rPr>
          <w:color w:val="auto"/>
        </w:rPr>
        <w:tab/>
      </w:r>
      <w:r w:rsidRPr="000E6A21">
        <w:rPr>
          <w:color w:val="auto"/>
        </w:rPr>
        <w:tab/>
        <w:t>This SECTION takes effect upon approval by the Governor and shall be reviewed by the General Assembly and the Education Oversight Committee by December 31, 2020.  The tax deductions authorized by SECTION 2.A. and tax credits authorized by SECTION 2.B. may be taken to the extent authorized beginning with calendar year 2013.</w:t>
      </w:r>
      <w:r w:rsidR="00011CE5">
        <w:rPr>
          <w:color w:val="auto"/>
        </w:rPr>
        <w:t xml:space="preserve"> </w:t>
      </w:r>
      <w:r>
        <w:rPr>
          <w:color w:val="auto"/>
        </w:rPr>
        <w:t xml:space="preserve"> </w:t>
      </w:r>
      <w:r w:rsidRPr="000E6A21">
        <w:rPr>
          <w:snapToGrid w:val="0"/>
          <w:color w:val="auto"/>
        </w:rPr>
        <w:t>/</w:t>
      </w:r>
    </w:p>
    <w:p w:rsidR="007F1781" w:rsidRPr="000E6A21" w:rsidRDefault="007F1781" w:rsidP="007F1781">
      <w:pPr>
        <w:rPr>
          <w:snapToGrid w:val="0"/>
          <w:color w:val="auto"/>
        </w:rPr>
      </w:pPr>
      <w:r w:rsidRPr="000E6A21">
        <w:rPr>
          <w:snapToGrid w:val="0"/>
          <w:color w:val="auto"/>
        </w:rPr>
        <w:tab/>
        <w:t>Renumber sections to conform.</w:t>
      </w:r>
    </w:p>
    <w:p w:rsidR="007F1781" w:rsidRDefault="007F1781" w:rsidP="007F1781">
      <w:pPr>
        <w:rPr>
          <w:snapToGrid w:val="0"/>
        </w:rPr>
      </w:pPr>
      <w:r w:rsidRPr="000E6A21">
        <w:rPr>
          <w:snapToGrid w:val="0"/>
          <w:color w:val="auto"/>
        </w:rPr>
        <w:tab/>
        <w:t>Amend title to conform.</w:t>
      </w:r>
    </w:p>
    <w:p w:rsidR="007F1781" w:rsidRDefault="007F1781" w:rsidP="007F1781">
      <w:pPr>
        <w:rPr>
          <w:snapToGrid w:val="0"/>
        </w:rPr>
      </w:pPr>
    </w:p>
    <w:p w:rsidR="007F1781" w:rsidRDefault="007F1781" w:rsidP="007F1781">
      <w:pPr>
        <w:rPr>
          <w:snapToGrid w:val="0"/>
        </w:rPr>
      </w:pPr>
      <w:r>
        <w:rPr>
          <w:snapToGrid w:val="0"/>
        </w:rPr>
        <w:tab/>
        <w:t>Senator BRYANT explained the perfecting amendment.</w:t>
      </w:r>
    </w:p>
    <w:p w:rsidR="007F1781" w:rsidRDefault="007F1781" w:rsidP="007F1781">
      <w:pPr>
        <w:rPr>
          <w:snapToGrid w:val="0"/>
        </w:rPr>
      </w:pPr>
    </w:p>
    <w:p w:rsidR="001F7F84" w:rsidRDefault="001F7F84" w:rsidP="001F7F84">
      <w:pPr>
        <w:rPr>
          <w:snapToGrid w:val="0"/>
        </w:rPr>
      </w:pPr>
      <w:r>
        <w:rPr>
          <w:snapToGrid w:val="0"/>
        </w:rPr>
        <w:tab/>
        <w:t>Senator BRYANT proposed the following Amendment No. 2 (234R003.KLB), which was ruled out of order:</w:t>
      </w:r>
    </w:p>
    <w:p w:rsidR="001F7F84" w:rsidRPr="0081022E" w:rsidRDefault="001F7F84" w:rsidP="001F7F84">
      <w:pPr>
        <w:rPr>
          <w:snapToGrid w:val="0"/>
          <w:color w:val="auto"/>
        </w:rPr>
      </w:pPr>
      <w:r w:rsidRPr="0081022E">
        <w:rPr>
          <w:snapToGrid w:val="0"/>
          <w:color w:val="auto"/>
        </w:rPr>
        <w:tab/>
        <w:t>Amend the bill, as and if amended, page 7, by stiking SECTION 2 and inserting:</w:t>
      </w:r>
    </w:p>
    <w:p w:rsidR="001F7F84" w:rsidRPr="0081022E" w:rsidRDefault="001F7F84" w:rsidP="001F7F84">
      <w:pPr>
        <w:rPr>
          <w:color w:val="auto"/>
        </w:rPr>
      </w:pPr>
      <w:r>
        <w:rPr>
          <w:snapToGrid w:val="0"/>
        </w:rPr>
        <w:tab/>
      </w:r>
      <w:r w:rsidRPr="0081022E">
        <w:rPr>
          <w:snapToGrid w:val="0"/>
          <w:color w:val="auto"/>
        </w:rPr>
        <w:t>/</w:t>
      </w:r>
      <w:r w:rsidRPr="0081022E">
        <w:rPr>
          <w:snapToGrid w:val="0"/>
          <w:color w:val="auto"/>
        </w:rPr>
        <w:tab/>
      </w:r>
      <w:r w:rsidRPr="0081022E">
        <w:rPr>
          <w:snapToGrid w:val="0"/>
          <w:color w:val="auto"/>
        </w:rPr>
        <w:tab/>
      </w:r>
      <w:r w:rsidRPr="0081022E">
        <w:rPr>
          <w:color w:val="auto"/>
        </w:rPr>
        <w:t>SECTION</w:t>
      </w:r>
      <w:r w:rsidRPr="0081022E">
        <w:rPr>
          <w:color w:val="auto"/>
        </w:rPr>
        <w:tab/>
        <w:t>2.</w:t>
      </w:r>
      <w:r w:rsidRPr="0081022E">
        <w:rPr>
          <w:color w:val="auto"/>
        </w:rPr>
        <w:tab/>
      </w:r>
      <w:r w:rsidRPr="0081022E">
        <w:rPr>
          <w:color w:val="auto"/>
        </w:rPr>
        <w:tab/>
        <w:t>A.</w:t>
      </w:r>
      <w:r w:rsidRPr="0081022E">
        <w:rPr>
          <w:color w:val="auto"/>
        </w:rPr>
        <w:tab/>
      </w:r>
      <w:r w:rsidRPr="0081022E">
        <w:rPr>
          <w:color w:val="auto"/>
        </w:rPr>
        <w:tab/>
        <w:t>Article 9, Chapter 6, Title 12 of the 1976 Code is amended by adding:</w:t>
      </w:r>
    </w:p>
    <w:p w:rsidR="001F7F84" w:rsidRPr="0081022E" w:rsidRDefault="001F7F84" w:rsidP="001F7F84">
      <w:pPr>
        <w:rPr>
          <w:color w:val="auto"/>
        </w:rPr>
      </w:pPr>
      <w:r w:rsidRPr="0081022E">
        <w:rPr>
          <w:color w:val="auto"/>
        </w:rPr>
        <w:tab/>
        <w:t>“Section 12</w:t>
      </w:r>
      <w:r w:rsidRPr="0081022E">
        <w:rPr>
          <w:color w:val="auto"/>
        </w:rPr>
        <w:noBreakHyphen/>
        <w:t>6</w:t>
      </w:r>
      <w:r w:rsidRPr="0081022E">
        <w:rPr>
          <w:color w:val="auto"/>
        </w:rPr>
        <w:noBreakHyphen/>
        <w:t>1145.(A)</w:t>
      </w:r>
      <w:r w:rsidRPr="0081022E">
        <w:rPr>
          <w:color w:val="auto"/>
        </w:rPr>
        <w:tab/>
        <w:t>As used in this section:</w:t>
      </w:r>
    </w:p>
    <w:p w:rsidR="001F7F84" w:rsidRPr="0081022E" w:rsidRDefault="001F7F84" w:rsidP="001F7F84">
      <w:pPr>
        <w:rPr>
          <w:color w:val="auto"/>
        </w:rPr>
      </w:pPr>
      <w:r w:rsidRPr="0081022E">
        <w:rPr>
          <w:color w:val="auto"/>
        </w:rPr>
        <w:tab/>
      </w:r>
      <w:r w:rsidRPr="0081022E">
        <w:rPr>
          <w:color w:val="auto"/>
        </w:rPr>
        <w:tab/>
      </w:r>
      <w:r w:rsidRPr="0081022E">
        <w:rPr>
          <w:color w:val="auto"/>
          <w:u w:color="000000" w:themeColor="text1"/>
        </w:rPr>
        <w:t>(1)</w:t>
      </w:r>
      <w:r w:rsidRPr="0081022E">
        <w:rPr>
          <w:color w:val="auto"/>
          <w:u w:color="000000" w:themeColor="text1"/>
        </w:rPr>
        <w:tab/>
        <w:t>‘Independent school’ means a school, other than a public school, at which the compulsory attendance requirements of Section 59</w:t>
      </w:r>
      <w:r w:rsidRPr="0081022E">
        <w:rPr>
          <w:color w:val="auto"/>
          <w:u w:color="000000" w:themeColor="text1"/>
        </w:rPr>
        <w:noBreakHyphen/>
        <w:t>65</w:t>
      </w:r>
      <w:r w:rsidRPr="0081022E">
        <w:rPr>
          <w:color w:val="auto"/>
          <w:u w:color="000000" w:themeColor="text1"/>
        </w:rPr>
        <w:noBreakHyphen/>
        <w:t>10 may be met and that does not discriminate based on the grounds of race, color, or national origin. For purposes of this definition, ‘independent school’ does not include a home school as defined in item (2).</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(2)</w:t>
      </w:r>
      <w:r w:rsidRPr="0081022E">
        <w:rPr>
          <w:color w:val="auto"/>
          <w:u w:color="000000" w:themeColor="text1"/>
        </w:rPr>
        <w:tab/>
        <w:t>‘Home school’ means a home, residence, or location where a parent or legal guardian teaches one or more children as authorized pursuant to Section 59</w:t>
      </w:r>
      <w:r w:rsidRPr="0081022E">
        <w:rPr>
          <w:color w:val="auto"/>
          <w:u w:color="000000" w:themeColor="text1"/>
        </w:rPr>
        <w:noBreakHyphen/>
        <w:t>65</w:t>
      </w:r>
      <w:r w:rsidRPr="0081022E">
        <w:rPr>
          <w:color w:val="auto"/>
          <w:u w:color="000000" w:themeColor="text1"/>
        </w:rPr>
        <w:noBreakHyphen/>
        <w:t>40, 59</w:t>
      </w:r>
      <w:r w:rsidRPr="0081022E">
        <w:rPr>
          <w:color w:val="auto"/>
          <w:u w:color="000000" w:themeColor="text1"/>
        </w:rPr>
        <w:noBreakHyphen/>
        <w:t>65</w:t>
      </w:r>
      <w:r w:rsidRPr="0081022E">
        <w:rPr>
          <w:color w:val="auto"/>
          <w:u w:color="000000" w:themeColor="text1"/>
        </w:rPr>
        <w:noBreakHyphen/>
        <w:t>45, or 59</w:t>
      </w:r>
      <w:r w:rsidRPr="0081022E">
        <w:rPr>
          <w:color w:val="auto"/>
          <w:u w:color="000000" w:themeColor="text1"/>
        </w:rPr>
        <w:noBreakHyphen/>
        <w:t>65</w:t>
      </w:r>
      <w:r w:rsidRPr="0081022E">
        <w:rPr>
          <w:color w:val="auto"/>
          <w:u w:color="000000" w:themeColor="text1"/>
        </w:rPr>
        <w:noBreakHyphen/>
        <w:t>47.</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(3)</w:t>
      </w:r>
      <w:r w:rsidRPr="0081022E">
        <w:rPr>
          <w:color w:val="auto"/>
          <w:u w:color="000000" w:themeColor="text1"/>
        </w:rPr>
        <w:tab/>
        <w:t xml:space="preserve">‘Parent’ means the natural or adoptive parent or legal guardian of a child. </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(4)</w:t>
      </w:r>
      <w:r w:rsidRPr="0081022E">
        <w:rPr>
          <w:color w:val="auto"/>
          <w:u w:color="000000" w:themeColor="text1"/>
        </w:rPr>
        <w:tab/>
        <w:t>‘Qualifying student’ means a student who is a South Carolina resident and who is eligible to be enrolled in a South Carolina secondary or elementary public school at the kindergarten or later year level for the current school year.</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(5)</w:t>
      </w:r>
      <w:r w:rsidRPr="0081022E">
        <w:rPr>
          <w:color w:val="auto"/>
          <w:u w:color="000000" w:themeColor="text1"/>
        </w:rPr>
        <w:tab/>
        <w:t>‘Resident public school district’ means the public school district in which a student resides.</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(6)</w:t>
      </w:r>
      <w:r w:rsidRPr="0081022E">
        <w:rPr>
          <w:color w:val="auto"/>
          <w:u w:color="000000" w:themeColor="text1"/>
        </w:rPr>
        <w:tab/>
        <w:t>‘Tuition’ means the total amount of money charged for the cost of a qualifying student to attend an independent school including, but not limited to, fees for attending the school and school</w:t>
      </w:r>
      <w:r w:rsidRPr="0081022E">
        <w:rPr>
          <w:color w:val="auto"/>
          <w:u w:color="000000" w:themeColor="text1"/>
        </w:rPr>
        <w:noBreakHyphen/>
        <w:t>related transportation.</w:t>
      </w:r>
    </w:p>
    <w:p w:rsidR="001F7F84" w:rsidRPr="0081022E" w:rsidRDefault="001F7F84" w:rsidP="001F7F84">
      <w:pPr>
        <w:rPr>
          <w:color w:val="auto"/>
          <w:u w:color="000000" w:themeColor="text1"/>
        </w:rPr>
      </w:pPr>
      <w:r w:rsidRPr="0081022E">
        <w:rPr>
          <w:color w:val="auto"/>
          <w:u w:color="000000" w:themeColor="text1"/>
        </w:rPr>
        <w:tab/>
        <w:t>(B)(1)</w:t>
      </w:r>
      <w:r w:rsidRPr="0081022E">
        <w:rPr>
          <w:color w:val="auto"/>
          <w:u w:color="000000" w:themeColor="text1"/>
        </w:rPr>
        <w:tab/>
        <w:t>Beginning with the 2013</w:t>
      </w:r>
      <w:r w:rsidRPr="0081022E">
        <w:rPr>
          <w:color w:val="auto"/>
          <w:u w:color="000000" w:themeColor="text1"/>
        </w:rPr>
        <w:noBreakHyphen/>
        <w:t>2014 school year, a parent or legal guardian who teaches one or more qualifying students at home as authorized pursuant to Section 59</w:t>
      </w:r>
      <w:r w:rsidRPr="0081022E">
        <w:rPr>
          <w:color w:val="auto"/>
          <w:u w:color="000000" w:themeColor="text1"/>
        </w:rPr>
        <w:noBreakHyphen/>
        <w:t>65</w:t>
      </w:r>
      <w:r w:rsidRPr="0081022E">
        <w:rPr>
          <w:color w:val="auto"/>
          <w:u w:color="000000" w:themeColor="text1"/>
        </w:rPr>
        <w:noBreakHyphen/>
        <w:t>40, 59</w:t>
      </w:r>
      <w:r w:rsidRPr="0081022E">
        <w:rPr>
          <w:color w:val="auto"/>
          <w:u w:color="000000" w:themeColor="text1"/>
        </w:rPr>
        <w:noBreakHyphen/>
        <w:t>65</w:t>
      </w:r>
      <w:r w:rsidRPr="0081022E">
        <w:rPr>
          <w:color w:val="auto"/>
          <w:u w:color="000000" w:themeColor="text1"/>
        </w:rPr>
        <w:noBreakHyphen/>
        <w:t>45, or 59</w:t>
      </w:r>
      <w:r w:rsidRPr="0081022E">
        <w:rPr>
          <w:color w:val="auto"/>
          <w:u w:color="000000" w:themeColor="text1"/>
        </w:rPr>
        <w:noBreakHyphen/>
        <w:t>65</w:t>
      </w:r>
      <w:r w:rsidRPr="0081022E">
        <w:rPr>
          <w:color w:val="auto"/>
          <w:u w:color="000000" w:themeColor="text1"/>
        </w:rPr>
        <w:noBreakHyphen/>
        <w:t>47 may take a deduction against their State of South Carolina taxable income of up to two thousand dollars per home school student for instruction</w:t>
      </w:r>
      <w:r w:rsidRPr="0081022E">
        <w:rPr>
          <w:color w:val="auto"/>
          <w:u w:color="000000" w:themeColor="text1"/>
        </w:rPr>
        <w:noBreakHyphen/>
        <w:t>related expenditures.  This deduction is limited to a total of two thousand dollars per child per year regardless of the number of taxpayers incurring home school instruction</w:t>
      </w:r>
      <w:r w:rsidRPr="0081022E">
        <w:rPr>
          <w:color w:val="auto"/>
          <w:u w:color="000000" w:themeColor="text1"/>
        </w:rPr>
        <w:noBreakHyphen/>
        <w:t>related expenses on behalf of that child.  The deduction allowed by this subsection is fully deductible for the calendar year in which the home school term begins provided the qualifying student completes the school term for that school year.</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(2)</w:t>
      </w:r>
      <w:r w:rsidRPr="0081022E">
        <w:rPr>
          <w:color w:val="auto"/>
          <w:u w:color="000000" w:themeColor="text1"/>
        </w:rPr>
        <w:tab/>
        <w:t>Beginning with the 2013</w:t>
      </w:r>
      <w:r w:rsidRPr="0081022E">
        <w:rPr>
          <w:color w:val="auto"/>
          <w:u w:color="000000" w:themeColor="text1"/>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the independent school for that school year.  The child or ward must be a qualifying student as this term is defined in subsection (A)(4).  This deduction is limited to a total of four thousand dollars per child per year regardless of the number of taxpayers making tuition payments on behalf of that child.  The deduction allowed by this subsection is fully deductible for the calendar year in which the school term begins provided the qualifying student completes the school term for that school year.</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(3)</w:t>
      </w:r>
      <w:r w:rsidRPr="0081022E">
        <w:rPr>
          <w:color w:val="auto"/>
          <w:u w:color="000000" w:themeColor="text1"/>
        </w:rPr>
        <w:tab/>
        <w:t>Beginning with the 2013</w:t>
      </w:r>
      <w:r w:rsidRPr="0081022E">
        <w:rPr>
          <w:color w:val="auto"/>
          <w:u w:color="000000" w:themeColor="text1"/>
        </w:rPr>
        <w:noBreakHyphen/>
        <w:t>2014 school year, a parent or legal guardian is entitled to a deduction against their State of South Carolina taxable income of up to one thousand dollars paid on behalf of their child or ward to attend a school in a school district which is not the school district of residence of the child or ward.  This deduction is limited to a total of one thousand dollars per child per year regardless of the number of taxpayers making payments to another school district on behalf of that child.  The deduction allowed by this subsection is fully deductible for the calendar year in which the school term begins provided the qualifying student completes the school term for that school year.</w:t>
      </w:r>
    </w:p>
    <w:p w:rsidR="001F7F84" w:rsidRPr="0081022E" w:rsidRDefault="001F7F84" w:rsidP="001F7F84">
      <w:pPr>
        <w:rPr>
          <w:color w:val="auto"/>
        </w:rPr>
      </w:pPr>
      <w:r w:rsidRPr="0081022E">
        <w:rPr>
          <w:color w:val="auto"/>
          <w:u w:color="000000" w:themeColor="text1"/>
        </w:rPr>
        <w:tab/>
      </w:r>
      <w:r w:rsidRPr="0081022E">
        <w:rPr>
          <w:color w:val="auto"/>
          <w:u w:color="000000" w:themeColor="text1"/>
        </w:rPr>
        <w:tab/>
        <w:t>(4)</w:t>
      </w:r>
      <w:r w:rsidRPr="0081022E">
        <w:rPr>
          <w:color w:val="auto"/>
          <w:u w:color="000000" w:themeColor="text1"/>
        </w:rPr>
        <w:tab/>
        <w:t>Beginning with the 2014</w:t>
      </w:r>
      <w:r w:rsidRPr="0081022E">
        <w:rPr>
          <w:color w:val="auto"/>
          <w:u w:color="000000" w:themeColor="text1"/>
        </w:rPr>
        <w:noBreakHyphen/>
        <w:t xml:space="preserve">2015 school year, the dollar amount of the deductions provided for in items (1), (2), and (3) above </w:t>
      </w:r>
      <w:r w:rsidRPr="0081022E">
        <w:rPr>
          <w:color w:val="auto"/>
        </w:rPr>
        <w:t>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1F7F84" w:rsidRPr="0081022E" w:rsidRDefault="001F7F84" w:rsidP="001F7F84">
      <w:pPr>
        <w:rPr>
          <w:color w:val="auto"/>
        </w:rPr>
      </w:pPr>
      <w:r w:rsidRPr="0081022E">
        <w:rPr>
          <w:color w:val="auto"/>
        </w:rPr>
        <w:tab/>
      </w:r>
      <w:r w:rsidRPr="0081022E">
        <w:rPr>
          <w:color w:val="auto"/>
          <w:u w:color="000000" w:themeColor="text1"/>
        </w:rPr>
        <w:t>The department shall publish the increases as determined in this item each year on its website available to the general public.”</w:t>
      </w:r>
    </w:p>
    <w:p w:rsidR="001F7F84" w:rsidRPr="0081022E" w:rsidRDefault="001F7F84" w:rsidP="001F7F84">
      <w:pPr>
        <w:rPr>
          <w:color w:val="auto"/>
        </w:rPr>
      </w:pPr>
      <w:r>
        <w:tab/>
      </w:r>
      <w:r w:rsidRPr="0081022E">
        <w:rPr>
          <w:color w:val="auto"/>
        </w:rPr>
        <w:t>B.</w:t>
      </w:r>
      <w:r w:rsidRPr="0081022E">
        <w:rPr>
          <w:color w:val="auto"/>
        </w:rPr>
        <w:tab/>
      </w:r>
      <w:r w:rsidRPr="0081022E">
        <w:rPr>
          <w:color w:val="auto"/>
        </w:rPr>
        <w:tab/>
        <w:t>Article 9, Chapter 6, Title 12, of the 1976 Code is amended by adding:</w:t>
      </w:r>
    </w:p>
    <w:p w:rsidR="001F7F84" w:rsidRPr="0081022E" w:rsidRDefault="001F7F84" w:rsidP="001F7F84">
      <w:pPr>
        <w:rPr>
          <w:color w:val="auto"/>
        </w:rPr>
      </w:pPr>
      <w:r w:rsidRPr="0081022E">
        <w:rPr>
          <w:color w:val="auto"/>
        </w:rPr>
        <w:tab/>
        <w:t>“Section 12</w:t>
      </w:r>
      <w:r w:rsidRPr="0081022E">
        <w:rPr>
          <w:color w:val="auto"/>
        </w:rPr>
        <w:noBreakHyphen/>
        <w:t>6</w:t>
      </w:r>
      <w:r w:rsidRPr="0081022E">
        <w:rPr>
          <w:color w:val="auto"/>
        </w:rPr>
        <w:noBreakHyphen/>
        <w:t>1146.</w:t>
      </w:r>
      <w:r w:rsidRPr="0081022E">
        <w:rPr>
          <w:color w:val="auto"/>
        </w:rPr>
        <w:tab/>
        <w:t>(A)</w:t>
      </w:r>
      <w:r w:rsidRPr="0081022E">
        <w:rPr>
          <w:color w:val="auto"/>
        </w:rPr>
        <w:tab/>
        <w:t>The purpose of this section is to:</w:t>
      </w:r>
    </w:p>
    <w:p w:rsidR="001F7F84" w:rsidRPr="0081022E" w:rsidRDefault="001F7F84" w:rsidP="001F7F84">
      <w:pPr>
        <w:rPr>
          <w:color w:val="auto"/>
        </w:rPr>
      </w:pPr>
      <w:r w:rsidRPr="0081022E">
        <w:rPr>
          <w:color w:val="auto"/>
        </w:rPr>
        <w:tab/>
      </w:r>
      <w:r w:rsidRPr="0081022E">
        <w:rPr>
          <w:color w:val="auto"/>
        </w:rPr>
        <w:tab/>
        <w:t>(1)</w:t>
      </w:r>
      <w:r w:rsidRPr="0081022E">
        <w:rPr>
          <w:color w:val="auto"/>
        </w:rPr>
        <w:tab/>
        <w:t>provide tax credits for certain contributions to a nonprofit scholarship funding organization;</w:t>
      </w:r>
    </w:p>
    <w:p w:rsidR="001F7F84" w:rsidRPr="0081022E" w:rsidRDefault="001F7F84" w:rsidP="001F7F84">
      <w:pPr>
        <w:rPr>
          <w:color w:val="auto"/>
        </w:rPr>
      </w:pPr>
      <w:r w:rsidRPr="0081022E">
        <w:rPr>
          <w:color w:val="auto"/>
        </w:rPr>
        <w:tab/>
      </w:r>
      <w:r w:rsidRPr="0081022E">
        <w:rPr>
          <w:color w:val="auto"/>
        </w:rPr>
        <w:tab/>
        <w:t>(2)</w:t>
      </w:r>
      <w:r w:rsidRPr="0081022E">
        <w:rPr>
          <w:color w:val="auto"/>
        </w:rPr>
        <w:tab/>
        <w:t>expand educational opportunities for children of families that have limited financial resources or exceptional needs; and</w:t>
      </w:r>
    </w:p>
    <w:p w:rsidR="001F7F84" w:rsidRPr="0081022E" w:rsidRDefault="001F7F84" w:rsidP="001F7F84">
      <w:pPr>
        <w:rPr>
          <w:color w:val="auto"/>
        </w:rPr>
      </w:pPr>
      <w:r w:rsidRPr="0081022E">
        <w:rPr>
          <w:color w:val="auto"/>
        </w:rPr>
        <w:tab/>
      </w:r>
      <w:r w:rsidRPr="0081022E">
        <w:rPr>
          <w:color w:val="auto"/>
        </w:rPr>
        <w:tab/>
        <w:t>(3)</w:t>
      </w:r>
      <w:r w:rsidRPr="0081022E">
        <w:rPr>
          <w:color w:val="auto"/>
        </w:rPr>
        <w:tab/>
        <w:t>enable children in this State to achieve a greater level of excellence in their education.</w:t>
      </w:r>
    </w:p>
    <w:p w:rsidR="001F7F84" w:rsidRPr="0081022E" w:rsidRDefault="001F7F84" w:rsidP="001F7F84">
      <w:pPr>
        <w:rPr>
          <w:color w:val="auto"/>
        </w:rPr>
      </w:pPr>
      <w:r w:rsidRPr="0081022E">
        <w:rPr>
          <w:color w:val="auto"/>
        </w:rPr>
        <w:tab/>
        <w:t>(B)</w:t>
      </w:r>
      <w:r w:rsidRPr="0081022E">
        <w:rPr>
          <w:color w:val="auto"/>
        </w:rPr>
        <w:tab/>
        <w:t>In enacting this section, the General Assembly recognizes diversity among children and affirms that every child is unique.  The General Assembly also affirms that children learn differently from one another and may benefit from expanded educational opportunities.</w:t>
      </w:r>
    </w:p>
    <w:p w:rsidR="001F7F84" w:rsidRPr="0081022E" w:rsidRDefault="001F7F84" w:rsidP="001F7F84">
      <w:pPr>
        <w:rPr>
          <w:color w:val="auto"/>
        </w:rPr>
      </w:pPr>
      <w:r w:rsidRPr="0081022E">
        <w:rPr>
          <w:color w:val="auto"/>
        </w:rPr>
        <w:tab/>
        <w:t>(C)</w:t>
      </w:r>
      <w:r w:rsidRPr="0081022E">
        <w:rPr>
          <w:color w:val="auto"/>
        </w:rPr>
        <w:tab/>
        <w:t>As used in this section:</w:t>
      </w:r>
    </w:p>
    <w:p w:rsidR="001F7F84" w:rsidRPr="0081022E" w:rsidRDefault="001F7F84" w:rsidP="001F7F84">
      <w:pPr>
        <w:rPr>
          <w:color w:val="auto"/>
        </w:rPr>
      </w:pPr>
      <w:r w:rsidRPr="0081022E">
        <w:rPr>
          <w:color w:val="auto"/>
        </w:rPr>
        <w:tab/>
      </w:r>
      <w:r w:rsidRPr="0081022E">
        <w:rPr>
          <w:color w:val="auto"/>
        </w:rPr>
        <w:tab/>
        <w:t>(1)</w:t>
      </w:r>
      <w:r w:rsidRPr="0081022E">
        <w:rPr>
          <w:color w:val="auto"/>
        </w:rPr>
        <w:tab/>
        <w:t>‘Eligible school’ means an independent school including those religious in nature, other than a public or home school, at which the compulsory attendance requirements of Section 59</w:t>
      </w:r>
      <w:r w:rsidRPr="0081022E">
        <w:rPr>
          <w:color w:val="auto"/>
        </w:rPr>
        <w:noBreakHyphen/>
        <w:t>65</w:t>
      </w:r>
      <w:r w:rsidRPr="0081022E">
        <w:rPr>
          <w:color w:val="auto"/>
        </w:rPr>
        <w:noBreakHyphen/>
        <w:t>10 may be met, that:</w:t>
      </w:r>
    </w:p>
    <w:p w:rsidR="001F7F84" w:rsidRPr="0081022E" w:rsidRDefault="001F7F84" w:rsidP="001F7F84">
      <w:pPr>
        <w:rPr>
          <w:color w:val="auto"/>
        </w:rPr>
      </w:pPr>
      <w:r w:rsidRPr="0081022E">
        <w:rPr>
          <w:color w:val="auto"/>
        </w:rPr>
        <w:tab/>
      </w:r>
      <w:r w:rsidRPr="0081022E">
        <w:rPr>
          <w:color w:val="auto"/>
        </w:rPr>
        <w:tab/>
      </w:r>
      <w:r w:rsidRPr="0081022E">
        <w:rPr>
          <w:color w:val="auto"/>
        </w:rPr>
        <w:tab/>
        <w:t>(a)</w:t>
      </w:r>
      <w:r w:rsidRPr="0081022E">
        <w:rPr>
          <w:color w:val="auto"/>
        </w:rPr>
        <w:tab/>
        <w:t>offers a general education to primary or secondary school students;</w:t>
      </w:r>
    </w:p>
    <w:p w:rsidR="001F7F84" w:rsidRPr="0081022E" w:rsidRDefault="001F7F84" w:rsidP="001F7F84">
      <w:pPr>
        <w:rPr>
          <w:color w:val="auto"/>
        </w:rPr>
      </w:pPr>
      <w:r w:rsidRPr="0081022E">
        <w:rPr>
          <w:color w:val="auto"/>
        </w:rPr>
        <w:tab/>
      </w:r>
      <w:r w:rsidRPr="0081022E">
        <w:rPr>
          <w:color w:val="auto"/>
        </w:rPr>
        <w:tab/>
      </w:r>
      <w:r w:rsidRPr="0081022E">
        <w:rPr>
          <w:color w:val="auto"/>
        </w:rPr>
        <w:tab/>
        <w:t>(b)</w:t>
      </w:r>
      <w:r w:rsidRPr="0081022E">
        <w:rPr>
          <w:color w:val="auto"/>
        </w:rPr>
        <w:tab/>
        <w:t xml:space="preserve">does not discriminate on the basis of race, color, or national origin; </w:t>
      </w:r>
    </w:p>
    <w:p w:rsidR="001F7F84" w:rsidRPr="0081022E" w:rsidRDefault="001F7F84" w:rsidP="001F7F84">
      <w:pPr>
        <w:rPr>
          <w:color w:val="auto"/>
        </w:rPr>
      </w:pPr>
      <w:r w:rsidRPr="0081022E">
        <w:rPr>
          <w:color w:val="auto"/>
        </w:rPr>
        <w:tab/>
      </w:r>
      <w:r w:rsidRPr="0081022E">
        <w:rPr>
          <w:color w:val="auto"/>
        </w:rPr>
        <w:tab/>
      </w:r>
      <w:r w:rsidRPr="0081022E">
        <w:rPr>
          <w:color w:val="auto"/>
        </w:rPr>
        <w:tab/>
        <w:t>(c)</w:t>
      </w:r>
      <w:r w:rsidRPr="0081022E">
        <w:rPr>
          <w:color w:val="auto"/>
        </w:rPr>
        <w:tab/>
        <w:t xml:space="preserve">is located in this State; </w:t>
      </w:r>
    </w:p>
    <w:p w:rsidR="001F7F84" w:rsidRPr="0081022E" w:rsidRDefault="001F7F84" w:rsidP="001F7F84">
      <w:pPr>
        <w:rPr>
          <w:color w:val="auto"/>
          <w:u w:color="000000" w:themeColor="text1"/>
        </w:rPr>
      </w:pPr>
      <w:r w:rsidRPr="0081022E">
        <w:rPr>
          <w:color w:val="auto"/>
        </w:rPr>
        <w:tab/>
      </w:r>
      <w:r w:rsidRPr="0081022E">
        <w:rPr>
          <w:color w:val="auto"/>
        </w:rPr>
        <w:tab/>
      </w:r>
      <w:r w:rsidRPr="0081022E">
        <w:rPr>
          <w:color w:val="auto"/>
        </w:rPr>
        <w:tab/>
        <w:t>(d)</w:t>
      </w:r>
      <w:r w:rsidRPr="0081022E">
        <w:rPr>
          <w:color w:val="auto"/>
        </w:rPr>
        <w:tab/>
      </w:r>
      <w:r w:rsidRPr="0081022E">
        <w:rPr>
          <w:color w:val="auto"/>
          <w:u w:color="000000" w:themeColor="text1"/>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1F7F84" w:rsidRPr="0081022E" w:rsidRDefault="001F7F84" w:rsidP="001F7F84">
      <w:pPr>
        <w:rPr>
          <w:color w:val="auto"/>
          <w:u w:color="000000" w:themeColor="text1"/>
        </w:rPr>
      </w:pPr>
      <w:r w:rsidRPr="0081022E">
        <w:rPr>
          <w:color w:val="auto"/>
        </w:rPr>
        <w:tab/>
      </w:r>
      <w:r w:rsidRPr="0081022E">
        <w:rPr>
          <w:color w:val="auto"/>
        </w:rPr>
        <w:tab/>
      </w:r>
      <w:r w:rsidRPr="0081022E">
        <w:rPr>
          <w:color w:val="auto"/>
        </w:rPr>
        <w:tab/>
        <w:t>(e)</w:t>
      </w:r>
      <w:r w:rsidRPr="0081022E">
        <w:rPr>
          <w:color w:val="auto"/>
        </w:rPr>
        <w:tab/>
        <w:t>has school facilities that are subject to applicable federal, state, and local laws; and</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r>
      <w:r w:rsidRPr="0081022E">
        <w:rPr>
          <w:color w:val="auto"/>
          <w:u w:color="000000" w:themeColor="text1"/>
        </w:rPr>
        <w:tab/>
        <w:t>(f)</w:t>
      </w:r>
      <w:r w:rsidRPr="0081022E">
        <w:rPr>
          <w:color w:val="auto"/>
          <w:u w:color="000000" w:themeColor="text1"/>
        </w:rPr>
        <w:tab/>
        <w:t xml:space="preserve">is a member in good standing of the Southern Association of Colleges and Schools, the South Carolina Association of Christian Schools or the South Carolina Independent Schools Association. </w:t>
      </w:r>
    </w:p>
    <w:p w:rsidR="001F7F84" w:rsidRPr="0081022E" w:rsidRDefault="001F7F84" w:rsidP="001F7F84">
      <w:pPr>
        <w:rPr>
          <w:color w:val="auto"/>
        </w:rPr>
      </w:pPr>
      <w:r w:rsidRPr="0081022E">
        <w:rPr>
          <w:color w:val="auto"/>
        </w:rPr>
        <w:tab/>
      </w:r>
      <w:r w:rsidRPr="0081022E">
        <w:rPr>
          <w:color w:val="auto"/>
        </w:rPr>
        <w:tab/>
        <w:t>(2)</w:t>
      </w:r>
      <w:r w:rsidRPr="0081022E">
        <w:rPr>
          <w:color w:val="auto"/>
        </w:rPr>
        <w:tab/>
        <w:t>‘Nonprofit scholarship funding organization’ means a charitable organization that:</w:t>
      </w:r>
    </w:p>
    <w:p w:rsidR="001F7F84" w:rsidRPr="0081022E" w:rsidRDefault="001F7F84" w:rsidP="001F7F84">
      <w:pPr>
        <w:rPr>
          <w:color w:val="auto"/>
        </w:rPr>
      </w:pPr>
      <w:r w:rsidRPr="0081022E">
        <w:rPr>
          <w:color w:val="auto"/>
        </w:rPr>
        <w:tab/>
      </w:r>
      <w:r w:rsidRPr="0081022E">
        <w:rPr>
          <w:color w:val="auto"/>
        </w:rPr>
        <w:tab/>
      </w:r>
      <w:r w:rsidRPr="0081022E">
        <w:rPr>
          <w:color w:val="auto"/>
        </w:rPr>
        <w:tab/>
        <w:t>(a)</w:t>
      </w:r>
      <w:r w:rsidRPr="0081022E">
        <w:rPr>
          <w:color w:val="auto"/>
        </w:rPr>
        <w:tab/>
        <w:t xml:space="preserve">is exempt from federal tax under Section 501(a) of the Internal Revenue Code by being listed as an exempt organization in Section 501(c)(3) of the Code; </w:t>
      </w:r>
    </w:p>
    <w:p w:rsidR="001F7F84" w:rsidRPr="0081022E" w:rsidRDefault="001F7F84" w:rsidP="001F7F84">
      <w:pPr>
        <w:rPr>
          <w:color w:val="auto"/>
        </w:rPr>
      </w:pPr>
      <w:r w:rsidRPr="0081022E">
        <w:rPr>
          <w:color w:val="auto"/>
        </w:rPr>
        <w:tab/>
      </w:r>
      <w:r w:rsidRPr="0081022E">
        <w:rPr>
          <w:color w:val="auto"/>
        </w:rPr>
        <w:tab/>
      </w:r>
      <w:r w:rsidRPr="0081022E">
        <w:rPr>
          <w:color w:val="auto"/>
        </w:rPr>
        <w:tab/>
        <w:t>(b)</w:t>
      </w:r>
      <w:r w:rsidRPr="0081022E">
        <w:rPr>
          <w:color w:val="auto"/>
        </w:rPr>
        <w:tab/>
        <w:t>allocates, after its first year of operation, at least ninety</w:t>
      </w:r>
      <w:r w:rsidRPr="0081022E">
        <w:rPr>
          <w:color w:val="auto"/>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1F7F84" w:rsidRPr="0081022E" w:rsidRDefault="001F7F84" w:rsidP="001F7F84">
      <w:pPr>
        <w:rPr>
          <w:color w:val="auto"/>
        </w:rPr>
      </w:pPr>
      <w:r w:rsidRPr="0081022E">
        <w:rPr>
          <w:color w:val="auto"/>
        </w:rPr>
        <w:tab/>
      </w:r>
      <w:r w:rsidRPr="0081022E">
        <w:rPr>
          <w:color w:val="auto"/>
        </w:rPr>
        <w:tab/>
      </w:r>
      <w:r w:rsidRPr="0081022E">
        <w:rPr>
          <w:color w:val="auto"/>
        </w:rPr>
        <w:tab/>
        <w:t>(c)</w:t>
      </w:r>
      <w:r w:rsidRPr="0081022E">
        <w:rPr>
          <w:color w:val="auto"/>
        </w:rPr>
        <w:tab/>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1F7F84" w:rsidRPr="0081022E" w:rsidRDefault="001F7F84" w:rsidP="001F7F84">
      <w:pPr>
        <w:rPr>
          <w:color w:val="auto"/>
        </w:rPr>
      </w:pPr>
      <w:r w:rsidRPr="0081022E">
        <w:rPr>
          <w:color w:val="auto"/>
        </w:rPr>
        <w:tab/>
      </w:r>
      <w:r w:rsidRPr="0081022E">
        <w:rPr>
          <w:color w:val="auto"/>
        </w:rPr>
        <w:tab/>
      </w:r>
      <w:r w:rsidRPr="0081022E">
        <w:rPr>
          <w:color w:val="auto"/>
        </w:rPr>
        <w:tab/>
        <w:t>(d)</w:t>
      </w:r>
      <w:r w:rsidRPr="0081022E">
        <w:rPr>
          <w:color w:val="auto"/>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1F7F84" w:rsidRPr="0081022E" w:rsidRDefault="001F7F84" w:rsidP="001F7F84">
      <w:pPr>
        <w:rPr>
          <w:color w:val="auto"/>
        </w:rPr>
      </w:pPr>
      <w:r w:rsidRPr="0081022E">
        <w:rPr>
          <w:color w:val="auto"/>
        </w:rPr>
        <w:tab/>
      </w:r>
      <w:r w:rsidRPr="0081022E">
        <w:rPr>
          <w:color w:val="auto"/>
        </w:rPr>
        <w:tab/>
      </w:r>
      <w:r w:rsidRPr="0081022E">
        <w:rPr>
          <w:color w:val="auto"/>
        </w:rPr>
        <w:tab/>
        <w:t>(e)</w:t>
      </w:r>
      <w:r w:rsidRPr="0081022E">
        <w:rPr>
          <w:color w:val="auto"/>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1F7F84" w:rsidRPr="0081022E" w:rsidRDefault="001F7F84" w:rsidP="001F7F84">
      <w:pPr>
        <w:rPr>
          <w:color w:val="auto"/>
        </w:rPr>
      </w:pPr>
      <w:r w:rsidRPr="0081022E">
        <w:rPr>
          <w:color w:val="auto"/>
        </w:rPr>
        <w:tab/>
      </w:r>
      <w:r w:rsidRPr="0081022E">
        <w:rPr>
          <w:color w:val="auto"/>
        </w:rPr>
        <w:tab/>
      </w:r>
      <w:r w:rsidRPr="0081022E">
        <w:rPr>
          <w:color w:val="auto"/>
        </w:rPr>
        <w:tab/>
        <w:t>(f)</w:t>
      </w:r>
      <w:r w:rsidRPr="0081022E">
        <w:rPr>
          <w:color w:val="auto"/>
        </w:rPr>
        <w:tab/>
        <w:t>does not have as a member of its governing board any person who has been convicted of a felony, or who has declared bankruptcy within the last seven years.</w:t>
      </w:r>
    </w:p>
    <w:p w:rsidR="001F7F84" w:rsidRPr="0081022E" w:rsidRDefault="001F7F84" w:rsidP="001F7F84">
      <w:pPr>
        <w:rPr>
          <w:color w:val="auto"/>
        </w:rPr>
      </w:pPr>
      <w:r w:rsidRPr="0081022E">
        <w:rPr>
          <w:color w:val="auto"/>
        </w:rPr>
        <w:tab/>
      </w:r>
      <w:r w:rsidRPr="0081022E">
        <w:rPr>
          <w:color w:val="auto"/>
        </w:rPr>
        <w:tab/>
        <w:t>(3)</w:t>
      </w:r>
      <w:r w:rsidRPr="0081022E">
        <w:rPr>
          <w:color w:val="auto"/>
        </w:rPr>
        <w:tab/>
        <w:t>‘Person’ means an individual, partnership, corporation, or other similar entity.</w:t>
      </w:r>
    </w:p>
    <w:p w:rsidR="001F7F84" w:rsidRPr="0081022E" w:rsidRDefault="001F7F84" w:rsidP="001F7F84">
      <w:pPr>
        <w:rPr>
          <w:color w:val="auto"/>
        </w:rPr>
      </w:pPr>
      <w:r w:rsidRPr="0081022E">
        <w:rPr>
          <w:color w:val="auto"/>
        </w:rPr>
        <w:tab/>
      </w:r>
      <w:r w:rsidRPr="0081022E">
        <w:rPr>
          <w:color w:val="auto"/>
        </w:rPr>
        <w:tab/>
        <w:t>(4)</w:t>
      </w:r>
      <w:r w:rsidRPr="0081022E">
        <w:rPr>
          <w:color w:val="auto"/>
        </w:rPr>
        <w:tab/>
        <w:t>‘Transportation’ means transportation to and from school only.</w:t>
      </w:r>
    </w:p>
    <w:p w:rsidR="001F7F84" w:rsidRPr="0081022E" w:rsidRDefault="001F7F84" w:rsidP="001F7F84">
      <w:pPr>
        <w:rPr>
          <w:color w:val="auto"/>
        </w:rPr>
      </w:pPr>
      <w:r w:rsidRPr="0081022E">
        <w:rPr>
          <w:color w:val="auto"/>
        </w:rPr>
        <w:tab/>
        <w:t>(D)</w:t>
      </w:r>
      <w:r w:rsidRPr="0081022E">
        <w:rPr>
          <w:color w:val="auto"/>
        </w:rPr>
        <w:tab/>
        <w:t>The tax credits allowed by this section may be used in computing any tax imposed by this chapter or in computing insurance premium taxes or bank license fees; provided, that the tax credit may not offset more than sixty percent of the taxpayer’s liability for a particular year.</w:t>
      </w:r>
    </w:p>
    <w:p w:rsidR="001F7F84" w:rsidRPr="0081022E" w:rsidRDefault="001F7F84" w:rsidP="001F7F84">
      <w:pPr>
        <w:rPr>
          <w:color w:val="auto"/>
        </w:rPr>
      </w:pPr>
      <w:r w:rsidRPr="0081022E">
        <w:rPr>
          <w:color w:val="auto"/>
        </w:rPr>
        <w:tab/>
        <w:t>(E)</w:t>
      </w:r>
      <w:r w:rsidRPr="0081022E">
        <w:rPr>
          <w:color w:val="auto"/>
        </w:rPr>
        <w:tab/>
        <w:t>A person is entitled to a tax credit under this section for the amount of money the person contributes to a nonprofit scholarship funding organization up to the limits of this section if:</w:t>
      </w:r>
    </w:p>
    <w:p w:rsidR="001F7F84" w:rsidRPr="0081022E" w:rsidRDefault="001F7F84" w:rsidP="001F7F84">
      <w:pPr>
        <w:rPr>
          <w:color w:val="auto"/>
        </w:rPr>
      </w:pPr>
      <w:r w:rsidRPr="0081022E">
        <w:rPr>
          <w:color w:val="auto"/>
        </w:rPr>
        <w:tab/>
      </w:r>
      <w:r w:rsidRPr="0081022E">
        <w:rPr>
          <w:color w:val="auto"/>
        </w:rPr>
        <w:tab/>
        <w:t>(1)</w:t>
      </w:r>
      <w:r w:rsidRPr="0081022E">
        <w:rPr>
          <w:color w:val="auto"/>
        </w:rPr>
        <w:tab/>
        <w:t>the contribution is used to provide grants for tuition, transportation, or textbook expenses (tuition) or any combination thereof to children enrolled in eligible schools who qualify for these grants under the provisions of this section; and</w:t>
      </w:r>
    </w:p>
    <w:p w:rsidR="001F7F84" w:rsidRPr="0081022E" w:rsidRDefault="001F7F84" w:rsidP="001F7F84">
      <w:pPr>
        <w:rPr>
          <w:color w:val="auto"/>
        </w:rPr>
      </w:pPr>
      <w:r w:rsidRPr="0081022E">
        <w:rPr>
          <w:color w:val="auto"/>
        </w:rPr>
        <w:tab/>
      </w:r>
      <w:r w:rsidRPr="0081022E">
        <w:rPr>
          <w:color w:val="auto"/>
        </w:rPr>
        <w:tab/>
        <w:t>(2)</w:t>
      </w:r>
      <w:r w:rsidRPr="0081022E">
        <w:rPr>
          <w:color w:val="auto"/>
        </w:rPr>
        <w:tab/>
        <w:t xml:space="preserve">the person does not designate a specific child or school as the beneficiary of the contribution. </w:t>
      </w:r>
    </w:p>
    <w:p w:rsidR="001F7F84" w:rsidRPr="0081022E" w:rsidRDefault="001F7F84" w:rsidP="001F7F84">
      <w:pPr>
        <w:rPr>
          <w:color w:val="auto"/>
        </w:rPr>
      </w:pPr>
      <w:r w:rsidRPr="0081022E">
        <w:rPr>
          <w:color w:val="auto"/>
        </w:rPr>
        <w:tab/>
      </w:r>
      <w:r w:rsidRPr="0081022E">
        <w:rPr>
          <w:color w:val="auto"/>
        </w:rPr>
        <w:tab/>
        <w:t>(F)(1)</w:t>
      </w:r>
      <w:r w:rsidRPr="0081022E">
        <w:rPr>
          <w:color w:val="auto"/>
        </w:rPr>
        <w:tab/>
        <w:t>Grants may be awarded by the nonprofit scholarship funding organization in an amount not exceeding five thousand dollars per year or the total cost of tuition, whichever is less, for children who are eligible for the federal free or reduced school lunch program or whose families meet the requirements for federal Medicaid benefits to attend an independent school.  The dollar and percentage amounts of grants permitted by this item must be increased annually beginning with 2014, in the manner provided in subsection (H).</w:t>
      </w:r>
    </w:p>
    <w:p w:rsidR="001F7F84" w:rsidRPr="0081022E" w:rsidRDefault="001F7F84" w:rsidP="001F7F84">
      <w:pPr>
        <w:rPr>
          <w:color w:val="auto"/>
        </w:rPr>
      </w:pPr>
      <w:r w:rsidRPr="0081022E">
        <w:rPr>
          <w:color w:val="auto"/>
        </w:rPr>
        <w:tab/>
      </w:r>
      <w:r w:rsidRPr="0081022E">
        <w:rPr>
          <w:color w:val="auto"/>
        </w:rPr>
        <w:tab/>
        <w:t>(2)</w:t>
      </w:r>
      <w:r w:rsidRPr="0081022E">
        <w:rPr>
          <w:color w:val="auto"/>
        </w:rPr>
        <w:tab/>
        <w:t>In addition to the provisions of item (1), 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  The dollar and percentage amounts of the grants permitted by this item must be increased annually beginning in 2014, in the manner provided in subsection (H).</w:t>
      </w:r>
    </w:p>
    <w:p w:rsidR="001F7F84" w:rsidRPr="0081022E" w:rsidRDefault="001F7F84" w:rsidP="001F7F84">
      <w:pPr>
        <w:rPr>
          <w:color w:val="auto"/>
        </w:rPr>
      </w:pPr>
      <w:r w:rsidRPr="0081022E">
        <w:rPr>
          <w:color w:val="auto"/>
        </w:rPr>
        <w:tab/>
        <w:t>(G)(1)</w:t>
      </w:r>
      <w:r w:rsidRPr="0081022E">
        <w:rPr>
          <w:color w:val="auto"/>
        </w:rPr>
        <w:tab/>
        <w:t>The tax credits authorized by this section may not exceed cumulatively a total of fifteen million dollars annually for contributions made on behalf of students who are eligible for the federal free or reduced lunch program and whose families meet the qualifications for federal Medicaid benefits, and the tax credits authorized by this section may not exceed cumulatively a total of ten million dollars annually for contributions made on behalf of ‘exceptional needs’ students.  If the Department of Revenue determines for a particular year that the total of such credits claimed by all taxpayers for one or both categories exceed these amounts,</w:t>
      </w:r>
      <w:r w:rsidRPr="0081022E">
        <w:rPr>
          <w:color w:val="auto"/>
          <w:u w:color="000000" w:themeColor="text1"/>
        </w:rPr>
        <w:t xml:space="preserve"> it shall allow credits only up to those amounts on a first come, first serve basis</w:t>
      </w:r>
      <w:r w:rsidRPr="0081022E">
        <w:rPr>
          <w:color w:val="auto"/>
        </w:rPr>
        <w:t xml:space="preserve">.  The dollar amount of each of the tax credit caps imposed by this item, beginning with 2014, must be increased annually in the manner provided in subsection (H).  </w:t>
      </w:r>
    </w:p>
    <w:p w:rsidR="001F7F84" w:rsidRPr="0081022E" w:rsidRDefault="001F7F84" w:rsidP="001F7F84">
      <w:pPr>
        <w:rPr>
          <w:color w:val="auto"/>
        </w:rPr>
      </w:pPr>
      <w:r w:rsidRPr="0081022E">
        <w:rPr>
          <w:color w:val="auto"/>
        </w:rPr>
        <w:tab/>
      </w:r>
      <w:r w:rsidRPr="0081022E">
        <w:rPr>
          <w:color w:val="auto"/>
        </w:rPr>
        <w:tab/>
        <w:t>(2)</w:t>
      </w:r>
      <w:r w:rsidRPr="0081022E">
        <w:rPr>
          <w:color w:val="auto"/>
        </w:rPr>
        <w:tab/>
        <w:t>Taxpayers making contributions to a nonprofit scholarship funding organization who desire that a portion or all of their contributions be used for grants for exceptional needs children shall state with their contribution the amount to be used for this purpose.  These amounts so stated must be used for purposes of computing the maximum tax credit amounts under item (1) of this subsection authorized for contributions on behalf of exceptional needs students.  If no such designation for exceptional needs children is made, the contribution shall come within the maximum tax credit limitation for contributions pertaining to students who are eligible for the federal free or reduced lunch program and whose families meet the qualifications for federal Medicaid benefits provided in item (1).</w:t>
      </w:r>
    </w:p>
    <w:p w:rsidR="001F7F84" w:rsidRPr="0081022E" w:rsidRDefault="001F7F84" w:rsidP="001F7F84">
      <w:pPr>
        <w:rPr>
          <w:color w:val="auto"/>
        </w:rPr>
      </w:pPr>
      <w:r w:rsidRPr="0081022E">
        <w:rPr>
          <w:color w:val="auto"/>
        </w:rPr>
        <w:tab/>
      </w:r>
      <w:r w:rsidRPr="0081022E">
        <w:rPr>
          <w:color w:val="auto"/>
        </w:rPr>
        <w:tab/>
        <w:t>(3)</w:t>
      </w:r>
      <w:r w:rsidRPr="0081022E">
        <w:rPr>
          <w:color w:val="auto"/>
        </w:rPr>
        <w:tab/>
        <w:t>If a husband and wife file separate returns for any year, they each may only claim one</w:t>
      </w:r>
      <w:r w:rsidRPr="0081022E">
        <w:rPr>
          <w:color w:val="auto"/>
        </w:rPr>
        <w:noBreakHyphen/>
        <w:t>half of the tax credit that would have been allowed for a joint return for the year.</w:t>
      </w:r>
    </w:p>
    <w:p w:rsidR="001F7F84" w:rsidRPr="0081022E" w:rsidRDefault="001F7F84" w:rsidP="001F7F84">
      <w:pPr>
        <w:rPr>
          <w:color w:val="auto"/>
        </w:rPr>
      </w:pPr>
      <w:r w:rsidRPr="0081022E">
        <w:rPr>
          <w:color w:val="auto"/>
        </w:rPr>
        <w:tab/>
      </w:r>
      <w:r w:rsidRPr="0081022E">
        <w:rPr>
          <w:color w:val="auto"/>
        </w:rPr>
        <w:tab/>
        <w:t>(4)</w:t>
      </w:r>
      <w:r w:rsidRPr="0081022E">
        <w:rPr>
          <w:color w:val="auto"/>
        </w:rPr>
        <w:tab/>
        <w:t>The person shall apply for a credit under this section on or with the tax return for the period for which the credit is claimed.</w:t>
      </w:r>
    </w:p>
    <w:p w:rsidR="001F7F84" w:rsidRPr="0081022E" w:rsidRDefault="001F7F84" w:rsidP="001F7F84">
      <w:pPr>
        <w:rPr>
          <w:color w:val="auto"/>
        </w:rPr>
      </w:pPr>
      <w:r w:rsidRPr="0081022E">
        <w:rPr>
          <w:color w:val="auto"/>
        </w:rPr>
        <w:tab/>
      </w:r>
      <w:r w:rsidRPr="0081022E">
        <w:rPr>
          <w:color w:val="auto"/>
        </w:rPr>
        <w:tab/>
        <w:t>(5)</w:t>
      </w:r>
      <w:r w:rsidRPr="0081022E">
        <w:rPr>
          <w:color w:val="auto"/>
        </w:rPr>
        <w:tab/>
        <w:t>The Department of Revenue shall prescribe the form and manner of proof required to obtain the credit authorized by this section.  Also, the department shall</w:t>
      </w:r>
      <w:r w:rsidRPr="0081022E">
        <w:rPr>
          <w:color w:val="auto"/>
          <w:u w:color="000000" w:themeColor="text1"/>
        </w:rPr>
        <w:t xml:space="preserve"> develop a method of informing taxpayers if either of the credit limits set forth in item (1) are met at any time during the tax year.</w:t>
      </w:r>
    </w:p>
    <w:p w:rsidR="001F7F84" w:rsidRPr="0081022E" w:rsidRDefault="001F7F84" w:rsidP="001F7F84">
      <w:pPr>
        <w:rPr>
          <w:color w:val="auto"/>
        </w:rPr>
      </w:pPr>
      <w:r w:rsidRPr="0081022E">
        <w:rPr>
          <w:color w:val="auto"/>
        </w:rPr>
        <w:tab/>
      </w:r>
      <w:r w:rsidRPr="0081022E">
        <w:rPr>
          <w:color w:val="auto"/>
        </w:rPr>
        <w:tab/>
        <w:t>(6)</w:t>
      </w:r>
      <w:r w:rsidRPr="0081022E">
        <w:rPr>
          <w:color w:val="auto"/>
        </w:rPr>
        <w:tab/>
        <w:t>A person may claim a credit under this section for a contribution during a particular period only against the tax owed for the corresponding period.</w:t>
      </w:r>
    </w:p>
    <w:p w:rsidR="001F7F84" w:rsidRPr="0081022E" w:rsidRDefault="001F7F84" w:rsidP="001F7F84">
      <w:pPr>
        <w:rPr>
          <w:color w:val="auto"/>
        </w:rPr>
      </w:pPr>
      <w:r w:rsidRPr="0081022E">
        <w:rPr>
          <w:color w:val="auto"/>
        </w:rPr>
        <w:tab/>
      </w:r>
      <w:r w:rsidRPr="0081022E">
        <w:rPr>
          <w:color w:val="auto"/>
        </w:rPr>
        <w:tab/>
        <w:t>(7)</w:t>
      </w:r>
      <w:r w:rsidRPr="0081022E">
        <w:rPr>
          <w:color w:val="auto"/>
        </w:rPr>
        <w:tab/>
        <w:t>Any unused tax credit, including the portion of a contribution which is reduced pro rata under item (1) of this subsection, may be carried forward for a period not exceeding five consecutive years.  However, the tax credit is not refundable.</w:t>
      </w:r>
    </w:p>
    <w:p w:rsidR="001F7F84" w:rsidRPr="0081022E" w:rsidRDefault="001F7F84" w:rsidP="001F7F84">
      <w:pPr>
        <w:rPr>
          <w:color w:val="auto"/>
        </w:rPr>
      </w:pPr>
      <w:r w:rsidRPr="0081022E">
        <w:rPr>
          <w:color w:val="auto"/>
        </w:rPr>
        <w:tab/>
        <w:t>(H)(1)</w:t>
      </w:r>
      <w:r w:rsidRPr="0081022E">
        <w:rPr>
          <w:color w:val="auto"/>
        </w:rPr>
        <w:tab/>
        <w:t>Beginning with the year 2014, the dollar amount and percentage amount of a scholarship which may be granted under this section and the dollar amount of each of the tax credit caps provided in subsection (G)(1)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1F7F84" w:rsidRPr="0081022E" w:rsidRDefault="001F7F84" w:rsidP="001F7F84">
      <w:pPr>
        <w:rPr>
          <w:color w:val="auto"/>
        </w:rPr>
      </w:pPr>
      <w:r w:rsidRPr="0081022E">
        <w:rPr>
          <w:color w:val="auto"/>
        </w:rPr>
        <w:tab/>
      </w:r>
      <w:r w:rsidRPr="0081022E">
        <w:rPr>
          <w:color w:val="auto"/>
        </w:rPr>
        <w:tab/>
        <w:t>(2)</w:t>
      </w:r>
      <w:r w:rsidRPr="0081022E">
        <w:rPr>
          <w:color w:val="auto"/>
        </w:rPr>
        <w:tab/>
      </w:r>
      <w:r w:rsidRPr="0081022E">
        <w:rPr>
          <w:color w:val="auto"/>
          <w:u w:color="000000" w:themeColor="text1"/>
        </w:rPr>
        <w:t>The department shall publish the increases determined under item (1) each year on its website available to the general public.</w:t>
      </w:r>
    </w:p>
    <w:p w:rsidR="001F7F84" w:rsidRPr="0081022E" w:rsidRDefault="001F7F84" w:rsidP="001F7F84">
      <w:pPr>
        <w:rPr>
          <w:color w:val="auto"/>
        </w:rPr>
      </w:pPr>
      <w:r w:rsidRPr="0081022E">
        <w:rPr>
          <w:color w:val="auto"/>
        </w:rPr>
        <w:tab/>
        <w:t>(I)</w:t>
      </w:r>
      <w:r w:rsidRPr="0081022E">
        <w:rPr>
          <w:color w:val="auto"/>
        </w:rPr>
        <w:tab/>
        <w:t>A corporation or entity entitled to a credit under this section may not convey, assign, or transfer the deduction or credit authorized by this section to another entity unless all of the assets of the entity are conveyed, assigned, or transferred in the same transaction.</w:t>
      </w:r>
    </w:p>
    <w:p w:rsidR="001F7F84" w:rsidRPr="0081022E" w:rsidRDefault="001F7F84" w:rsidP="001F7F84">
      <w:pPr>
        <w:rPr>
          <w:color w:val="auto"/>
        </w:rPr>
      </w:pPr>
      <w:r w:rsidRPr="0081022E">
        <w:rPr>
          <w:color w:val="auto"/>
        </w:rPr>
        <w:tab/>
        <w:t>(J)</w:t>
      </w:r>
      <w:r w:rsidRPr="0081022E">
        <w:rPr>
          <w:color w:val="auto"/>
        </w:rPr>
        <w:tab/>
      </w:r>
      <w:r w:rsidRPr="0081022E">
        <w:rPr>
          <w:color w:val="auto"/>
          <w:u w:color="000000" w:themeColor="text1"/>
        </w:rPr>
        <w:t>Except as otherwise provided by this section, neither the Department of Education, the Department of Revenue, nor any other state agency may regulate the educational program of an independent school that accepts students receiving scholarship grants pursuant to this section.</w:t>
      </w:r>
    </w:p>
    <w:p w:rsidR="001F7F84" w:rsidRPr="0081022E" w:rsidRDefault="001F7F84" w:rsidP="001F7F84">
      <w:pPr>
        <w:rPr>
          <w:color w:val="auto"/>
        </w:rPr>
      </w:pPr>
      <w:r w:rsidRPr="0081022E">
        <w:rPr>
          <w:color w:val="auto"/>
        </w:rPr>
        <w:tab/>
        <w:t>(K)(1)</w:t>
      </w:r>
      <w:r w:rsidRPr="0081022E">
        <w:rPr>
          <w:color w:val="auto"/>
          <w:u w:color="000000" w:themeColor="text1"/>
        </w:rPr>
        <w:tab/>
        <w:t>The Education Oversight Committee, as established in Chapter 6, Title 59, is responsible for determining if an eligible school meets the criteria established by subsection (C)(1) of this section, and shall annually publish an approved list of such schools meeting this criteria as provided in item (2)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1F7F84" w:rsidRPr="0081022E" w:rsidRDefault="001F7F84" w:rsidP="001F7F84">
      <w:pPr>
        <w:rPr>
          <w:color w:val="auto"/>
          <w:u w:color="000000" w:themeColor="text1"/>
        </w:rPr>
      </w:pPr>
      <w:r w:rsidRPr="0081022E">
        <w:rPr>
          <w:color w:val="auto"/>
          <w:u w:color="000000" w:themeColor="text1"/>
        </w:rPr>
        <w:tab/>
      </w:r>
      <w:r w:rsidRPr="0081022E">
        <w:rPr>
          <w:color w:val="auto"/>
        </w:rPr>
        <w:tab/>
        <w:t>(2)(a)</w:t>
      </w:r>
      <w:r w:rsidRPr="0081022E">
        <w:rPr>
          <w:color w:val="auto"/>
        </w:rPr>
        <w:tab/>
      </w:r>
      <w:r w:rsidRPr="0081022E">
        <w:rPr>
          <w:color w:val="auto"/>
          <w:u w:color="000000" w:themeColor="text1"/>
        </w:rPr>
        <w:t>By the first day of August of each year, beginning on August 1, 2013, the Education Oversight Committee, on its website available to the general public, shall provide a list with addresses and telephone numbers of nonprofit scholarship funding organizations in good standing which provide grants under this section, and a list of approved independent schools which accept grants for eligible students under this section and which in its determination are in compliance with the requirements of subsection (C)(1) of this section.</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r>
      <w:r w:rsidRPr="0081022E">
        <w:rPr>
          <w:color w:val="auto"/>
          <w:u w:color="000000" w:themeColor="text1"/>
        </w:rPr>
        <w:tab/>
        <w:t>(b)</w:t>
      </w:r>
      <w:r w:rsidRPr="0081022E">
        <w:rPr>
          <w:color w:val="auto"/>
          <w:u w:color="000000" w:themeColor="text1"/>
        </w:rPr>
        <w:tab/>
        <w:t xml:space="preserve">Student test scores each year, by category, on national achievement or state standardized tests, or both, for all grades tested and administered by an eligible school receiving or entitled to receive scholarship grants under this section must be transmitted to the Education Oversight Committee which in turn shall publish this information on its website with the most recent scores by category included. </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(3)</w:t>
      </w:r>
      <w:r w:rsidRPr="0081022E">
        <w:rPr>
          <w:color w:val="auto"/>
          <w:u w:color="000000" w:themeColor="text1"/>
        </w:rPr>
        <w:tab/>
        <w:t xml:space="preserve">Any independent school not determined to be an eligible school under the provisions of this section may seek review by filing a request for a contested case hearing with the </w:t>
      </w:r>
      <w:r w:rsidRPr="0081022E">
        <w:rPr>
          <w:bCs/>
          <w:color w:val="auto"/>
          <w:u w:color="000000" w:themeColor="text1"/>
        </w:rPr>
        <w:t>Administrative Law</w:t>
      </w:r>
      <w:r w:rsidRPr="0081022E">
        <w:rPr>
          <w:color w:val="auto"/>
          <w:u w:color="000000" w:themeColor="text1"/>
        </w:rPr>
        <w:t xml:space="preserve"> Court in accordance with the court’s rules of procedure. </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(4)</w:t>
      </w:r>
      <w:r w:rsidRPr="0081022E">
        <w:rPr>
          <w:color w:val="auto"/>
          <w:u w:color="000000" w:themeColor="text1"/>
        </w:rPr>
        <w:tab/>
        <w:t>The Education Oversight Committee, after consultation with its nine</w:t>
      </w:r>
      <w:r w:rsidRPr="0081022E">
        <w:rPr>
          <w:color w:val="auto"/>
          <w:u w:color="000000" w:themeColor="text1"/>
        </w:rPr>
        <w:noBreakHyphen/>
        <w:t xml:space="preserve">member advisory committee, may exempt an independent school having students with exceptional needs who receive scholarship grants pursuant to this section from the curriculum requirements of subsection (C)(1)(d). </w:t>
      </w:r>
    </w:p>
    <w:p w:rsidR="001F7F84" w:rsidRPr="0081022E" w:rsidRDefault="001F7F84" w:rsidP="001F7F84">
      <w:pPr>
        <w:rPr>
          <w:color w:val="auto"/>
          <w:u w:color="000000" w:themeColor="text1"/>
        </w:rPr>
      </w:pPr>
      <w:r w:rsidRPr="0081022E">
        <w:rPr>
          <w:color w:val="auto"/>
          <w:u w:color="000000" w:themeColor="text1"/>
        </w:rPr>
        <w:tab/>
        <w:t>(L)(1)</w:t>
      </w:r>
      <w:r w:rsidRPr="0081022E">
        <w:rPr>
          <w:color w:val="auto"/>
          <w:u w:color="000000" w:themeColor="text1"/>
        </w:rPr>
        <w:tab/>
        <w:t>Every nonprofit scholarship funding organization providing grants under this section shall cause an outside auditing firm each year to conduct a comprehensive financial audit of its operations in conformity with generally accepted accounting principles and shall furnish same within thirty days of its completion and acceptance to the Secretary of State and Department of Revenue which must be made available by them on their website for public review.</w:t>
      </w:r>
    </w:p>
    <w:p w:rsidR="001F7F84" w:rsidRPr="0081022E" w:rsidRDefault="001F7F84" w:rsidP="001F7F84">
      <w:pPr>
        <w:rPr>
          <w:color w:val="auto"/>
          <w:u w:color="000000" w:themeColor="text1"/>
        </w:rPr>
      </w:pPr>
      <w:r w:rsidRPr="0081022E">
        <w:rPr>
          <w:color w:val="auto"/>
          <w:u w:color="000000" w:themeColor="text1"/>
        </w:rPr>
        <w:tab/>
      </w:r>
      <w:r w:rsidRPr="0081022E">
        <w:rPr>
          <w:color w:val="auto"/>
          <w:u w:color="000000" w:themeColor="text1"/>
        </w:rPr>
        <w:tab/>
        <w:t>(2)</w:t>
      </w:r>
      <w:r w:rsidRPr="0081022E">
        <w:rPr>
          <w:color w:val="auto"/>
          <w:u w:color="000000" w:themeColor="text1"/>
        </w:rPr>
        <w:tab/>
        <w:t>Every independent school accepting grants for eligible students under this section shall cause to be conducted a compliance audit by an outside entity or auditing firm examining its compliance with the provisions of this section and shall furnish the same within thirty days of its completion and acceptance to the Secretary of State and Department of Revenue which must be made available by them on their website for public review.</w:t>
      </w:r>
    </w:p>
    <w:p w:rsidR="001F7F84" w:rsidRPr="0081022E" w:rsidRDefault="001F7F84" w:rsidP="001F7F84">
      <w:pPr>
        <w:rPr>
          <w:color w:val="auto"/>
          <w:u w:color="000000" w:themeColor="text1"/>
        </w:rPr>
      </w:pPr>
      <w:r w:rsidRPr="0081022E">
        <w:rPr>
          <w:color w:val="auto"/>
          <w:u w:color="000000" w:themeColor="text1"/>
        </w:rPr>
        <w:tab/>
        <w:t>(M)</w:t>
      </w:r>
      <w:r w:rsidRPr="0081022E">
        <w:rPr>
          <w:color w:val="auto"/>
          <w:u w:color="000000" w:themeColor="text1"/>
        </w:rPr>
        <w:tab/>
        <w:t>On January 1, 2016, and on January first every three years thereafter, the Education Oversight Committee shall report to the Governor and the General Assembly on the effectiveness and success of this section and whether or not the purposes of this section as provided in subsections (A) and (B) hereunder have been accomplished.”</w:t>
      </w:r>
    </w:p>
    <w:p w:rsidR="001F7F84" w:rsidRPr="0081022E" w:rsidRDefault="001F7F84" w:rsidP="001F7F84">
      <w:pPr>
        <w:rPr>
          <w:color w:val="auto"/>
        </w:rPr>
      </w:pPr>
      <w:r>
        <w:tab/>
      </w:r>
      <w:r w:rsidRPr="0081022E">
        <w:rPr>
          <w:color w:val="auto"/>
        </w:rPr>
        <w:t>C.</w:t>
      </w:r>
      <w:r w:rsidRPr="0081022E">
        <w:rPr>
          <w:color w:val="auto"/>
        </w:rPr>
        <w:tab/>
      </w:r>
      <w:r w:rsidRPr="0081022E">
        <w:rPr>
          <w:color w:val="auto"/>
        </w:rPr>
        <w:tab/>
        <w:t>Members of the General Assembly serving at the time of this SECTION’s effective date are not eligible to take the tax deduction provided for in Section 12</w:t>
      </w:r>
      <w:r w:rsidRPr="0081022E">
        <w:rPr>
          <w:color w:val="auto"/>
        </w:rPr>
        <w:noBreakHyphen/>
        <w:t>6</w:t>
      </w:r>
      <w:r w:rsidRPr="0081022E">
        <w:rPr>
          <w:color w:val="auto"/>
        </w:rPr>
        <w:noBreakHyphen/>
        <w:t>1145 of the 1976 Code, as added by SECTION 2.A., for four years after this SECTION’s effective date.</w:t>
      </w:r>
    </w:p>
    <w:p w:rsidR="001F7F84" w:rsidRPr="0081022E" w:rsidRDefault="001F7F84" w:rsidP="001F7F84">
      <w:pPr>
        <w:rPr>
          <w:color w:val="auto"/>
          <w:u w:color="000000" w:themeColor="text1"/>
        </w:rPr>
      </w:pPr>
      <w:r>
        <w:tab/>
      </w:r>
      <w:r w:rsidRPr="0081022E">
        <w:rPr>
          <w:color w:val="auto"/>
        </w:rPr>
        <w:t>D.</w:t>
      </w:r>
      <w:r w:rsidRPr="0081022E">
        <w:rPr>
          <w:color w:val="auto"/>
        </w:rPr>
        <w:tab/>
      </w:r>
      <w:r w:rsidRPr="0081022E">
        <w:rPr>
          <w:color w:val="auto"/>
        </w:rPr>
        <w:tab/>
      </w:r>
      <w:r w:rsidRPr="0081022E">
        <w:rPr>
          <w:color w:val="auto"/>
          <w:u w:color="000000" w:themeColor="text1"/>
        </w:rPr>
        <w:t>If a section, subsection, paragraph, subparagraph, sentence, clause, phrase, or word of this SECTION is for any reason held to be unconstitutional or invalid, this holding does not affect the constitutionality or the validity of the remaining portions of this SECTION, the General Assembly hereby declaring that it would have passed this SECTION, and each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1F7F84" w:rsidRPr="0081022E" w:rsidRDefault="001F7F84" w:rsidP="001F7F84">
      <w:pPr>
        <w:rPr>
          <w:color w:val="auto"/>
        </w:rPr>
      </w:pPr>
      <w:r>
        <w:tab/>
      </w:r>
      <w:r w:rsidRPr="0081022E">
        <w:rPr>
          <w:color w:val="auto"/>
        </w:rPr>
        <w:t>E.</w:t>
      </w:r>
      <w:r w:rsidRPr="0081022E">
        <w:rPr>
          <w:color w:val="auto"/>
        </w:rPr>
        <w:tab/>
      </w:r>
      <w:r w:rsidRPr="0081022E">
        <w:rPr>
          <w:color w:val="auto"/>
        </w:rPr>
        <w:tab/>
        <w:t>This SECTION takes effect upon approval by the Governor and shall be reviewed by the General Assembly and the Education Oversight Committee by December 31, 2020.  The tax deductions authorized by SECTION 2.A. and tax credits authorized by SECTION 2.B. may be taken to the extent authorized beginning with calendar year 2014.</w:t>
      </w:r>
    </w:p>
    <w:p w:rsidR="001F7F84" w:rsidRPr="0081022E" w:rsidRDefault="001F7F84" w:rsidP="001F7F84">
      <w:pPr>
        <w:rPr>
          <w:snapToGrid w:val="0"/>
          <w:color w:val="auto"/>
        </w:rPr>
      </w:pPr>
      <w:r>
        <w:rPr>
          <w:u w:color="000000" w:themeColor="text1"/>
        </w:rPr>
        <w:tab/>
      </w:r>
      <w:r w:rsidRPr="0081022E">
        <w:rPr>
          <w:color w:val="auto"/>
          <w:u w:color="000000" w:themeColor="text1"/>
        </w:rPr>
        <w:t>SECTION</w:t>
      </w:r>
      <w:r w:rsidRPr="0081022E">
        <w:rPr>
          <w:color w:val="auto"/>
          <w:u w:color="000000" w:themeColor="text1"/>
        </w:rPr>
        <w:tab/>
        <w:t>3.</w:t>
      </w:r>
      <w:r w:rsidRPr="0081022E">
        <w:rPr>
          <w:color w:val="auto"/>
          <w:u w:color="000000" w:themeColor="text1"/>
        </w:rPr>
        <w:tab/>
        <w:t>Except as provided in SECTION 2, this act takes effect upon approval by the Governor.</w:t>
      </w:r>
      <w:r>
        <w:rPr>
          <w:snapToGrid w:val="0"/>
        </w:rPr>
        <w:tab/>
      </w:r>
      <w:r w:rsidRPr="0081022E">
        <w:rPr>
          <w:snapToGrid w:val="0"/>
          <w:color w:val="auto"/>
        </w:rPr>
        <w:t>/</w:t>
      </w:r>
    </w:p>
    <w:p w:rsidR="001F7F84" w:rsidRPr="0081022E" w:rsidRDefault="001F7F84" w:rsidP="001F7F84">
      <w:pPr>
        <w:rPr>
          <w:snapToGrid w:val="0"/>
          <w:color w:val="auto"/>
        </w:rPr>
      </w:pPr>
      <w:r w:rsidRPr="0081022E">
        <w:rPr>
          <w:snapToGrid w:val="0"/>
          <w:color w:val="auto"/>
        </w:rPr>
        <w:tab/>
        <w:t>Renumber sections to conform.</w:t>
      </w:r>
    </w:p>
    <w:p w:rsidR="001F7F84" w:rsidRDefault="001F7F84" w:rsidP="001F7F84">
      <w:pPr>
        <w:rPr>
          <w:snapToGrid w:val="0"/>
        </w:rPr>
      </w:pPr>
      <w:r w:rsidRPr="0081022E">
        <w:rPr>
          <w:snapToGrid w:val="0"/>
          <w:color w:val="auto"/>
        </w:rPr>
        <w:tab/>
        <w:t>Amend title to conform.</w:t>
      </w:r>
    </w:p>
    <w:p w:rsidR="00052422" w:rsidRDefault="00052422" w:rsidP="00B35500">
      <w:pPr>
        <w:pStyle w:val="Header"/>
        <w:tabs>
          <w:tab w:val="clear" w:pos="8640"/>
          <w:tab w:val="left" w:pos="4320"/>
        </w:tabs>
        <w:jc w:val="left"/>
        <w:rPr>
          <w:b/>
        </w:rPr>
      </w:pPr>
    </w:p>
    <w:p w:rsidR="00054CAC" w:rsidRPr="00054CAC" w:rsidRDefault="00054CAC" w:rsidP="00054CAC">
      <w:pPr>
        <w:pStyle w:val="Header"/>
        <w:tabs>
          <w:tab w:val="clear" w:pos="8640"/>
          <w:tab w:val="left" w:pos="4320"/>
        </w:tabs>
        <w:jc w:val="center"/>
      </w:pPr>
      <w:r>
        <w:rPr>
          <w:b/>
        </w:rPr>
        <w:t>Point of Order</w:t>
      </w:r>
    </w:p>
    <w:p w:rsidR="00054CAC" w:rsidRDefault="00054CAC">
      <w:pPr>
        <w:pStyle w:val="Header"/>
        <w:tabs>
          <w:tab w:val="clear" w:pos="8640"/>
          <w:tab w:val="left" w:pos="4320"/>
        </w:tabs>
      </w:pPr>
      <w:r>
        <w:tab/>
        <w:t xml:space="preserve">Senator COLEMAN raised a Point of Order under Rule 24A that  </w:t>
      </w:r>
      <w:r w:rsidR="00B26521">
        <w:t xml:space="preserve"> Amendment </w:t>
      </w:r>
      <w:r w:rsidR="00AD1C29">
        <w:t xml:space="preserve">No. </w:t>
      </w:r>
      <w:r w:rsidR="00B26521">
        <w:t xml:space="preserve">2 </w:t>
      </w:r>
      <w:r>
        <w:t>w</w:t>
      </w:r>
      <w:r w:rsidR="009C1E85">
        <w:t>as</w:t>
      </w:r>
      <w:r>
        <w:t xml:space="preserve"> out of order inasmuch as </w:t>
      </w:r>
      <w:r w:rsidR="005D6747">
        <w:t>it was</w:t>
      </w:r>
      <w:r>
        <w:t xml:space="preserve"> not germane to the Bill.</w:t>
      </w:r>
    </w:p>
    <w:p w:rsidR="005D6747" w:rsidRDefault="005D6747">
      <w:pPr>
        <w:pStyle w:val="Header"/>
        <w:tabs>
          <w:tab w:val="clear" w:pos="8640"/>
          <w:tab w:val="left" w:pos="4320"/>
        </w:tabs>
      </w:pPr>
    </w:p>
    <w:p w:rsidR="00054CAC" w:rsidRPr="00ED1972" w:rsidRDefault="00054CAC" w:rsidP="00054CAC">
      <w:pPr>
        <w:pStyle w:val="Header"/>
        <w:tabs>
          <w:tab w:val="clear" w:pos="8640"/>
          <w:tab w:val="left" w:pos="4320"/>
        </w:tabs>
        <w:jc w:val="center"/>
        <w:rPr>
          <w:b/>
        </w:rPr>
      </w:pPr>
      <w:r w:rsidRPr="00ED1972">
        <w:rPr>
          <w:b/>
        </w:rPr>
        <w:t>Point of Order</w:t>
      </w:r>
    </w:p>
    <w:p w:rsidR="00054CAC" w:rsidRDefault="00054CAC" w:rsidP="00054CAC">
      <w:pPr>
        <w:pStyle w:val="Header"/>
        <w:tabs>
          <w:tab w:val="clear" w:pos="8640"/>
          <w:tab w:val="left" w:pos="4320"/>
        </w:tabs>
      </w:pPr>
      <w:r>
        <w:tab/>
        <w:t>Senator BRYANT raised a Point of Order that the Point of Order raised by Senator COLEMAN was out of order inasmuch as it was raised on the perfecting amendment.</w:t>
      </w:r>
    </w:p>
    <w:p w:rsidR="00054CAC" w:rsidRDefault="00054CAC" w:rsidP="00054CAC">
      <w:pPr>
        <w:pStyle w:val="Header"/>
        <w:tabs>
          <w:tab w:val="clear" w:pos="8640"/>
          <w:tab w:val="left" w:pos="4320"/>
        </w:tabs>
      </w:pPr>
      <w:r>
        <w:tab/>
        <w:t>The PRESIDENT overruled the Point of Order.</w:t>
      </w:r>
    </w:p>
    <w:p w:rsidR="00054CAC" w:rsidRDefault="00054CAC" w:rsidP="00054CAC">
      <w:pPr>
        <w:pStyle w:val="Header"/>
        <w:tabs>
          <w:tab w:val="clear" w:pos="8640"/>
          <w:tab w:val="left" w:pos="4320"/>
        </w:tabs>
      </w:pPr>
    </w:p>
    <w:p w:rsidR="00054CAC" w:rsidRDefault="00054CAC" w:rsidP="00054CAC">
      <w:pPr>
        <w:pStyle w:val="Header"/>
        <w:tabs>
          <w:tab w:val="clear" w:pos="8640"/>
          <w:tab w:val="left" w:pos="4320"/>
        </w:tabs>
      </w:pPr>
      <w:r>
        <w:tab/>
        <w:t>Senator COLEMAN spoke on the Point of Order</w:t>
      </w:r>
      <w:r w:rsidR="00B5269C">
        <w:t xml:space="preserve"> raised by Senator COLEMAN</w:t>
      </w:r>
      <w:r>
        <w:t>.</w:t>
      </w:r>
    </w:p>
    <w:p w:rsidR="00054CAC" w:rsidRDefault="00054CAC" w:rsidP="00054CAC">
      <w:pPr>
        <w:pStyle w:val="Header"/>
        <w:tabs>
          <w:tab w:val="clear" w:pos="8640"/>
          <w:tab w:val="left" w:pos="4320"/>
        </w:tabs>
      </w:pPr>
      <w:r>
        <w:tab/>
        <w:t>Senator BRYANT spoke on the Point of O</w:t>
      </w:r>
      <w:r w:rsidR="00052422">
        <w:t>r</w:t>
      </w:r>
      <w:r>
        <w:t>der.</w:t>
      </w:r>
    </w:p>
    <w:p w:rsidR="00052422" w:rsidRDefault="00052422" w:rsidP="00054CAC">
      <w:pPr>
        <w:pStyle w:val="Header"/>
        <w:tabs>
          <w:tab w:val="clear" w:pos="8640"/>
          <w:tab w:val="left" w:pos="4320"/>
        </w:tabs>
      </w:pPr>
      <w:r>
        <w:tab/>
        <w:t>Senator BRIGHT spoke on the Point of Order.</w:t>
      </w:r>
    </w:p>
    <w:p w:rsidR="00054CAC" w:rsidRDefault="00054CAC" w:rsidP="00054CAC">
      <w:pPr>
        <w:pStyle w:val="Header"/>
        <w:tabs>
          <w:tab w:val="clear" w:pos="8640"/>
          <w:tab w:val="left" w:pos="4320"/>
        </w:tabs>
      </w:pPr>
      <w:r>
        <w:tab/>
        <w:t>The PRESIDENT sustained the Point of Order.</w:t>
      </w:r>
    </w:p>
    <w:p w:rsidR="00054CAC" w:rsidRDefault="00054CAC" w:rsidP="00054CAC">
      <w:pPr>
        <w:pStyle w:val="Header"/>
        <w:tabs>
          <w:tab w:val="clear" w:pos="8640"/>
          <w:tab w:val="left" w:pos="4320"/>
        </w:tabs>
      </w:pPr>
    </w:p>
    <w:p w:rsidR="00044C1F" w:rsidRDefault="00044C1F" w:rsidP="00054CAC">
      <w:pPr>
        <w:pStyle w:val="Header"/>
        <w:tabs>
          <w:tab w:val="clear" w:pos="8640"/>
          <w:tab w:val="left" w:pos="4320"/>
        </w:tabs>
      </w:pPr>
      <w:r>
        <w:tab/>
        <w:t>Amendment No</w:t>
      </w:r>
      <w:r w:rsidR="00F80D1B">
        <w:t xml:space="preserve">s. P1-2 and </w:t>
      </w:r>
      <w:r>
        <w:t>2 were ruled out of order.</w:t>
      </w:r>
    </w:p>
    <w:p w:rsidR="00044C1F" w:rsidRDefault="00044C1F" w:rsidP="00054CAC">
      <w:pPr>
        <w:pStyle w:val="Header"/>
        <w:tabs>
          <w:tab w:val="clear" w:pos="8640"/>
          <w:tab w:val="left" w:pos="4320"/>
        </w:tabs>
      </w:pPr>
    </w:p>
    <w:p w:rsidR="00044C1F" w:rsidRDefault="00B26521" w:rsidP="00054CAC">
      <w:pPr>
        <w:pStyle w:val="Header"/>
        <w:tabs>
          <w:tab w:val="clear" w:pos="8640"/>
          <w:tab w:val="left" w:pos="4320"/>
        </w:tabs>
      </w:pPr>
      <w:r>
        <w:tab/>
        <w:t>Senator BRYANT objected to further consideration of the Bill.</w:t>
      </w:r>
    </w:p>
    <w:p w:rsidR="00B35500" w:rsidRDefault="00B35500" w:rsidP="00054CAC">
      <w:pPr>
        <w:pStyle w:val="Header"/>
        <w:tabs>
          <w:tab w:val="clear" w:pos="8640"/>
          <w:tab w:val="left" w:pos="4320"/>
        </w:tabs>
      </w:pPr>
    </w:p>
    <w:p w:rsidR="00B35500" w:rsidRDefault="00B35500" w:rsidP="00B35500">
      <w:pPr>
        <w:jc w:val="center"/>
        <w:rPr>
          <w:b/>
        </w:rPr>
      </w:pPr>
      <w:r>
        <w:rPr>
          <w:b/>
        </w:rPr>
        <w:t xml:space="preserve">AMENDMENT PROPOSED </w:t>
      </w:r>
    </w:p>
    <w:p w:rsidR="00B35500" w:rsidRPr="00093F1B" w:rsidRDefault="00B35500" w:rsidP="00B35500">
      <w:pPr>
        <w:jc w:val="center"/>
      </w:pPr>
      <w:r>
        <w:rPr>
          <w:b/>
        </w:rPr>
        <w:t>OBJECTION TO FURTHER CONSIDERATION</w:t>
      </w:r>
    </w:p>
    <w:p w:rsidR="00B35500" w:rsidRPr="00DC0755" w:rsidRDefault="00B35500" w:rsidP="00B35500">
      <w:r>
        <w:tab/>
      </w:r>
      <w:r w:rsidRPr="00DC0755">
        <w:t>S. 262</w:t>
      </w:r>
      <w:r w:rsidR="000A63BA" w:rsidRPr="00DC0755">
        <w:fldChar w:fldCharType="begin"/>
      </w:r>
      <w:r w:rsidRPr="00DC0755">
        <w:instrText xml:space="preserve"> XE "S. 262" \b </w:instrText>
      </w:r>
      <w:r w:rsidR="000A63BA"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B35500" w:rsidRDefault="00B35500" w:rsidP="00B35500">
      <w:r>
        <w:tab/>
        <w:t>The Senate proceeded to a consideration of the Bill, the question being the second reading of the Bill.</w:t>
      </w:r>
    </w:p>
    <w:p w:rsidR="00B35500" w:rsidRDefault="00B35500" w:rsidP="00B35500"/>
    <w:p w:rsidR="00B35500" w:rsidRDefault="00B35500" w:rsidP="00B35500">
      <w:pPr>
        <w:rPr>
          <w:snapToGrid w:val="0"/>
        </w:rPr>
      </w:pPr>
      <w:r>
        <w:rPr>
          <w:snapToGrid w:val="0"/>
        </w:rPr>
        <w:tab/>
        <w:t>Senators DAVIS and SHANE MARTIN proposed the following amendment  (262R006.TD):</w:t>
      </w:r>
    </w:p>
    <w:p w:rsidR="00B35500" w:rsidRPr="00F02146" w:rsidRDefault="00B35500" w:rsidP="00B35500">
      <w:pPr>
        <w:rPr>
          <w:snapToGrid w:val="0"/>
          <w:color w:val="auto"/>
        </w:rPr>
      </w:pPr>
      <w:r w:rsidRPr="00F02146">
        <w:rPr>
          <w:snapToGrid w:val="0"/>
          <w:color w:val="auto"/>
        </w:rPr>
        <w:tab/>
        <w:t>Amend the bill, as and if amended, page 7, by striking line 30 and inserting:</w:t>
      </w:r>
    </w:p>
    <w:p w:rsidR="00B35500" w:rsidRPr="00F02146" w:rsidRDefault="00B35500" w:rsidP="00B35500">
      <w:pPr>
        <w:rPr>
          <w:snapToGrid w:val="0"/>
          <w:color w:val="auto"/>
        </w:rPr>
      </w:pPr>
      <w:r>
        <w:rPr>
          <w:snapToGrid w:val="0"/>
        </w:rPr>
        <w:tab/>
      </w:r>
      <w:r w:rsidRPr="00F02146">
        <w:rPr>
          <w:snapToGrid w:val="0"/>
          <w:color w:val="auto"/>
        </w:rPr>
        <w:t>/</w:t>
      </w:r>
      <w:r w:rsidRPr="00F02146">
        <w:rPr>
          <w:snapToGrid w:val="0"/>
          <w:color w:val="auto"/>
        </w:rPr>
        <w:tab/>
        <w:t>State.</w:t>
      </w:r>
    </w:p>
    <w:p w:rsidR="00B35500" w:rsidRPr="00F02146" w:rsidRDefault="00B35500" w:rsidP="00B35500">
      <w:pPr>
        <w:rPr>
          <w:color w:val="auto"/>
          <w:u w:color="000000" w:themeColor="text1"/>
        </w:rPr>
      </w:pPr>
      <w:r w:rsidRPr="00F02146">
        <w:rPr>
          <w:snapToGrid w:val="0"/>
          <w:color w:val="auto"/>
        </w:rPr>
        <w:tab/>
      </w:r>
      <w:r w:rsidRPr="00F02146">
        <w:rPr>
          <w:color w:val="auto"/>
          <w:u w:color="000000" w:themeColor="text1"/>
        </w:rPr>
        <w:t>Section 11</w:t>
      </w:r>
      <w:r w:rsidRPr="00F02146">
        <w:rPr>
          <w:color w:val="auto"/>
          <w:u w:color="000000" w:themeColor="text1"/>
        </w:rPr>
        <w:noBreakHyphen/>
        <w:t>44</w:t>
      </w:r>
      <w:r w:rsidRPr="00F02146">
        <w:rPr>
          <w:color w:val="auto"/>
          <w:u w:color="000000" w:themeColor="text1"/>
        </w:rPr>
        <w:noBreakHyphen/>
        <w:t>90.</w:t>
      </w:r>
      <w:r w:rsidRPr="00F02146">
        <w:rPr>
          <w:color w:val="auto"/>
          <w:u w:color="000000" w:themeColor="text1"/>
        </w:rPr>
        <w:tab/>
        <w:t>(A)</w:t>
      </w:r>
      <w:r w:rsidRPr="00F02146">
        <w:rPr>
          <w:color w:val="auto"/>
          <w:u w:color="000000" w:themeColor="text1"/>
        </w:rPr>
        <w:tab/>
        <w:t>A qualified business, receiving an investment pursuant to this chapter, shall submit an annual report to the Department of Revenue that includes a summary of jobs created and lost, categorized by full</w:t>
      </w:r>
      <w:r w:rsidRPr="00F02146">
        <w:rPr>
          <w:color w:val="auto"/>
          <w:u w:color="000000" w:themeColor="text1"/>
        </w:rPr>
        <w:noBreakHyphen/>
        <w:t>time, part</w:t>
      </w:r>
      <w:r w:rsidRPr="00F02146">
        <w:rPr>
          <w:color w:val="auto"/>
          <w:u w:color="000000" w:themeColor="text1"/>
        </w:rPr>
        <w:noBreakHyphen/>
        <w:t xml:space="preserve">time, temporary positions, and hourly wage for each year for five years after an investment is made. The initial summary report must include a statement of how the investment was used and whether it was effective for the qualified business. The report must be made available to the public via the department’s website. </w:t>
      </w:r>
    </w:p>
    <w:p w:rsidR="00B35500" w:rsidRPr="00F02146" w:rsidRDefault="00B35500" w:rsidP="00B35500">
      <w:pPr>
        <w:rPr>
          <w:color w:val="auto"/>
          <w:u w:color="000000" w:themeColor="text1"/>
        </w:rPr>
      </w:pPr>
      <w:r w:rsidRPr="00F02146">
        <w:rPr>
          <w:color w:val="auto"/>
          <w:u w:color="000000" w:themeColor="text1"/>
        </w:rPr>
        <w:tab/>
        <w:t>(B)(1)</w:t>
      </w:r>
      <w:r w:rsidRPr="00F02146">
        <w:rPr>
          <w:color w:val="auto"/>
          <w:u w:color="000000" w:themeColor="text1"/>
        </w:rPr>
        <w:tab/>
        <w:t>The Department of Revenue shall submit an annual report to the General Assembly and the Governor by January thirty</w:t>
      </w:r>
      <w:r w:rsidRPr="00F02146">
        <w:rPr>
          <w:color w:val="auto"/>
          <w:u w:color="000000" w:themeColor="text1"/>
        </w:rPr>
        <w:noBreakHyphen/>
        <w:t xml:space="preserve">first containing: </w:t>
      </w:r>
    </w:p>
    <w:p w:rsidR="00B35500" w:rsidRPr="00F02146" w:rsidRDefault="00B35500" w:rsidP="00B35500">
      <w:pPr>
        <w:rPr>
          <w:color w:val="auto"/>
          <w:u w:color="000000" w:themeColor="text1"/>
        </w:rPr>
      </w:pPr>
      <w:r w:rsidRPr="00F02146">
        <w:rPr>
          <w:color w:val="auto"/>
          <w:u w:color="000000" w:themeColor="text1"/>
        </w:rPr>
        <w:tab/>
      </w:r>
      <w:r w:rsidRPr="00F02146">
        <w:rPr>
          <w:color w:val="auto"/>
          <w:u w:color="000000" w:themeColor="text1"/>
        </w:rPr>
        <w:tab/>
      </w:r>
      <w:r w:rsidRPr="00F02146">
        <w:rPr>
          <w:color w:val="auto"/>
          <w:u w:color="000000" w:themeColor="text1"/>
        </w:rPr>
        <w:tab/>
        <w:t>(a)</w:t>
      </w:r>
      <w:r w:rsidRPr="00F02146">
        <w:rPr>
          <w:color w:val="auto"/>
          <w:u w:color="000000" w:themeColor="text1"/>
        </w:rPr>
        <w:tab/>
        <w:t xml:space="preserve">the aggregate amount of all credits issued pursuant to this chapter during the previous tax year; </w:t>
      </w:r>
    </w:p>
    <w:p w:rsidR="00B35500" w:rsidRPr="00F02146" w:rsidRDefault="00B35500" w:rsidP="00B35500">
      <w:pPr>
        <w:rPr>
          <w:color w:val="auto"/>
          <w:u w:color="000000" w:themeColor="text1"/>
        </w:rPr>
      </w:pPr>
      <w:r w:rsidRPr="00F02146">
        <w:rPr>
          <w:color w:val="auto"/>
          <w:u w:color="000000" w:themeColor="text1"/>
        </w:rPr>
        <w:tab/>
      </w:r>
      <w:r w:rsidRPr="00F02146">
        <w:rPr>
          <w:color w:val="auto"/>
          <w:u w:color="000000" w:themeColor="text1"/>
        </w:rPr>
        <w:tab/>
      </w:r>
      <w:r w:rsidRPr="00F02146">
        <w:rPr>
          <w:color w:val="auto"/>
          <w:u w:color="000000" w:themeColor="text1"/>
        </w:rPr>
        <w:tab/>
        <w:t>(b)</w:t>
      </w:r>
      <w:r w:rsidRPr="00F02146">
        <w:rPr>
          <w:color w:val="auto"/>
          <w:u w:color="000000" w:themeColor="text1"/>
        </w:rPr>
        <w:tab/>
        <w:t>the name of each qualified business receiving an investment and the corporate name of each angel investor, including the amount of credit received;</w:t>
      </w:r>
    </w:p>
    <w:p w:rsidR="00B35500" w:rsidRPr="00F02146" w:rsidRDefault="00B35500" w:rsidP="00B35500">
      <w:pPr>
        <w:rPr>
          <w:color w:val="auto"/>
          <w:u w:color="000000" w:themeColor="text1"/>
        </w:rPr>
      </w:pPr>
      <w:r w:rsidRPr="00F02146">
        <w:rPr>
          <w:color w:val="auto"/>
          <w:u w:color="000000" w:themeColor="text1"/>
        </w:rPr>
        <w:tab/>
      </w:r>
      <w:r w:rsidRPr="00F02146">
        <w:rPr>
          <w:color w:val="auto"/>
          <w:u w:color="000000" w:themeColor="text1"/>
        </w:rPr>
        <w:tab/>
      </w:r>
      <w:r w:rsidRPr="00F02146">
        <w:rPr>
          <w:color w:val="auto"/>
          <w:u w:color="000000" w:themeColor="text1"/>
        </w:rPr>
        <w:tab/>
        <w:t>(c)</w:t>
      </w:r>
      <w:r w:rsidRPr="00F02146">
        <w:rPr>
          <w:color w:val="auto"/>
          <w:u w:color="000000" w:themeColor="text1"/>
        </w:rPr>
        <w:tab/>
        <w:t>a detailed summary of the report filed pursuant to subsection (B), including a cost</w:t>
      </w:r>
      <w:r w:rsidRPr="00F02146">
        <w:rPr>
          <w:color w:val="auto"/>
          <w:u w:color="000000" w:themeColor="text1"/>
        </w:rPr>
        <w:noBreakHyphen/>
        <w:t>benefit analysis of the amount of credit awarded and jobs created.</w:t>
      </w:r>
    </w:p>
    <w:p w:rsidR="00B35500" w:rsidRPr="00480F64" w:rsidRDefault="00B35500" w:rsidP="00B35500">
      <w:pPr>
        <w:rPr>
          <w:color w:val="auto"/>
          <w:u w:color="000000" w:themeColor="text1"/>
        </w:rPr>
      </w:pPr>
      <w:r w:rsidRPr="00F02146">
        <w:rPr>
          <w:color w:val="auto"/>
          <w:u w:color="000000" w:themeColor="text1"/>
        </w:rPr>
        <w:tab/>
      </w:r>
      <w:r w:rsidRPr="00F02146">
        <w:rPr>
          <w:color w:val="auto"/>
          <w:u w:color="000000" w:themeColor="text1"/>
        </w:rPr>
        <w:tab/>
        <w:t>(2)</w:t>
      </w:r>
      <w:r w:rsidRPr="00F02146">
        <w:rPr>
          <w:color w:val="auto"/>
          <w:u w:color="000000" w:themeColor="text1"/>
        </w:rPr>
        <w:tab/>
        <w:t>The report must be made available to the public via the department’s website.”</w:t>
      </w:r>
      <w:r w:rsidRPr="00F02146">
        <w:rPr>
          <w:snapToGrid w:val="0"/>
          <w:color w:val="auto"/>
        </w:rPr>
        <w:t>/</w:t>
      </w:r>
    </w:p>
    <w:p w:rsidR="00B35500" w:rsidRPr="00F02146" w:rsidRDefault="00B35500" w:rsidP="00B35500">
      <w:pPr>
        <w:rPr>
          <w:snapToGrid w:val="0"/>
          <w:color w:val="auto"/>
        </w:rPr>
      </w:pPr>
      <w:r w:rsidRPr="00F02146">
        <w:rPr>
          <w:snapToGrid w:val="0"/>
          <w:color w:val="auto"/>
        </w:rPr>
        <w:tab/>
        <w:t>Renumber sections to conform.</w:t>
      </w:r>
    </w:p>
    <w:p w:rsidR="00B35500" w:rsidRDefault="00B35500" w:rsidP="00B35500">
      <w:pPr>
        <w:rPr>
          <w:snapToGrid w:val="0"/>
        </w:rPr>
      </w:pPr>
      <w:r w:rsidRPr="00F02146">
        <w:rPr>
          <w:snapToGrid w:val="0"/>
          <w:color w:val="auto"/>
        </w:rPr>
        <w:tab/>
        <w:t>Amend title to conform.</w:t>
      </w:r>
    </w:p>
    <w:p w:rsidR="00B35500" w:rsidRDefault="00B35500" w:rsidP="00B35500"/>
    <w:p w:rsidR="00B35500" w:rsidRDefault="00B35500" w:rsidP="00B35500">
      <w:r>
        <w:tab/>
        <w:t>Senator DAVIS explained the amendment.</w:t>
      </w:r>
    </w:p>
    <w:p w:rsidR="00B35500" w:rsidRDefault="00B35500" w:rsidP="00B35500"/>
    <w:p w:rsidR="00B35500" w:rsidRDefault="00B35500" w:rsidP="00B35500">
      <w:r>
        <w:tab/>
        <w:t>Senator LEATHERMAN objected to further consideration of the Bill.</w:t>
      </w:r>
    </w:p>
    <w:p w:rsidR="00B35500" w:rsidRDefault="00B35500" w:rsidP="00054CAC">
      <w:pPr>
        <w:pStyle w:val="Header"/>
        <w:tabs>
          <w:tab w:val="clear" w:pos="8640"/>
          <w:tab w:val="left" w:pos="4320"/>
        </w:tabs>
      </w:pPr>
    </w:p>
    <w:p w:rsidR="00B35500" w:rsidRPr="0062701E" w:rsidRDefault="00B35500" w:rsidP="00B35500">
      <w:pPr>
        <w:jc w:val="center"/>
      </w:pPr>
      <w:r>
        <w:rPr>
          <w:b/>
        </w:rPr>
        <w:t>OBJECTION TO FURTHER CONSIDERATION</w:t>
      </w:r>
    </w:p>
    <w:p w:rsidR="00B35500" w:rsidRPr="00E2560F" w:rsidRDefault="00B35500" w:rsidP="00B35500">
      <w:pPr>
        <w:suppressAutoHyphens/>
      </w:pPr>
      <w:r>
        <w:tab/>
      </w:r>
      <w:r w:rsidRPr="00E2560F">
        <w:t>S. 6</w:t>
      </w:r>
      <w:r w:rsidR="000A63BA" w:rsidRPr="00E2560F">
        <w:fldChar w:fldCharType="begin"/>
      </w:r>
      <w:r w:rsidRPr="00E2560F">
        <w:instrText xml:space="preserve"> XE "S. 6" \b </w:instrText>
      </w:r>
      <w:r w:rsidR="000A63BA"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B35500" w:rsidRDefault="00B35500" w:rsidP="00B35500">
      <w:r>
        <w:tab/>
        <w:t>The Senate proceeded to a consideration of the Bill, the question being the second reading of the Bill.</w:t>
      </w:r>
    </w:p>
    <w:p w:rsidR="00B35500" w:rsidRDefault="00B35500" w:rsidP="00B35500"/>
    <w:p w:rsidR="00B35500" w:rsidRDefault="00DB316E" w:rsidP="00B35500">
      <w:r>
        <w:tab/>
        <w:t>Senator O’</w:t>
      </w:r>
      <w:r w:rsidR="00B35500">
        <w:t>DELL explained the Bill.</w:t>
      </w:r>
    </w:p>
    <w:p w:rsidR="00B35500" w:rsidRDefault="00B35500" w:rsidP="00B35500"/>
    <w:p w:rsidR="00B35500" w:rsidRDefault="00B35500" w:rsidP="00B35500">
      <w:r>
        <w:tab/>
        <w:t>Senator LEATHERMAN objected to further consideration of the Bill.</w:t>
      </w:r>
    </w:p>
    <w:p w:rsidR="00B35500" w:rsidRDefault="00B35500" w:rsidP="00054CAC">
      <w:pPr>
        <w:pStyle w:val="Header"/>
        <w:tabs>
          <w:tab w:val="clear" w:pos="8640"/>
          <w:tab w:val="left" w:pos="4320"/>
        </w:tabs>
      </w:pPr>
    </w:p>
    <w:p w:rsidR="00B35500" w:rsidRPr="00D41831"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B35500" w:rsidRPr="00820078" w:rsidRDefault="00B35500" w:rsidP="00B35500">
      <w:r>
        <w:tab/>
      </w:r>
      <w:r w:rsidRPr="00820078">
        <w:t>S. 480</w:t>
      </w:r>
      <w:r w:rsidR="000A63BA" w:rsidRPr="00820078">
        <w:fldChar w:fldCharType="begin"/>
      </w:r>
      <w:r w:rsidRPr="00820078">
        <w:instrText xml:space="preserve"> XE "S. 480" \b </w:instrText>
      </w:r>
      <w:r w:rsidR="000A63BA" w:rsidRPr="00820078">
        <w:fldChar w:fldCharType="end"/>
      </w:r>
      <w:r w:rsidRPr="00820078">
        <w:t xml:space="preserve"> -- </w:t>
      </w:r>
      <w:r>
        <w:t>Senators Alexander, Hutto and Rankin</w:t>
      </w:r>
      <w:r w:rsidRPr="00820078">
        <w:t xml:space="preserve">:  </w:t>
      </w:r>
      <w:r w:rsidRPr="00820078">
        <w:rPr>
          <w:szCs w:val="30"/>
        </w:rPr>
        <w:t xml:space="preserve">A CONCURRENT RESOLUTION </w:t>
      </w:r>
      <w:r w:rsidRPr="00820078">
        <w:rPr>
          <w:rFonts w:eastAsia="Calibri"/>
          <w:color w:val="000000" w:themeColor="text1"/>
          <w:u w:color="000000" w:themeColor="text1"/>
        </w:rPr>
        <w:t xml:space="preserve">TO FIX NOON ON </w:t>
      </w:r>
      <w:r w:rsidRPr="00820078">
        <w:rPr>
          <w:rFonts w:eastAsia="Calibri"/>
          <w:bCs/>
          <w:color w:val="000000" w:themeColor="text1"/>
          <w:u w:color="000000" w:themeColor="text1"/>
        </w:rPr>
        <w:t>WEDNESDAY, MAY 1, 2013, AS</w:t>
      </w:r>
      <w:r w:rsidRPr="00820078">
        <w:rPr>
          <w:rFonts w:eastAsia="Calibri"/>
          <w:color w:val="000000" w:themeColor="text1"/>
          <w:u w:color="000000" w:themeColor="text1"/>
        </w:rPr>
        <w:t xml:space="preserve"> THE TIME TO ELECT A SUCCESSOR TO THE MEMBER OF THE PUBLIC SERVICE COMMISSION FOR THE FIRST DISTRICT FOR A TERM EXPIRING ON JUNE 30, 2016; TO ELECT A SUCCESSOR TO THE MEMBER OF THE PUBLIC SERVICE COMMISSION FOR THE THIRD DISTRICT FOR A 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w:t>
      </w:r>
      <w:r w:rsidRPr="00820078">
        <w:rPr>
          <w:rFonts w:eastAsia="Calibri"/>
          <w:color w:val="000000" w:themeColor="text1"/>
          <w:u w:color="000000" w:themeColor="text1"/>
        </w:rPr>
        <w:noBreakHyphen/>
        <w:t>LARGE SEAT, FOR A TERM EXPIRING ON JUNE 30, 2016.</w:t>
      </w:r>
    </w:p>
    <w:p w:rsidR="00B35500" w:rsidRDefault="00B35500" w:rsidP="00B35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Concurrent Resolution was adopted, ordered sent to the House.</w:t>
      </w:r>
    </w:p>
    <w:p w:rsidR="00B35500" w:rsidRDefault="00B35500" w:rsidP="00B35500"/>
    <w:p w:rsidR="00B35500" w:rsidRPr="00EF01FF" w:rsidRDefault="00B35500" w:rsidP="00B35500">
      <w:pPr>
        <w:jc w:val="center"/>
      </w:pPr>
      <w:r>
        <w:rPr>
          <w:b/>
        </w:rPr>
        <w:t>CARRIED OVER</w:t>
      </w:r>
    </w:p>
    <w:p w:rsidR="00B35500" w:rsidRPr="00CC5079" w:rsidRDefault="00B35500" w:rsidP="00B35500">
      <w:r>
        <w:tab/>
      </w:r>
      <w:r w:rsidRPr="00CC5079">
        <w:t>S. 10</w:t>
      </w:r>
      <w:r w:rsidR="000A63BA" w:rsidRPr="00CC5079">
        <w:fldChar w:fldCharType="begin"/>
      </w:r>
      <w:r w:rsidRPr="00CC5079">
        <w:instrText xml:space="preserve"> XE "S. 10" \b </w:instrText>
      </w:r>
      <w:r w:rsidR="000A63BA" w:rsidRPr="00CC5079">
        <w:fldChar w:fldCharType="end"/>
      </w:r>
      <w:r w:rsidRPr="00CC5079">
        <w:t xml:space="preserve"> -- </w:t>
      </w:r>
      <w:r>
        <w:t>Senators L. Martin and Fair</w:t>
      </w:r>
      <w:r w:rsidRPr="00CC5079">
        <w:t xml:space="preserve">:  </w:t>
      </w:r>
      <w:r w:rsidRPr="00CC5079">
        <w:rPr>
          <w:szCs w:val="30"/>
        </w:rPr>
        <w:t xml:space="preserve">A JOINT RESOLUTION </w:t>
      </w:r>
      <w:r w:rsidRPr="00CC5079">
        <w:rPr>
          <w:color w:val="000000" w:themeColor="text1"/>
          <w:u w:color="000000" w:themeColor="text1"/>
        </w:rPr>
        <w:t>TO AUTHORIZE SCHOOL TRUSTEES OF A SCHOOL DISTRICT, IN FISCAL YEAR 2012</w:t>
      </w:r>
      <w:r w:rsidRPr="00CC5079">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B35500" w:rsidRDefault="00B35500" w:rsidP="00B35500">
      <w:r>
        <w:tab/>
        <w:t>On motion of Senator MALLOY, the Joint Resolution was carried over.</w:t>
      </w:r>
    </w:p>
    <w:p w:rsidR="00B35500" w:rsidRPr="005D5898" w:rsidRDefault="00B35500" w:rsidP="00B35500">
      <w:pPr>
        <w:jc w:val="center"/>
      </w:pPr>
    </w:p>
    <w:p w:rsidR="00B35500" w:rsidRPr="00995D8F" w:rsidRDefault="00B35500" w:rsidP="00B35500">
      <w:pPr>
        <w:suppressAutoHyphens/>
      </w:pPr>
      <w:r>
        <w:tab/>
      </w:r>
      <w:r w:rsidRPr="00995D8F">
        <w:t>S. 310</w:t>
      </w:r>
      <w:r w:rsidR="000A63BA" w:rsidRPr="00995D8F">
        <w:fldChar w:fldCharType="begin"/>
      </w:r>
      <w:r w:rsidRPr="00995D8F">
        <w:instrText xml:space="preserve"> XE "S. 310" \b </w:instrText>
      </w:r>
      <w:r w:rsidR="000A63BA"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B35500" w:rsidRDefault="00B35500" w:rsidP="00B35500">
      <w:r>
        <w:tab/>
        <w:t>On motion of Senator HUTTO, the Bill was carried over.</w:t>
      </w:r>
    </w:p>
    <w:p w:rsidR="00B35500" w:rsidRDefault="00B35500" w:rsidP="00B35500"/>
    <w:p w:rsidR="00B35500" w:rsidRPr="005D7E5E" w:rsidRDefault="00B35500" w:rsidP="00B35500">
      <w:pPr>
        <w:suppressAutoHyphens/>
        <w:outlineLvl w:val="0"/>
      </w:pPr>
      <w:r>
        <w:tab/>
      </w:r>
      <w:r w:rsidRPr="005D7E5E">
        <w:t>S. 476</w:t>
      </w:r>
      <w:r w:rsidR="000A63BA" w:rsidRPr="005D7E5E">
        <w:fldChar w:fldCharType="begin"/>
      </w:r>
      <w:r w:rsidRPr="005D7E5E">
        <w:instrText xml:space="preserve"> XE "S. 476" \b </w:instrText>
      </w:r>
      <w:r w:rsidR="000A63BA" w:rsidRPr="005D7E5E">
        <w:fldChar w:fldCharType="end"/>
      </w:r>
      <w:r w:rsidRPr="005D7E5E">
        <w:t xml:space="preserve"> -- Labor, Commerce and Industry Committee:  </w:t>
      </w:r>
      <w:r w:rsidRPr="005D7E5E">
        <w:rPr>
          <w:szCs w:val="30"/>
        </w:rPr>
        <w:t xml:space="preserve">A JOINT RESOLUTION </w:t>
      </w:r>
      <w:r w:rsidRPr="005D7E5E">
        <w:t>TO APPROVE REGULATIONS OF THE BOARD OF FUNERAL SERVICE, RELATING TO FEES, DESIGNATED AS REGULATION DOCUMENT NUMBER 4268, PURSUANT TO THE PROVISIONS OF ARTICLE 1, CHAPTER 23, TITLE 1 OF THE 1976 CODE.</w:t>
      </w:r>
    </w:p>
    <w:p w:rsidR="00B35500" w:rsidRDefault="00B35500" w:rsidP="00B35500">
      <w:r>
        <w:tab/>
        <w:t>Senator MASSEY explained the Joint Resolution.</w:t>
      </w:r>
    </w:p>
    <w:p w:rsidR="00B35500" w:rsidRDefault="00B35500" w:rsidP="00B35500"/>
    <w:p w:rsidR="00B35500" w:rsidRDefault="00B35500" w:rsidP="00B35500">
      <w:r>
        <w:tab/>
        <w:t>On motion of Senator MASSEY, the Joint Resolution was carried over.</w:t>
      </w:r>
    </w:p>
    <w:p w:rsidR="00B35500" w:rsidRDefault="00B35500" w:rsidP="00B35500"/>
    <w:p w:rsidR="00B35500" w:rsidRPr="00C67861" w:rsidRDefault="00B35500" w:rsidP="00B35500">
      <w:pPr>
        <w:suppressAutoHyphens/>
        <w:outlineLvl w:val="0"/>
      </w:pPr>
      <w:r>
        <w:tab/>
      </w:r>
      <w:r w:rsidRPr="00C67861">
        <w:t>S. 477</w:t>
      </w:r>
      <w:r w:rsidR="000A63BA" w:rsidRPr="00C67861">
        <w:fldChar w:fldCharType="begin"/>
      </w:r>
      <w:r w:rsidRPr="00C67861">
        <w:instrText xml:space="preserve"> XE "S. 477" \b </w:instrText>
      </w:r>
      <w:r w:rsidR="000A63BA" w:rsidRPr="00C67861">
        <w:fldChar w:fldCharType="end"/>
      </w:r>
      <w:r w:rsidRPr="00C67861">
        <w:t xml:space="preserve"> -- Labor, Commerce and Industry Committee:  </w:t>
      </w:r>
      <w:r w:rsidRPr="00C67861">
        <w:rPr>
          <w:szCs w:val="30"/>
        </w:rPr>
        <w:t xml:space="preserve">A JOINT RESOLUTION </w:t>
      </w:r>
      <w:r w:rsidRPr="00C67861">
        <w:t>TO APPROVE REGULATIONS OF THE BOARD OF FUNERAL SERVICE, RELATING TO REQUIREMENTS OF LICENSURE FOR FUNERAL SERVICE PROVIDERS, DESIGNATED AS REGULATION DOCUMENT NUMBER 4318, PURSUANT TO THE PROVISIONS OF ARTICLE 1, CHAPTER 23, TITLE 1 OF THE 1976 CODE.</w:t>
      </w:r>
    </w:p>
    <w:p w:rsidR="00B35500" w:rsidRDefault="00B35500" w:rsidP="00B35500">
      <w:r>
        <w:tab/>
        <w:t>On motion of Senator MASSEY, the Joint Resolution was carried over.</w:t>
      </w:r>
    </w:p>
    <w:p w:rsidR="00B35500" w:rsidRDefault="00B35500" w:rsidP="00054CAC">
      <w:pPr>
        <w:pStyle w:val="Header"/>
        <w:tabs>
          <w:tab w:val="clear" w:pos="8640"/>
          <w:tab w:val="left" w:pos="4320"/>
        </w:tabs>
      </w:pPr>
    </w:p>
    <w:p w:rsidR="00A51588" w:rsidRPr="007545DD" w:rsidRDefault="007545DD" w:rsidP="007545DD">
      <w:pPr>
        <w:pStyle w:val="Header"/>
        <w:tabs>
          <w:tab w:val="clear" w:pos="8640"/>
          <w:tab w:val="left" w:pos="4320"/>
        </w:tabs>
        <w:jc w:val="center"/>
        <w:rPr>
          <w:b/>
        </w:rPr>
      </w:pPr>
      <w:r w:rsidRPr="007545DD">
        <w:rPr>
          <w:b/>
        </w:rPr>
        <w:t>MOTION ADOPTED</w:t>
      </w:r>
    </w:p>
    <w:p w:rsidR="007545DD" w:rsidRPr="007545DD" w:rsidRDefault="007545DD" w:rsidP="007545DD">
      <w:pPr>
        <w:pStyle w:val="Header"/>
        <w:tabs>
          <w:tab w:val="clear" w:pos="8640"/>
          <w:tab w:val="left" w:pos="4320"/>
        </w:tabs>
      </w:pPr>
      <w:r w:rsidRPr="007545DD">
        <w:tab/>
        <w:t xml:space="preserve">Senator </w:t>
      </w:r>
      <w:r>
        <w:t>COURSON asked unanimous consent to make a motion</w:t>
      </w:r>
      <w:r w:rsidRPr="007545DD">
        <w:t xml:space="preserve"> that, when the Senate stands adjourned on </w:t>
      </w:r>
      <w:r>
        <w:t>Friday</w:t>
      </w:r>
      <w:r w:rsidRPr="007545DD">
        <w:t xml:space="preserve">, </w:t>
      </w:r>
      <w:r>
        <w:t>March 22</w:t>
      </w:r>
      <w:r w:rsidRPr="007545DD">
        <w:t>, 20</w:t>
      </w:r>
      <w:r>
        <w:t>13</w:t>
      </w:r>
      <w:r w:rsidRPr="007545DD">
        <w:t xml:space="preserve">, the Senate will stand adjourned to meet on </w:t>
      </w:r>
      <w:r>
        <w:t>Tuesday</w:t>
      </w:r>
      <w:r w:rsidRPr="007545DD">
        <w:t xml:space="preserve">, </w:t>
      </w:r>
      <w:r>
        <w:t>March 26</w:t>
      </w:r>
      <w:r w:rsidRPr="007545DD">
        <w:t>, 201</w:t>
      </w:r>
      <w:r>
        <w:t>3</w:t>
      </w:r>
      <w:r w:rsidRPr="007545DD">
        <w:t xml:space="preserve">, </w:t>
      </w:r>
      <w:r>
        <w:t xml:space="preserve">Wednesday, March 27, 2013, </w:t>
      </w:r>
      <w:r w:rsidRPr="007545DD">
        <w:t xml:space="preserve">and Thursday, </w:t>
      </w:r>
      <w:r>
        <w:t>March 28</w:t>
      </w:r>
      <w:r w:rsidRPr="007545DD">
        <w:t>, 201</w:t>
      </w:r>
      <w:r>
        <w:t>3</w:t>
      </w:r>
      <w:r w:rsidRPr="007545DD">
        <w:t xml:space="preserve">, subject to the times and limitations set forth in Rule 1B; </w:t>
      </w:r>
    </w:p>
    <w:p w:rsidR="007545DD" w:rsidRPr="007545DD" w:rsidRDefault="007545DD" w:rsidP="007545DD">
      <w:pPr>
        <w:pStyle w:val="Header"/>
        <w:tabs>
          <w:tab w:val="clear" w:pos="8640"/>
          <w:tab w:val="left" w:pos="4320"/>
        </w:tabs>
      </w:pPr>
      <w:r>
        <w:tab/>
      </w:r>
      <w:r w:rsidRPr="007545DD">
        <w:t xml:space="preserve">and, further, when the Senate stands adjourned on Thursday, </w:t>
      </w:r>
      <w:r>
        <w:t>March 28</w:t>
      </w:r>
      <w:r w:rsidRPr="007545DD">
        <w:t>, 201</w:t>
      </w:r>
      <w:r>
        <w:t>3</w:t>
      </w:r>
      <w:r w:rsidRPr="007545DD">
        <w:t xml:space="preserve">, it will stand adjourned to meet on </w:t>
      </w:r>
      <w:r>
        <w:t>Mond</w:t>
      </w:r>
      <w:r w:rsidRPr="007545DD">
        <w:t xml:space="preserve">ay, </w:t>
      </w:r>
      <w:r>
        <w:t>April 1</w:t>
      </w:r>
      <w:r w:rsidRPr="007545DD">
        <w:t>, 201</w:t>
      </w:r>
      <w:r>
        <w:t>3</w:t>
      </w:r>
      <w:r w:rsidRPr="007545DD">
        <w:t xml:space="preserve">, under the provisions of Rule 1 for the purpose of taking up local matters and uncontested matters which have previously received unanimous consent to be taken up; </w:t>
      </w:r>
    </w:p>
    <w:p w:rsidR="007545DD" w:rsidRDefault="007545DD" w:rsidP="007545DD">
      <w:pPr>
        <w:pStyle w:val="Header"/>
        <w:tabs>
          <w:tab w:val="clear" w:pos="8640"/>
          <w:tab w:val="left" w:pos="4320"/>
        </w:tabs>
      </w:pPr>
      <w:r>
        <w:tab/>
      </w:r>
      <w:r w:rsidRPr="007545DD">
        <w:t xml:space="preserve">and, further, when the Senate stands adjourned on </w:t>
      </w:r>
      <w:r>
        <w:t>Monday</w:t>
      </w:r>
      <w:r w:rsidRPr="007545DD">
        <w:t xml:space="preserve">, April </w:t>
      </w:r>
      <w:r>
        <w:t>1</w:t>
      </w:r>
      <w:r w:rsidRPr="007545DD">
        <w:t>, 201</w:t>
      </w:r>
      <w:r>
        <w:t>3</w:t>
      </w:r>
      <w:r w:rsidRPr="007545DD">
        <w:t xml:space="preserve">, the Senate will stand adjourned to meet on </w:t>
      </w:r>
      <w:r>
        <w:t>Tuesday</w:t>
      </w:r>
      <w:r w:rsidRPr="007545DD">
        <w:t xml:space="preserve">, </w:t>
      </w:r>
      <w:r w:rsidR="003641B6">
        <w:t>April 2</w:t>
      </w:r>
      <w:r w:rsidRPr="007545DD">
        <w:t>, 201</w:t>
      </w:r>
      <w:r>
        <w:t>3</w:t>
      </w:r>
      <w:r w:rsidRPr="007545DD">
        <w:t xml:space="preserve">, </w:t>
      </w:r>
      <w:r>
        <w:t xml:space="preserve">Wednesday, </w:t>
      </w:r>
      <w:r w:rsidR="003641B6">
        <w:t>April 3</w:t>
      </w:r>
      <w:r>
        <w:t xml:space="preserve">, 2013, </w:t>
      </w:r>
      <w:r w:rsidRPr="007545DD">
        <w:t xml:space="preserve">and Thursday, </w:t>
      </w:r>
      <w:r w:rsidR="003641B6">
        <w:t>April 4</w:t>
      </w:r>
      <w:r w:rsidRPr="007545DD">
        <w:t>, 201</w:t>
      </w:r>
      <w:r>
        <w:t>3</w:t>
      </w:r>
      <w:r w:rsidRPr="007545DD">
        <w:t xml:space="preserve">, subject to the times and limitations set forth in Rule 1B; </w:t>
      </w:r>
    </w:p>
    <w:p w:rsidR="003641B6" w:rsidRPr="007545DD" w:rsidRDefault="003641B6" w:rsidP="003641B6">
      <w:pPr>
        <w:pStyle w:val="Header"/>
        <w:tabs>
          <w:tab w:val="clear" w:pos="8640"/>
          <w:tab w:val="left" w:pos="4320"/>
        </w:tabs>
      </w:pPr>
      <w:r>
        <w:tab/>
        <w:t xml:space="preserve">and, further, </w:t>
      </w:r>
      <w:r w:rsidRPr="007545DD">
        <w:t xml:space="preserve">when the Senate stands adjourned on Thursday, </w:t>
      </w:r>
      <w:r>
        <w:t>April 4</w:t>
      </w:r>
      <w:r w:rsidRPr="007545DD">
        <w:t>, 201</w:t>
      </w:r>
      <w:r>
        <w:t>3</w:t>
      </w:r>
      <w:r w:rsidRPr="007545DD">
        <w:t xml:space="preserve">, it will stand adjourned to meet on </w:t>
      </w:r>
      <w:r>
        <w:t>Frid</w:t>
      </w:r>
      <w:r w:rsidRPr="007545DD">
        <w:t xml:space="preserve">ay, </w:t>
      </w:r>
      <w:r>
        <w:t>April 5</w:t>
      </w:r>
      <w:r w:rsidRPr="007545DD">
        <w:t>, 201</w:t>
      </w:r>
      <w:r>
        <w:t>3</w:t>
      </w:r>
      <w:r w:rsidRPr="007545DD">
        <w:t xml:space="preserve">, under the provisions of Rule 1 for the purpose of taking up local matters and uncontested matters which have previously received unanimous consent to be taken up; </w:t>
      </w:r>
    </w:p>
    <w:p w:rsidR="007545DD" w:rsidRDefault="003641B6" w:rsidP="007545DD">
      <w:pPr>
        <w:pStyle w:val="Header"/>
        <w:tabs>
          <w:tab w:val="clear" w:pos="8640"/>
          <w:tab w:val="left" w:pos="4320"/>
        </w:tabs>
      </w:pPr>
      <w:r>
        <w:tab/>
        <w:t xml:space="preserve">and, further, when </w:t>
      </w:r>
      <w:r w:rsidRPr="007545DD">
        <w:t xml:space="preserve">the Senate stands adjourned on </w:t>
      </w:r>
      <w:r>
        <w:t>Friday</w:t>
      </w:r>
      <w:r w:rsidRPr="007545DD">
        <w:t xml:space="preserve">, April </w:t>
      </w:r>
      <w:r>
        <w:t>5</w:t>
      </w:r>
      <w:r w:rsidRPr="007545DD">
        <w:t>, 201</w:t>
      </w:r>
      <w:r>
        <w:t>3</w:t>
      </w:r>
      <w:r w:rsidRPr="007545DD">
        <w:t xml:space="preserve">, the Senate will stand adjourned to meet on </w:t>
      </w:r>
      <w:r>
        <w:t>Tuesday</w:t>
      </w:r>
      <w:r w:rsidRPr="007545DD">
        <w:t xml:space="preserve">, </w:t>
      </w:r>
      <w:r>
        <w:t>April 9</w:t>
      </w:r>
      <w:r w:rsidRPr="007545DD">
        <w:t xml:space="preserve">, </w:t>
      </w:r>
      <w:r>
        <w:t xml:space="preserve">2013, </w:t>
      </w:r>
      <w:r w:rsidR="007545DD" w:rsidRPr="007545DD">
        <w:t xml:space="preserve">in Statewide Session at 12:00 Noon. </w:t>
      </w:r>
    </w:p>
    <w:p w:rsidR="007545DD" w:rsidRPr="007545DD" w:rsidRDefault="003641B6" w:rsidP="007545DD">
      <w:pPr>
        <w:pStyle w:val="Header"/>
        <w:tabs>
          <w:tab w:val="clear" w:pos="8640"/>
          <w:tab w:val="left" w:pos="4320"/>
        </w:tabs>
      </w:pPr>
      <w:r>
        <w:tab/>
      </w:r>
      <w:r w:rsidR="007545DD" w:rsidRPr="007545DD">
        <w:t xml:space="preserve">There was no objection and the motion was adopted. </w:t>
      </w:r>
    </w:p>
    <w:p w:rsidR="007545DD" w:rsidRDefault="007545DD" w:rsidP="007545DD"/>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303D2" w:rsidRPr="00C303D2" w:rsidRDefault="00C303D2" w:rsidP="00C303D2">
      <w:pPr>
        <w:pStyle w:val="Header"/>
        <w:tabs>
          <w:tab w:val="clear" w:pos="8640"/>
          <w:tab w:val="left" w:pos="4320"/>
        </w:tabs>
        <w:jc w:val="center"/>
        <w:rPr>
          <w:b/>
        </w:rPr>
      </w:pPr>
      <w:r w:rsidRPr="00C303D2">
        <w:rPr>
          <w:b/>
        </w:rPr>
        <w:t>MOTION ADOPTED</w:t>
      </w:r>
    </w:p>
    <w:p w:rsidR="00C53854" w:rsidRDefault="00C303D2">
      <w:pPr>
        <w:pStyle w:val="Header"/>
        <w:tabs>
          <w:tab w:val="clear" w:pos="8640"/>
          <w:tab w:val="left" w:pos="4320"/>
        </w:tabs>
      </w:pPr>
      <w:r>
        <w:tab/>
        <w:t>On motion of Senator PEELER, the Senate agreed to dispense with the Motion Period.</w:t>
      </w:r>
    </w:p>
    <w:p w:rsidR="00BF02FE" w:rsidRDefault="00BF02FE">
      <w:pPr>
        <w:pStyle w:val="Header"/>
        <w:tabs>
          <w:tab w:val="clear" w:pos="8640"/>
          <w:tab w:val="left" w:pos="4320"/>
        </w:tabs>
      </w:pPr>
    </w:p>
    <w:p w:rsidR="00C303D2" w:rsidRPr="00C303D2" w:rsidRDefault="00C303D2" w:rsidP="00C303D2">
      <w:pPr>
        <w:pStyle w:val="Header"/>
        <w:tabs>
          <w:tab w:val="clear" w:pos="8640"/>
          <w:tab w:val="left" w:pos="4320"/>
        </w:tabs>
        <w:jc w:val="center"/>
      </w:pPr>
      <w:r>
        <w:rPr>
          <w:b/>
        </w:rPr>
        <w:t>Recorded Vote</w:t>
      </w:r>
    </w:p>
    <w:p w:rsidR="00C303D2" w:rsidRDefault="00C303D2">
      <w:pPr>
        <w:pStyle w:val="Header"/>
        <w:tabs>
          <w:tab w:val="clear" w:pos="8640"/>
          <w:tab w:val="left" w:pos="4320"/>
        </w:tabs>
      </w:pPr>
      <w:r>
        <w:tab/>
        <w:t xml:space="preserve">Senator BRIGHT desired to be recorded as voting against the motion. </w:t>
      </w:r>
    </w:p>
    <w:p w:rsidR="00C303D2" w:rsidRDefault="00C303D2">
      <w:pPr>
        <w:pStyle w:val="Header"/>
        <w:tabs>
          <w:tab w:val="clear" w:pos="8640"/>
          <w:tab w:val="left" w:pos="4320"/>
        </w:tabs>
      </w:pPr>
    </w:p>
    <w:p w:rsidR="005F130F" w:rsidRDefault="005F130F" w:rsidP="005F130F">
      <w:pPr>
        <w:jc w:val="center"/>
        <w:rPr>
          <w:b/>
          <w:bCs/>
        </w:rPr>
      </w:pPr>
      <w:r>
        <w:rPr>
          <w:b/>
          <w:bCs/>
        </w:rPr>
        <w:t>RECALLED</w:t>
      </w:r>
    </w:p>
    <w:p w:rsidR="005F130F" w:rsidRPr="003537AF" w:rsidRDefault="005F130F" w:rsidP="005F130F">
      <w:pPr>
        <w:suppressAutoHyphens/>
      </w:pPr>
      <w:r>
        <w:tab/>
      </w:r>
      <w:r w:rsidRPr="003537AF">
        <w:t>S. 230</w:t>
      </w:r>
      <w:r w:rsidR="000A63BA" w:rsidRPr="003537AF">
        <w:fldChar w:fldCharType="begin"/>
      </w:r>
      <w:r w:rsidRPr="003537AF">
        <w:instrText xml:space="preserve"> XE "S. 230" \b </w:instrText>
      </w:r>
      <w:r w:rsidR="000A63BA" w:rsidRPr="003537AF">
        <w:fldChar w:fldCharType="end"/>
      </w:r>
      <w:r w:rsidRPr="003537AF">
        <w:t xml:space="preserve"> -- Senator Johnson:  </w:t>
      </w:r>
      <w:r w:rsidRPr="003537AF">
        <w:rPr>
          <w:szCs w:val="30"/>
        </w:rPr>
        <w:t xml:space="preserve">A BILL </w:t>
      </w:r>
      <w:r w:rsidRPr="003537AF">
        <w:t>TO AMEND SECTION 7</w:t>
      </w:r>
      <w:r w:rsidRPr="003537AF">
        <w:noBreakHyphen/>
        <w:t>27</w:t>
      </w:r>
      <w:r w:rsidRPr="003537AF">
        <w:noBreakHyphen/>
        <w:t>275, AS AMENDED, CODE OF LAWS OF SOUTH CAROLINA, 1976, RELATING TO THE CLARENDON COUNTY BOARD OF ELECTIONS AND VOTER REGISTRATION, SO AS TO ADJUST THE MEMBERSHIP AND COMPOSITION OF THE BOARD.</w:t>
      </w:r>
    </w:p>
    <w:p w:rsidR="005F130F" w:rsidRDefault="005F130F" w:rsidP="005F130F">
      <w:r>
        <w:tab/>
        <w:t>Senator LARRY MARTIN asked unanimous consent to make a motion to recall the Bill from the Committee on Judiciary.</w:t>
      </w:r>
    </w:p>
    <w:p w:rsidR="005F130F" w:rsidRDefault="005F130F" w:rsidP="005F130F">
      <w:r>
        <w:tab/>
      </w:r>
    </w:p>
    <w:p w:rsidR="005F130F" w:rsidRDefault="005F130F" w:rsidP="005F130F">
      <w:r>
        <w:tab/>
        <w:t xml:space="preserve">The Bill was recalled from the Committee on Judiciary and ordered placed on the Calendar for consideration tomorrow.  </w:t>
      </w:r>
    </w:p>
    <w:p w:rsidR="00C53854" w:rsidRDefault="00C5385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D1C61" w:rsidRPr="00471397" w:rsidRDefault="00471397" w:rsidP="00471397">
      <w:pPr>
        <w:pStyle w:val="Header"/>
        <w:tabs>
          <w:tab w:val="clear" w:pos="8640"/>
          <w:tab w:val="left" w:pos="4320"/>
        </w:tabs>
        <w:jc w:val="center"/>
        <w:rPr>
          <w:b/>
        </w:rPr>
      </w:pPr>
      <w:r w:rsidRPr="00471397">
        <w:rPr>
          <w:b/>
        </w:rPr>
        <w:t>DEBATE INTERRUPTED</w:t>
      </w:r>
    </w:p>
    <w:p w:rsidR="000E0ECE" w:rsidRPr="00C807F2" w:rsidRDefault="000E0ECE" w:rsidP="000E0ECE">
      <w:r>
        <w:tab/>
      </w:r>
      <w:r w:rsidRPr="00C807F2">
        <w:t>S. 53</w:t>
      </w:r>
      <w:r w:rsidR="000A63BA" w:rsidRPr="00C807F2">
        <w:fldChar w:fldCharType="begin"/>
      </w:r>
      <w:r w:rsidRPr="00C807F2">
        <w:instrText xml:space="preserve"> XE "S. 53" \b </w:instrText>
      </w:r>
      <w:r w:rsidR="000A63BA"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880DD9">
        <w:rPr>
          <w:color w:val="000000" w:themeColor="text1"/>
          <w:u w:color="000000" w:themeColor="text1"/>
        </w:rPr>
        <w:t>,</w:t>
      </w:r>
      <w:r w:rsidRPr="00C807F2">
        <w:rPr>
          <w:color w:val="000000" w:themeColor="text1"/>
          <w:u w:color="000000" w:themeColor="text1"/>
        </w:rPr>
        <w:t xml:space="preserve"> UPON THE ADVICE AND CONSENT OF THE SENATE</w:t>
      </w:r>
      <w:r w:rsidR="00880DD9">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0E0ECE" w:rsidRDefault="000E0ECE">
      <w:pPr>
        <w:pStyle w:val="Header"/>
        <w:tabs>
          <w:tab w:val="clear" w:pos="8640"/>
          <w:tab w:val="left" w:pos="4320"/>
        </w:tabs>
      </w:pPr>
      <w:r>
        <w:tab/>
        <w:t>The Senate proceede</w:t>
      </w:r>
      <w:r w:rsidR="00DB316E">
        <w:t>d to a consideration of the Joint Resolution</w:t>
      </w:r>
      <w:r>
        <w:t>, the question being the adoption of the amendment proposed by the Committee on Judiciary.</w:t>
      </w:r>
    </w:p>
    <w:p w:rsidR="000E0ECE" w:rsidRDefault="000E0ECE">
      <w:pPr>
        <w:pStyle w:val="Header"/>
        <w:tabs>
          <w:tab w:val="clear" w:pos="8640"/>
          <w:tab w:val="left" w:pos="4320"/>
        </w:tabs>
      </w:pPr>
    </w:p>
    <w:p w:rsidR="000E0ECE" w:rsidRDefault="000E0ECE">
      <w:pPr>
        <w:pStyle w:val="Header"/>
        <w:tabs>
          <w:tab w:val="clear" w:pos="8640"/>
          <w:tab w:val="left" w:pos="4320"/>
        </w:tabs>
      </w:pPr>
      <w:r>
        <w:tab/>
        <w:t>Senator C</w:t>
      </w:r>
      <w:r w:rsidR="00DB316E">
        <w:t>AMPSEN spoke on the Resolution</w:t>
      </w:r>
      <w:r>
        <w:t>.</w:t>
      </w:r>
    </w:p>
    <w:p w:rsidR="000E0ECE" w:rsidRDefault="002D1C61">
      <w:pPr>
        <w:pStyle w:val="Header"/>
        <w:tabs>
          <w:tab w:val="clear" w:pos="8640"/>
          <w:tab w:val="left" w:pos="4320"/>
        </w:tabs>
      </w:pPr>
      <w:r>
        <w:tab/>
        <w:t xml:space="preserve">Senator SCOTT spoke on the </w:t>
      </w:r>
      <w:r w:rsidR="00DB316E">
        <w:t>Resolution</w:t>
      </w:r>
      <w:r>
        <w:t>.</w:t>
      </w:r>
    </w:p>
    <w:p w:rsidR="002D1C61" w:rsidRDefault="002D1C61">
      <w:pPr>
        <w:pStyle w:val="Header"/>
        <w:tabs>
          <w:tab w:val="clear" w:pos="8640"/>
          <w:tab w:val="left" w:pos="4320"/>
        </w:tabs>
      </w:pPr>
    </w:p>
    <w:p w:rsidR="00471397" w:rsidRDefault="00471397">
      <w:pPr>
        <w:pStyle w:val="Header"/>
        <w:tabs>
          <w:tab w:val="clear" w:pos="8640"/>
          <w:tab w:val="left" w:pos="4320"/>
        </w:tabs>
      </w:pPr>
      <w:r>
        <w:tab/>
        <w:t xml:space="preserve">With Senator SCOTT retaining the floor, on motion of Senator COURSON, with unanimous consent, debate was interrupted by adjournment.   </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84210">
        <w:tab/>
      </w:r>
      <w:r>
        <w:t xml:space="preserve">On motion of Senator </w:t>
      </w:r>
      <w:r w:rsidR="00884210">
        <w:t>LARRY MARTIN</w:t>
      </w:r>
      <w:r>
        <w:t>, with unanimous consent, the Senate stood adjourned out of respect to the memory of Mr.</w:t>
      </w:r>
      <w:r w:rsidR="00880DD9">
        <w:t xml:space="preserve"> W</w:t>
      </w:r>
      <w:r w:rsidR="00884210">
        <w:t>alter Ansel “Walt” McJunkin, 88,</w:t>
      </w:r>
      <w:r>
        <w:t xml:space="preserve"> of </w:t>
      </w:r>
      <w:r w:rsidR="00884210">
        <w:t>Liberty</w:t>
      </w:r>
      <w:r>
        <w:t>, S.C.</w:t>
      </w:r>
      <w:r w:rsidR="00884210">
        <w:t>, longtime Liberty City Councilman and civic leader.  He was a devoted Christian husband, loving father, and doting grandfa</w:t>
      </w:r>
      <w:r w:rsidR="00DB316E">
        <w:t>ther and great</w:t>
      </w:r>
      <w:r w:rsidR="00DB316E">
        <w:noBreakHyphen/>
      </w:r>
      <w:r w:rsidR="00884210">
        <w:t xml:space="preserve">grandfather.   </w:t>
      </w:r>
    </w:p>
    <w:p w:rsidR="00DB74A4" w:rsidRDefault="00DB74A4">
      <w:pPr>
        <w:pStyle w:val="Header"/>
        <w:tabs>
          <w:tab w:val="clear" w:pos="8640"/>
          <w:tab w:val="left" w:pos="4320"/>
        </w:tabs>
      </w:pPr>
    </w:p>
    <w:p w:rsidR="00884210" w:rsidRDefault="003930AE" w:rsidP="003930AE">
      <w:pPr>
        <w:pStyle w:val="Header"/>
        <w:tabs>
          <w:tab w:val="clear" w:pos="8640"/>
          <w:tab w:val="left" w:pos="4320"/>
        </w:tabs>
        <w:jc w:val="center"/>
      </w:pPr>
      <w:r>
        <w:t>and</w:t>
      </w:r>
    </w:p>
    <w:p w:rsidR="00FD62A0" w:rsidRDefault="00FD62A0" w:rsidP="00884210">
      <w:pPr>
        <w:pStyle w:val="Header"/>
        <w:tabs>
          <w:tab w:val="clear" w:pos="8640"/>
          <w:tab w:val="left" w:pos="4320"/>
        </w:tabs>
      </w:pPr>
    </w:p>
    <w:p w:rsidR="00884210" w:rsidRDefault="00884210" w:rsidP="008842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84210" w:rsidRDefault="00884210" w:rsidP="008842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E83712">
        <w:t>s</w:t>
      </w:r>
      <w:r>
        <w:t xml:space="preserve"> </w:t>
      </w:r>
      <w:r w:rsidR="0088586C">
        <w:t>COURSON</w:t>
      </w:r>
      <w:r>
        <w:t xml:space="preserve">, </w:t>
      </w:r>
      <w:r w:rsidR="0088586C">
        <w:t>JACKSON, LOU</w:t>
      </w:r>
      <w:r w:rsidR="000B3B1D">
        <w:t xml:space="preserve">RIE and SCOTT, </w:t>
      </w:r>
      <w:r>
        <w:t>with unanimous consent, the Senate stood adjourned out of respect to the memory of Ms.</w:t>
      </w:r>
      <w:r w:rsidR="00E83712">
        <w:t xml:space="preserve"> Barbara Scott</w:t>
      </w:r>
      <w:r>
        <w:t xml:space="preserve"> of </w:t>
      </w:r>
      <w:r w:rsidR="00E83712">
        <w:t>Columbia</w:t>
      </w:r>
      <w:r>
        <w:t>, S.C.</w:t>
      </w:r>
      <w:r w:rsidR="00E83712">
        <w:t xml:space="preserve">, former Clerk of Court for Richland County and former Board Member of School District One. </w:t>
      </w:r>
    </w:p>
    <w:p w:rsidR="00884210" w:rsidRDefault="00884210" w:rsidP="00884210">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471397">
        <w:t xml:space="preserve"> 5:08 P</w:t>
      </w:r>
      <w:r>
        <w:t xml:space="preserve">.M., on motion of Senator </w:t>
      </w:r>
      <w:r w:rsidR="00471397">
        <w:t>COURSON</w:t>
      </w:r>
      <w:r>
        <w:t xml:space="preserve">, the Senate adjourned to meet tomorrow at </w:t>
      </w:r>
      <w:r w:rsidR="00471397">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672AA0">
      <w:headerReference w:type="default" r:id="rId7"/>
      <w:footerReference w:type="default" r:id="rId8"/>
      <w:footerReference w:type="first" r:id="rId9"/>
      <w:type w:val="continuous"/>
      <w:pgSz w:w="12240" w:h="15840"/>
      <w:pgMar w:top="1008" w:right="4666" w:bottom="3499" w:left="1238" w:header="1008" w:footer="3499" w:gutter="0"/>
      <w:pgNumType w:start="19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5FF" w:rsidRDefault="001125FF">
      <w:r>
        <w:separator/>
      </w:r>
    </w:p>
  </w:endnote>
  <w:endnote w:type="continuationSeparator" w:id="0">
    <w:p w:rsidR="001125FF" w:rsidRDefault="0011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3453">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10" w:rsidRDefault="0021762E" w:rsidP="007C3410">
    <w:pPr>
      <w:pStyle w:val="Footer"/>
      <w:spacing w:before="120"/>
      <w:jc w:val="center"/>
    </w:pPr>
    <w:r>
      <w:fldChar w:fldCharType="begin"/>
    </w:r>
    <w:r>
      <w:instrText xml:space="preserve"> PAGE   \* MERGEFORMAT </w:instrText>
    </w:r>
    <w:r>
      <w:fldChar w:fldCharType="separate"/>
    </w:r>
    <w:r>
      <w:rPr>
        <w:noProof/>
      </w:rPr>
      <w:t>1941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10" w:rsidRDefault="0021762E" w:rsidP="007C3410">
    <w:pPr>
      <w:pStyle w:val="Footer"/>
      <w:spacing w:before="120"/>
      <w:jc w:val="center"/>
    </w:pPr>
    <w:r>
      <w:fldChar w:fldCharType="begin"/>
    </w:r>
    <w:r>
      <w:instrText xml:space="preserve"> PAGE   \* MERGEFORMAT </w:instrText>
    </w:r>
    <w:r>
      <w:fldChar w:fldCharType="separate"/>
    </w:r>
    <w:r>
      <w:rPr>
        <w:noProof/>
      </w:rPr>
      <w:t>1940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5FF" w:rsidRDefault="001125FF">
      <w:r>
        <w:separator/>
      </w:r>
    </w:p>
  </w:footnote>
  <w:footnote w:type="continuationSeparator" w:id="0">
    <w:p w:rsidR="001125FF" w:rsidRDefault="00112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10" w:rsidRPr="007C3410" w:rsidRDefault="007C3410" w:rsidP="007C3410">
    <w:pPr>
      <w:pStyle w:val="Header"/>
      <w:spacing w:after="120"/>
      <w:jc w:val="center"/>
      <w:rPr>
        <w:b/>
      </w:rPr>
    </w:pPr>
    <w:r>
      <w:rPr>
        <w:b/>
      </w:rPr>
      <w:t>WEDNESDAY, MARCH 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67265"/>
  </w:hdrShapeDefaults>
  <w:footnotePr>
    <w:footnote w:id="-1"/>
    <w:footnote w:id="0"/>
  </w:footnotePr>
  <w:endnotePr>
    <w:endnote w:id="-1"/>
    <w:endnote w:id="0"/>
  </w:endnotePr>
  <w:compat>
    <w:compatSetting w:name="compatibilityMode" w:uri="http://schemas.microsoft.com/office/word" w:val="12"/>
  </w:compat>
  <w:rsids>
    <w:rsidRoot w:val="00D95F7C"/>
    <w:rsid w:val="000049C8"/>
    <w:rsid w:val="000074E0"/>
    <w:rsid w:val="0001047D"/>
    <w:rsid w:val="00011CE5"/>
    <w:rsid w:val="000206AD"/>
    <w:rsid w:val="00022CE8"/>
    <w:rsid w:val="0002352C"/>
    <w:rsid w:val="00042056"/>
    <w:rsid w:val="00044C1F"/>
    <w:rsid w:val="000463E2"/>
    <w:rsid w:val="00050AAF"/>
    <w:rsid w:val="00052422"/>
    <w:rsid w:val="00054CAC"/>
    <w:rsid w:val="000566AC"/>
    <w:rsid w:val="0006162D"/>
    <w:rsid w:val="0008217A"/>
    <w:rsid w:val="00086364"/>
    <w:rsid w:val="00096ED7"/>
    <w:rsid w:val="000A0425"/>
    <w:rsid w:val="000A63BA"/>
    <w:rsid w:val="000A7610"/>
    <w:rsid w:val="000B3B1D"/>
    <w:rsid w:val="000B4BD8"/>
    <w:rsid w:val="000C7111"/>
    <w:rsid w:val="000E0ECE"/>
    <w:rsid w:val="000F2F25"/>
    <w:rsid w:val="001001D1"/>
    <w:rsid w:val="00102C0A"/>
    <w:rsid w:val="00106BC4"/>
    <w:rsid w:val="001125FF"/>
    <w:rsid w:val="001132A5"/>
    <w:rsid w:val="00114764"/>
    <w:rsid w:val="00123ABF"/>
    <w:rsid w:val="00136078"/>
    <w:rsid w:val="001462F5"/>
    <w:rsid w:val="001507B6"/>
    <w:rsid w:val="001541ED"/>
    <w:rsid w:val="001571F5"/>
    <w:rsid w:val="00162528"/>
    <w:rsid w:val="0017112B"/>
    <w:rsid w:val="00181C55"/>
    <w:rsid w:val="00183ECB"/>
    <w:rsid w:val="001A5E0B"/>
    <w:rsid w:val="001D6026"/>
    <w:rsid w:val="001D663A"/>
    <w:rsid w:val="001E2AF7"/>
    <w:rsid w:val="001E68BA"/>
    <w:rsid w:val="001F72EB"/>
    <w:rsid w:val="001F7F84"/>
    <w:rsid w:val="00204D42"/>
    <w:rsid w:val="00210FA3"/>
    <w:rsid w:val="00215E18"/>
    <w:rsid w:val="0021762E"/>
    <w:rsid w:val="00223C63"/>
    <w:rsid w:val="002303E1"/>
    <w:rsid w:val="002564BD"/>
    <w:rsid w:val="00257B63"/>
    <w:rsid w:val="00267693"/>
    <w:rsid w:val="002746BE"/>
    <w:rsid w:val="00291DC0"/>
    <w:rsid w:val="002A300C"/>
    <w:rsid w:val="002B010F"/>
    <w:rsid w:val="002B6DF2"/>
    <w:rsid w:val="002B7EBD"/>
    <w:rsid w:val="002D1C61"/>
    <w:rsid w:val="002D49C0"/>
    <w:rsid w:val="002D6956"/>
    <w:rsid w:val="002D7A66"/>
    <w:rsid w:val="002E01BA"/>
    <w:rsid w:val="002E52AD"/>
    <w:rsid w:val="002E60B0"/>
    <w:rsid w:val="002F647B"/>
    <w:rsid w:val="003055CE"/>
    <w:rsid w:val="00310BD0"/>
    <w:rsid w:val="00321465"/>
    <w:rsid w:val="00334554"/>
    <w:rsid w:val="00337517"/>
    <w:rsid w:val="00337C23"/>
    <w:rsid w:val="00354207"/>
    <w:rsid w:val="003573AD"/>
    <w:rsid w:val="003641B6"/>
    <w:rsid w:val="00364B8B"/>
    <w:rsid w:val="00365C54"/>
    <w:rsid w:val="00366F41"/>
    <w:rsid w:val="003737EA"/>
    <w:rsid w:val="0037670D"/>
    <w:rsid w:val="00383396"/>
    <w:rsid w:val="00390F72"/>
    <w:rsid w:val="003930AE"/>
    <w:rsid w:val="003A7D99"/>
    <w:rsid w:val="003E1C83"/>
    <w:rsid w:val="003E4D85"/>
    <w:rsid w:val="004034CB"/>
    <w:rsid w:val="004114EF"/>
    <w:rsid w:val="00412368"/>
    <w:rsid w:val="0042664E"/>
    <w:rsid w:val="00426E5F"/>
    <w:rsid w:val="004420DD"/>
    <w:rsid w:val="00445885"/>
    <w:rsid w:val="004465AD"/>
    <w:rsid w:val="004515D7"/>
    <w:rsid w:val="00457427"/>
    <w:rsid w:val="00457AF6"/>
    <w:rsid w:val="004627E1"/>
    <w:rsid w:val="00471397"/>
    <w:rsid w:val="004746F3"/>
    <w:rsid w:val="00483532"/>
    <w:rsid w:val="00486D6C"/>
    <w:rsid w:val="00494996"/>
    <w:rsid w:val="00496BD1"/>
    <w:rsid w:val="004A2E06"/>
    <w:rsid w:val="004A352E"/>
    <w:rsid w:val="004D0F10"/>
    <w:rsid w:val="004D4DAE"/>
    <w:rsid w:val="004E1E34"/>
    <w:rsid w:val="004E545F"/>
    <w:rsid w:val="004F50DD"/>
    <w:rsid w:val="00500D37"/>
    <w:rsid w:val="00507A5E"/>
    <w:rsid w:val="0051245F"/>
    <w:rsid w:val="00517D9D"/>
    <w:rsid w:val="00526742"/>
    <w:rsid w:val="005353B7"/>
    <w:rsid w:val="0054021B"/>
    <w:rsid w:val="00560D12"/>
    <w:rsid w:val="00563980"/>
    <w:rsid w:val="005659D2"/>
    <w:rsid w:val="005674BA"/>
    <w:rsid w:val="00567D6D"/>
    <w:rsid w:val="005769B1"/>
    <w:rsid w:val="00580847"/>
    <w:rsid w:val="00585E6B"/>
    <w:rsid w:val="005A17A5"/>
    <w:rsid w:val="005B0124"/>
    <w:rsid w:val="005B2A00"/>
    <w:rsid w:val="005D031D"/>
    <w:rsid w:val="005D6747"/>
    <w:rsid w:val="005F130F"/>
    <w:rsid w:val="005F14C9"/>
    <w:rsid w:val="00613CF9"/>
    <w:rsid w:val="0062542A"/>
    <w:rsid w:val="00627DD3"/>
    <w:rsid w:val="00633FC1"/>
    <w:rsid w:val="00646049"/>
    <w:rsid w:val="00671010"/>
    <w:rsid w:val="00672AA0"/>
    <w:rsid w:val="00672CAD"/>
    <w:rsid w:val="0068752A"/>
    <w:rsid w:val="00697A51"/>
    <w:rsid w:val="006D57A6"/>
    <w:rsid w:val="006E3B4C"/>
    <w:rsid w:val="006F3859"/>
    <w:rsid w:val="006F4C22"/>
    <w:rsid w:val="0070401E"/>
    <w:rsid w:val="0071509E"/>
    <w:rsid w:val="0073055F"/>
    <w:rsid w:val="00731C91"/>
    <w:rsid w:val="00747C7B"/>
    <w:rsid w:val="007545DD"/>
    <w:rsid w:val="0076441B"/>
    <w:rsid w:val="00772F7B"/>
    <w:rsid w:val="007748E4"/>
    <w:rsid w:val="00774A55"/>
    <w:rsid w:val="0078320A"/>
    <w:rsid w:val="007B03E8"/>
    <w:rsid w:val="007B1315"/>
    <w:rsid w:val="007B46F3"/>
    <w:rsid w:val="007B61C2"/>
    <w:rsid w:val="007C3410"/>
    <w:rsid w:val="007D60CC"/>
    <w:rsid w:val="007D7BF8"/>
    <w:rsid w:val="007E0008"/>
    <w:rsid w:val="007F0625"/>
    <w:rsid w:val="007F1781"/>
    <w:rsid w:val="00800C01"/>
    <w:rsid w:val="00825586"/>
    <w:rsid w:val="00833696"/>
    <w:rsid w:val="0085029C"/>
    <w:rsid w:val="00861F65"/>
    <w:rsid w:val="008661ED"/>
    <w:rsid w:val="0086788C"/>
    <w:rsid w:val="00870DE2"/>
    <w:rsid w:val="00871FA4"/>
    <w:rsid w:val="0087373D"/>
    <w:rsid w:val="00880CCA"/>
    <w:rsid w:val="00880DD9"/>
    <w:rsid w:val="00884210"/>
    <w:rsid w:val="0088586C"/>
    <w:rsid w:val="00887B61"/>
    <w:rsid w:val="00894203"/>
    <w:rsid w:val="008A32D8"/>
    <w:rsid w:val="008A7830"/>
    <w:rsid w:val="008D262D"/>
    <w:rsid w:val="008D4F75"/>
    <w:rsid w:val="008E2F04"/>
    <w:rsid w:val="008F07E4"/>
    <w:rsid w:val="009064DF"/>
    <w:rsid w:val="00923BD6"/>
    <w:rsid w:val="00923E16"/>
    <w:rsid w:val="00940EBB"/>
    <w:rsid w:val="00951A08"/>
    <w:rsid w:val="00965D93"/>
    <w:rsid w:val="00974FC2"/>
    <w:rsid w:val="00977355"/>
    <w:rsid w:val="00980164"/>
    <w:rsid w:val="0098366A"/>
    <w:rsid w:val="00992C86"/>
    <w:rsid w:val="0099750F"/>
    <w:rsid w:val="009A26AE"/>
    <w:rsid w:val="009B20FD"/>
    <w:rsid w:val="009B46FD"/>
    <w:rsid w:val="009B705B"/>
    <w:rsid w:val="009B74C7"/>
    <w:rsid w:val="009C0006"/>
    <w:rsid w:val="009C0253"/>
    <w:rsid w:val="009C1E85"/>
    <w:rsid w:val="009D4316"/>
    <w:rsid w:val="009D48DB"/>
    <w:rsid w:val="009D666E"/>
    <w:rsid w:val="009E78D5"/>
    <w:rsid w:val="009F6919"/>
    <w:rsid w:val="00A06C7E"/>
    <w:rsid w:val="00A447F5"/>
    <w:rsid w:val="00A45F58"/>
    <w:rsid w:val="00A51588"/>
    <w:rsid w:val="00A627C2"/>
    <w:rsid w:val="00A66623"/>
    <w:rsid w:val="00A9737B"/>
    <w:rsid w:val="00AA4E53"/>
    <w:rsid w:val="00AB1303"/>
    <w:rsid w:val="00AB364E"/>
    <w:rsid w:val="00AD1C29"/>
    <w:rsid w:val="00AD2376"/>
    <w:rsid w:val="00AD3288"/>
    <w:rsid w:val="00AD3757"/>
    <w:rsid w:val="00AE117A"/>
    <w:rsid w:val="00AE69FD"/>
    <w:rsid w:val="00B071DF"/>
    <w:rsid w:val="00B109F5"/>
    <w:rsid w:val="00B13935"/>
    <w:rsid w:val="00B14936"/>
    <w:rsid w:val="00B24876"/>
    <w:rsid w:val="00B26521"/>
    <w:rsid w:val="00B27C45"/>
    <w:rsid w:val="00B319F1"/>
    <w:rsid w:val="00B35500"/>
    <w:rsid w:val="00B5269C"/>
    <w:rsid w:val="00B70CF8"/>
    <w:rsid w:val="00B742C7"/>
    <w:rsid w:val="00B8391B"/>
    <w:rsid w:val="00B85AEF"/>
    <w:rsid w:val="00B92901"/>
    <w:rsid w:val="00BA37B0"/>
    <w:rsid w:val="00BA53A9"/>
    <w:rsid w:val="00BE2F0F"/>
    <w:rsid w:val="00BF02FE"/>
    <w:rsid w:val="00BF66CA"/>
    <w:rsid w:val="00C009F3"/>
    <w:rsid w:val="00C00FB0"/>
    <w:rsid w:val="00C10C5E"/>
    <w:rsid w:val="00C129A5"/>
    <w:rsid w:val="00C226FD"/>
    <w:rsid w:val="00C25EA9"/>
    <w:rsid w:val="00C303D2"/>
    <w:rsid w:val="00C37E43"/>
    <w:rsid w:val="00C53854"/>
    <w:rsid w:val="00C66E93"/>
    <w:rsid w:val="00C81078"/>
    <w:rsid w:val="00C90494"/>
    <w:rsid w:val="00CA0486"/>
    <w:rsid w:val="00CB7E2D"/>
    <w:rsid w:val="00CC19DB"/>
    <w:rsid w:val="00CC37C0"/>
    <w:rsid w:val="00CC4DB3"/>
    <w:rsid w:val="00CC6F80"/>
    <w:rsid w:val="00CD63D0"/>
    <w:rsid w:val="00CF0706"/>
    <w:rsid w:val="00CF18D5"/>
    <w:rsid w:val="00CF36FD"/>
    <w:rsid w:val="00D056CE"/>
    <w:rsid w:val="00D07F23"/>
    <w:rsid w:val="00D1058A"/>
    <w:rsid w:val="00D274A5"/>
    <w:rsid w:val="00D30D6F"/>
    <w:rsid w:val="00D329A6"/>
    <w:rsid w:val="00D33FA2"/>
    <w:rsid w:val="00D40A56"/>
    <w:rsid w:val="00D43E8F"/>
    <w:rsid w:val="00D47303"/>
    <w:rsid w:val="00D66B41"/>
    <w:rsid w:val="00D7282B"/>
    <w:rsid w:val="00D860AA"/>
    <w:rsid w:val="00D90D45"/>
    <w:rsid w:val="00D95F7C"/>
    <w:rsid w:val="00DB0A54"/>
    <w:rsid w:val="00DB316E"/>
    <w:rsid w:val="00DB74A4"/>
    <w:rsid w:val="00DC0423"/>
    <w:rsid w:val="00DD61E8"/>
    <w:rsid w:val="00DE2062"/>
    <w:rsid w:val="00E01FE7"/>
    <w:rsid w:val="00E267C2"/>
    <w:rsid w:val="00E26BD8"/>
    <w:rsid w:val="00E2774A"/>
    <w:rsid w:val="00E36EC2"/>
    <w:rsid w:val="00E42E95"/>
    <w:rsid w:val="00E5410C"/>
    <w:rsid w:val="00E54B63"/>
    <w:rsid w:val="00E811D2"/>
    <w:rsid w:val="00E83712"/>
    <w:rsid w:val="00E848CB"/>
    <w:rsid w:val="00E95397"/>
    <w:rsid w:val="00E97BF6"/>
    <w:rsid w:val="00EA457A"/>
    <w:rsid w:val="00EA4F51"/>
    <w:rsid w:val="00ED1972"/>
    <w:rsid w:val="00ED1A6E"/>
    <w:rsid w:val="00ED2739"/>
    <w:rsid w:val="00ED62B8"/>
    <w:rsid w:val="00EE4810"/>
    <w:rsid w:val="00EE5E9B"/>
    <w:rsid w:val="00EE7FB0"/>
    <w:rsid w:val="00EE7FEF"/>
    <w:rsid w:val="00EF044D"/>
    <w:rsid w:val="00EF0CB9"/>
    <w:rsid w:val="00EF4D8E"/>
    <w:rsid w:val="00EF60FF"/>
    <w:rsid w:val="00F00612"/>
    <w:rsid w:val="00F01451"/>
    <w:rsid w:val="00F01F6B"/>
    <w:rsid w:val="00F02106"/>
    <w:rsid w:val="00F15E49"/>
    <w:rsid w:val="00F27DE7"/>
    <w:rsid w:val="00F32CA2"/>
    <w:rsid w:val="00F40F8D"/>
    <w:rsid w:val="00F44DD1"/>
    <w:rsid w:val="00F46528"/>
    <w:rsid w:val="00F56161"/>
    <w:rsid w:val="00F5635C"/>
    <w:rsid w:val="00F65760"/>
    <w:rsid w:val="00F67831"/>
    <w:rsid w:val="00F678CA"/>
    <w:rsid w:val="00F704C8"/>
    <w:rsid w:val="00F71744"/>
    <w:rsid w:val="00F80D1B"/>
    <w:rsid w:val="00F815D7"/>
    <w:rsid w:val="00F81BE7"/>
    <w:rsid w:val="00F90CBC"/>
    <w:rsid w:val="00F91965"/>
    <w:rsid w:val="00FA230B"/>
    <w:rsid w:val="00FA3B5B"/>
    <w:rsid w:val="00FB3327"/>
    <w:rsid w:val="00FD62A0"/>
    <w:rsid w:val="00FD6A24"/>
    <w:rsid w:val="00FE24E5"/>
    <w:rsid w:val="00FE263F"/>
    <w:rsid w:val="00FE7F9A"/>
    <w:rsid w:val="00FF12F4"/>
    <w:rsid w:val="00FF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shapelayout v:ext="edit">
      <o:idmap v:ext="edit" data="1"/>
    </o:shapelayout>
  </w:shapeDefaults>
  <w:decimalSymbol w:val="."/>
  <w:listSeparator w:val=","/>
  <w15:docId w15:val="{EF2A27E0-4A1B-4704-B55D-966BFD68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D4F75"/>
    <w:rPr>
      <w:rFonts w:ascii="Tahoma" w:hAnsi="Tahoma" w:cs="Tahoma"/>
      <w:sz w:val="16"/>
      <w:szCs w:val="16"/>
    </w:rPr>
  </w:style>
  <w:style w:type="character" w:customStyle="1" w:styleId="BalloonTextChar">
    <w:name w:val="Balloon Text Char"/>
    <w:basedOn w:val="DefaultParagraphFont"/>
    <w:link w:val="BalloonText"/>
    <w:uiPriority w:val="99"/>
    <w:semiHidden/>
    <w:rsid w:val="008D4F75"/>
    <w:rPr>
      <w:rFonts w:ascii="Tahoma" w:hAnsi="Tahoma" w:cs="Tahoma"/>
      <w:color w:val="000000"/>
      <w:sz w:val="16"/>
      <w:szCs w:val="16"/>
    </w:rPr>
  </w:style>
  <w:style w:type="paragraph" w:styleId="Index1">
    <w:name w:val="index 1"/>
    <w:basedOn w:val="Normal"/>
    <w:next w:val="Normal"/>
    <w:autoRedefine/>
    <w:uiPriority w:val="99"/>
    <w:semiHidden/>
    <w:unhideWhenUsed/>
    <w:rsid w:val="00517D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47BB-C490-4070-AB54-4691B60A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15811</Words>
  <Characters>84129</Characters>
  <Application>Microsoft Office Word</Application>
  <DocSecurity>0</DocSecurity>
  <Lines>2040</Lines>
  <Paragraphs>595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6, 2013 - South Carolina Legislature Online</dc:title>
  <dc:creator>%USERNAME%</dc:creator>
  <cp:lastModifiedBy>N Cumfer</cp:lastModifiedBy>
  <cp:revision>2</cp:revision>
  <cp:lastPrinted>2013-04-23T15:24:00Z</cp:lastPrinted>
  <dcterms:created xsi:type="dcterms:W3CDTF">2014-11-14T19:09:00Z</dcterms:created>
  <dcterms:modified xsi:type="dcterms:W3CDTF">2014-11-14T19:09:00Z</dcterms:modified>
</cp:coreProperties>
</file>