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0225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CLASSIFIED POSITIONS             2,063,197               2,063,197               2,063,197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(30.00)                 (30.00)                 (30.00)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NEW POSITIONS                                                                              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12    ENG/ASSOC ENG III                                          40,000                  40,000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 (1.00)                  (1.00)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PERSONAL SERVICE            2,870,895               2,910,895               2,910,895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(38.00)                 (39.00)                 (39.00)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OTHER OPERATING EXPENSES            875,017                 654,017                 654,017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ADMINISTRATION               3,745,912               3,564,912               3,564,912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(38.00)                 (39.00)                 (39.00)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II. EMPLOYEE BENEFITS                                                                       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EMPLOYER CONTRIBUTIONS             898,396                 918,396                 918,396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FRINGE BENEFITS               898,396                 918,396                 918,396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EMPLOYEE BENEFITS              898,396                 918,396                 918,396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PUBLIC SERVICE COMMISSION                                                                   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FUNDS AVAILABLE              4,644,308               4,483,308               4,483,308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AUTHORIZED FTE POSITIONS       (38.00)                 (39.00)                 (39.00)                                    </w:t>
      </w:r>
    </w:p>
    <w:p w:rsidR="00595B34" w:rsidRPr="00284D00" w:rsidRDefault="00595B34" w:rsidP="00595B3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95B34" w:rsidRDefault="00595B34" w:rsidP="00595B3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95B34" w:rsidSect="00595B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B34" w:rsidRDefault="00595B34" w:rsidP="00DA542B">
      <w:r>
        <w:separator/>
      </w:r>
    </w:p>
  </w:endnote>
  <w:endnote w:type="continuationSeparator" w:id="0">
    <w:p w:rsidR="00595B34" w:rsidRDefault="00595B3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2C9D40-41E9-44C1-A97D-460D83A28C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BE2FB68-45BD-440E-8DF5-E7C4CCA39CC2}"/>
    <w:embedItalic r:id="rId3" w:fontKey="{1BAAF0B9-F6CD-40FA-8B05-F5138C6E25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D44377-537B-4C80-919C-508745688D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1A03A54-D8FE-460D-8AF1-7EC06345E33D}"/>
    <w:embedItalic r:id="rId6" w:fontKey="{044F8CBE-49C2-4B6B-9085-11C2AB0759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80CB688-7ABC-4A88-A313-CFE0E6CD8F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B34" w:rsidRDefault="00595B34" w:rsidP="00DA542B">
      <w:r>
        <w:separator/>
      </w:r>
    </w:p>
  </w:footnote>
  <w:footnote w:type="continuationSeparator" w:id="0">
    <w:p w:rsidR="00595B34" w:rsidRDefault="00595B3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3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95B34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183</Words>
  <Characters>1721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72 -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