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0285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COMPTROLLER GENERAL                 92,007      92,007      92,007      92,007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134,060     134,060     139,160     139,160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149,350     149,350     152,450     152,450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 17,000       2,000      17,000       2,000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  392,417     377,417     400,617     385,617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(6.00)      (6.00)      (6.00)      (6.00)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   59,301       1,500      59,301       1,500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ADMINISTRATIVE SERVICES        451,718     378,917     459,918     387,117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(6.00)      (6.00)      (6.00)      (6.00)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II. STATEWIDE PAYROLL/ACCOUNTS  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PAYABLE                        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CLASSIFIED POSITIONS               733,911     623,430     747,887     637,406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(19.00)     (13.50)     (19.00)     (13.50)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UNCLASSIFIED POSITIONS              35,500      35,500      35,500      35,500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PERSONAL SERVICE              769,411     658,930     783,387     672,906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(19.00)     (13.50)     (19.00)     (13.50)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OTHER OPERATING EXPENSES             75,779       2,000      75,779       2,000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TOTAL STATEWIDE                                                                 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PAYROLL/ACCOUNTS PAYABLE            845,190     660,930     859,166     674,906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(19.00)     (13.50)     (19.00)     (13.50)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III. STATEWIDE FINANCIAL        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REPORTING                      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CLASSIFIED POSITIONS               242,650     242,650     251,650     251,650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(6.00)      (6.00)      (6.00)      (6.00)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UNCLASSIFIED POSITIONS              35,556      35,556      35,556      35,556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OTHER PERSONAL SERVICES             40,773       5,773      40,773       5,773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PERSONAL SERVICE              318,979     283,979     327,979     292,979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(6.00)      (6.00)      (6.00)      (6.00)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</w:p>
    <w:p w:rsidR="00E9396D" w:rsidRDefault="00E9396D" w:rsidP="00E9396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0286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OTHER OPERATING EXPENSES            139,390       1,748     139,390       1,748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TOTAL STATEWIDE FINANCIAL                                                       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REPORTING                           458,369     285,727     467,369     294,727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(6.00)      (6.00)      (6.00)      (6.00)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IV. INFORMATION TECHNOLOGY      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CLASSIFIED POSITIONS               138,492      30,000     138,672      30,180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(2.00)      (1.00)      (2.00)      (1.00)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PERSONAL SERVICES             15,070          70      15,070          70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PERSONAL SERVICE              153,562      30,070     153,742      30,250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(2.00)      (1.00)      (2.00)      (1.00)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OTHER OPERATING EXPENSES            119,811       1,065     119,811       1,065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INFORMATION TECHNOLOGY         273,373      31,135     273,553      31,315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(2.00)      (1.00)      (2.00)      (1.00)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V. STATEWIDE ACCOUNTING SERVICES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CLASSIFIED POSITIONS               314,680     314,680     322,880     322,880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(6.00)      (4.00)      (6.00)      (4.00)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UNCLASSIFIED POSITIONS              35,556      35,556      35,556      35,556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PERSONAL SERVICES              3,000       3,000       3,000       3,000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PERSONAL SERVICE              353,236     353,236     361,436     361,436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(6.00)      (4.00)      (6.00)      (4.00)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OTHER OPERATING EXPENSES             32,023       1,351      32,023       1,351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TOTAL STATEWIDE ACCOUNTING                                                      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SERVICES                            385,259     354,587     393,459     362,787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(6.00)      (4.00)      (6.00)      (4.00)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VI. EMPLOYEE BENEFITS           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EMPLOYER CONTRIBUTIONS             552,376     474,989     570,397     493,010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FRINGE BENEFITS               552,376     474,989     570,397     493,010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TOTAL EMPLOYEE BENEFITS              552,376     474,989     570,397     493,010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</w:p>
    <w:p w:rsidR="00E9396D" w:rsidRDefault="00E9396D" w:rsidP="00E9396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97-0003                                              SECTION  97                                                 PAGE 0287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COMPTROLLER GENERAL'S OFFICE                                                    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FUNDS AVAILABLE              2,966,285   2,186,285   3,023,862   2,243,862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TOTAL AUTHORIZED FTE POSITIONS       (39.00)     (30.50)     (39.00)     (30.50)                                                </w:t>
      </w:r>
    </w:p>
    <w:p w:rsidR="00E9396D" w:rsidRPr="004C6624" w:rsidRDefault="00E9396D" w:rsidP="00E9396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9396D" w:rsidRDefault="00E9396D" w:rsidP="00E9396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9396D" w:rsidSect="00E9396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96D" w:rsidRDefault="00E9396D" w:rsidP="00DA542B">
      <w:r>
        <w:separator/>
      </w:r>
    </w:p>
  </w:endnote>
  <w:endnote w:type="continuationSeparator" w:id="0">
    <w:p w:rsidR="00E9396D" w:rsidRDefault="00E9396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A39D66-52DF-450F-9C71-D7BB883018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ABE8328-2F73-45B7-8B5C-06F3030D0E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E0230D2-A65E-4791-B608-A1B462F8A47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E8F6EF3-C983-4E31-8874-DE0934E7D4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7DEF38-96D2-44A2-A092-9554E67D10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96D" w:rsidRDefault="00E9396D" w:rsidP="00DA542B">
      <w:r>
        <w:separator/>
      </w:r>
    </w:p>
  </w:footnote>
  <w:footnote w:type="continuationSeparator" w:id="0">
    <w:p w:rsidR="00E9396D" w:rsidRDefault="00E9396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96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9396D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559</Words>
  <Characters>5000</Characters>
  <Application>Microsoft Office Word</Application>
  <DocSecurity>0</DocSecurity>
  <Lines>117</Lines>
  <Paragraphs>110</Paragraphs>
  <ScaleCrop>false</ScaleCrop>
  <LinksUpToDate>false</LinksUpToDate>
  <CharactersWithSpaces>15029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97 -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