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8070F">
        <w:rPr>
          <w:rFonts w:cs="Times New Roman"/>
          <w:b/>
        </w:rPr>
        <w:t>South Carolina General Assembly</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70F">
        <w:rPr>
          <w:rFonts w:cs="Times New Roman"/>
        </w:rPr>
        <w:t>121st Session, 2015-2016</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Pr="0008070F" w:rsidRDefault="0013486A"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A213, R237, S1064</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70F">
        <w:rPr>
          <w:rFonts w:cs="Times New Roman"/>
          <w:b/>
        </w:rPr>
        <w:t>STATUS INFORMATION</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70F">
        <w:rPr>
          <w:rFonts w:cs="Times New Roman"/>
        </w:rPr>
        <w:t>General Bill</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70F">
        <w:rPr>
          <w:rFonts w:cs="Times New Roman"/>
        </w:rPr>
        <w:t>Sponsors: Senators Young and Rankin</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70F">
        <w:rPr>
          <w:rFonts w:cs="Times New Roman"/>
        </w:rPr>
        <w:t>Document Path: l:\s-res\try\016work.dmr.try.docx</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5AF" w:rsidRDefault="006365A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4, 2016</w:t>
      </w:r>
    </w:p>
    <w:p w:rsidR="006365AF" w:rsidRDefault="006365A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2016</w:t>
      </w:r>
    </w:p>
    <w:p w:rsidR="006365AF" w:rsidRDefault="006365A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7, 2016</w:t>
      </w:r>
    </w:p>
    <w:p w:rsidR="006365AF" w:rsidRDefault="006365A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6365AF" w:rsidRDefault="006365A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6365AF" w:rsidRDefault="006365A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70F">
        <w:rPr>
          <w:rFonts w:cs="Times New Roman"/>
        </w:rPr>
        <w:t>Summary: Insurers writing workers' compensation policy</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Pr="0008070F" w:rsidRDefault="0008070F" w:rsidP="0008070F">
      <w:pPr>
        <w:widowControl w:val="0"/>
        <w:tabs>
          <w:tab w:val="center" w:pos="590"/>
          <w:tab w:val="center" w:pos="1440"/>
          <w:tab w:val="left" w:pos="1872"/>
          <w:tab w:val="left" w:pos="9187"/>
        </w:tabs>
        <w:rPr>
          <w:rFonts w:cs="Times New Roman"/>
        </w:rPr>
      </w:pPr>
      <w:r w:rsidRPr="0008070F">
        <w:rPr>
          <w:rFonts w:cs="Times New Roman"/>
          <w:b/>
        </w:rPr>
        <w:t>HISTORY OF LEGISLATIVE ACTIONS</w:t>
      </w:r>
    </w:p>
    <w:p w:rsidR="0008070F" w:rsidRPr="0008070F" w:rsidRDefault="0008070F" w:rsidP="0008070F">
      <w:pPr>
        <w:widowControl w:val="0"/>
        <w:tabs>
          <w:tab w:val="center" w:pos="590"/>
          <w:tab w:val="center" w:pos="1440"/>
          <w:tab w:val="left" w:pos="1872"/>
          <w:tab w:val="left" w:pos="9187"/>
        </w:tabs>
        <w:rPr>
          <w:rFonts w:cs="Times New Roman"/>
        </w:rPr>
      </w:pPr>
    </w:p>
    <w:p w:rsidR="0008070F" w:rsidRPr="0008070F" w:rsidRDefault="0008070F" w:rsidP="0008070F">
      <w:pPr>
        <w:widowControl w:val="0"/>
        <w:tabs>
          <w:tab w:val="center" w:pos="590"/>
          <w:tab w:val="center" w:pos="1440"/>
          <w:tab w:val="left" w:pos="1872"/>
          <w:tab w:val="left" w:pos="9187"/>
        </w:tabs>
        <w:rPr>
          <w:rFonts w:cs="Times New Roman"/>
        </w:rPr>
      </w:pPr>
      <w:r w:rsidRPr="0008070F">
        <w:rPr>
          <w:rFonts w:cs="Times New Roman"/>
          <w:u w:val="single"/>
        </w:rPr>
        <w:tab/>
        <w:t>Date</w:t>
      </w:r>
      <w:r w:rsidRPr="0008070F">
        <w:rPr>
          <w:rFonts w:cs="Times New Roman"/>
          <w:u w:val="single"/>
        </w:rPr>
        <w:tab/>
        <w:t>Body</w:t>
      </w:r>
      <w:r w:rsidRPr="0008070F">
        <w:rPr>
          <w:rFonts w:cs="Times New Roman"/>
          <w:u w:val="single"/>
        </w:rPr>
        <w:tab/>
        <w:t>Action Description with journal page number</w:t>
      </w:r>
      <w:r w:rsidRPr="0008070F">
        <w:rPr>
          <w:rFonts w:cs="Times New Roman"/>
          <w:u w:val="single"/>
        </w:rPr>
        <w:tab/>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143135">
        <w:rPr>
          <w:rFonts w:cs="Times New Roman"/>
        </w:rPr>
        <w:t>Introduced and read first time (</w:t>
      </w:r>
      <w:hyperlink r:id="rId6" w:history="1">
        <w:r w:rsidRPr="00D61C4F">
          <w:rPr>
            <w:rStyle w:val="Hyperlink"/>
            <w:rFonts w:cs="Times New Roman"/>
          </w:rPr>
          <w:t>Senate Journal</w:t>
        </w:r>
        <w:r w:rsidRPr="00D61C4F">
          <w:rPr>
            <w:rStyle w:val="Hyperlink"/>
            <w:rFonts w:cs="Times New Roman"/>
          </w:rPr>
          <w:noBreakHyphen/>
          <w:t>page 5</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143135">
        <w:rPr>
          <w:rFonts w:cs="Times New Roman"/>
        </w:rPr>
        <w:t>Referred to Com</w:t>
      </w:r>
      <w:r>
        <w:rPr>
          <w:rFonts w:cs="Times New Roman"/>
        </w:rPr>
        <w:t xml:space="preserve">mittee on </w:t>
      </w:r>
      <w:r w:rsidRPr="00143135">
        <w:rPr>
          <w:rFonts w:cs="Times New Roman"/>
          <w:b/>
        </w:rPr>
        <w:t>Banking and Insurance</w:t>
      </w:r>
      <w:r>
        <w:rPr>
          <w:rFonts w:cs="Times New Roman"/>
        </w:rPr>
        <w:t xml:space="preserve"> </w:t>
      </w:r>
      <w:r w:rsidRPr="00143135">
        <w:rPr>
          <w:rFonts w:cs="Times New Roman"/>
        </w:rPr>
        <w:t>(</w:t>
      </w:r>
      <w:hyperlink r:id="rId7" w:history="1">
        <w:r w:rsidRPr="00D61C4F">
          <w:rPr>
            <w:rStyle w:val="Hyperlink"/>
            <w:rFonts w:cs="Times New Roman"/>
          </w:rPr>
          <w:t>Senate Journal</w:t>
        </w:r>
        <w:r w:rsidRPr="00D61C4F">
          <w:rPr>
            <w:rStyle w:val="Hyperlink"/>
            <w:rFonts w:cs="Times New Roman"/>
          </w:rPr>
          <w:noBreakHyphen/>
          <w:t>page 5</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143135">
        <w:rPr>
          <w:rFonts w:cs="Times New Roman"/>
        </w:rPr>
        <w:t>Committee r</w:t>
      </w:r>
      <w:r>
        <w:rPr>
          <w:rFonts w:cs="Times New Roman"/>
        </w:rPr>
        <w:t xml:space="preserve">eport: Favorable with amendment </w:t>
      </w:r>
      <w:r w:rsidRPr="00143135">
        <w:rPr>
          <w:rFonts w:cs="Times New Roman"/>
          <w:b/>
        </w:rPr>
        <w:t>Banking and Insurance</w:t>
      </w:r>
      <w:r w:rsidRPr="00143135">
        <w:rPr>
          <w:rFonts w:cs="Times New Roman"/>
        </w:rPr>
        <w:t xml:space="preserve"> (</w:t>
      </w:r>
      <w:hyperlink r:id="rId8" w:history="1">
        <w:r w:rsidRPr="00D61C4F">
          <w:rPr>
            <w:rStyle w:val="Hyperlink"/>
            <w:rFonts w:cs="Times New Roman"/>
          </w:rPr>
          <w:t>Senate Journal</w:t>
        </w:r>
        <w:r w:rsidRPr="00D61C4F">
          <w:rPr>
            <w:rStyle w:val="Hyperlink"/>
            <w:rFonts w:cs="Times New Roman"/>
          </w:rPr>
          <w:noBreakHyphen/>
          <w:t>page 8</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143135">
        <w:rPr>
          <w:rFonts w:cs="Times New Roman"/>
        </w:rPr>
        <w:t>Committee Amendment Adopted (</w:t>
      </w:r>
      <w:hyperlink r:id="rId9" w:history="1">
        <w:r w:rsidRPr="00D61C4F">
          <w:rPr>
            <w:rStyle w:val="Hyperlink"/>
            <w:rFonts w:cs="Times New Roman"/>
          </w:rPr>
          <w:t>Senate Journal</w:t>
        </w:r>
        <w:r w:rsidRPr="00D61C4F">
          <w:rPr>
            <w:rStyle w:val="Hyperlink"/>
            <w:rFonts w:cs="Times New Roman"/>
          </w:rPr>
          <w:noBreakHyphen/>
          <w:t>page 32</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143135">
        <w:rPr>
          <w:rFonts w:cs="Times New Roman"/>
        </w:rPr>
        <w:t>Read second time (</w:t>
      </w:r>
      <w:hyperlink r:id="rId10" w:history="1">
        <w:r w:rsidRPr="00D61C4F">
          <w:rPr>
            <w:rStyle w:val="Hyperlink"/>
            <w:rFonts w:cs="Times New Roman"/>
          </w:rPr>
          <w:t>Senate Journal</w:t>
        </w:r>
        <w:r w:rsidRPr="00D61C4F">
          <w:rPr>
            <w:rStyle w:val="Hyperlink"/>
            <w:rFonts w:cs="Times New Roman"/>
          </w:rPr>
          <w:noBreakHyphen/>
          <w:t>page 32</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143135">
        <w:rPr>
          <w:rFonts w:cs="Times New Roman"/>
        </w:rPr>
        <w:t>Roll call Ayes</w:t>
      </w:r>
      <w:r>
        <w:rPr>
          <w:rFonts w:cs="Times New Roman"/>
        </w:rPr>
        <w:noBreakHyphen/>
      </w:r>
      <w:r w:rsidRPr="00143135">
        <w:rPr>
          <w:rFonts w:cs="Times New Roman"/>
        </w:rPr>
        <w:t>37  Nays</w:t>
      </w:r>
      <w:r>
        <w:rPr>
          <w:rFonts w:cs="Times New Roman"/>
        </w:rPr>
        <w:noBreakHyphen/>
      </w:r>
      <w:r w:rsidRPr="00143135">
        <w:rPr>
          <w:rFonts w:cs="Times New Roman"/>
        </w:rPr>
        <w:t>0 (</w:t>
      </w:r>
      <w:hyperlink r:id="rId11" w:history="1">
        <w:r w:rsidRPr="00D61C4F">
          <w:rPr>
            <w:rStyle w:val="Hyperlink"/>
            <w:rFonts w:cs="Times New Roman"/>
          </w:rPr>
          <w:t>Senate Journal</w:t>
        </w:r>
        <w:r w:rsidRPr="00D61C4F">
          <w:rPr>
            <w:rStyle w:val="Hyperlink"/>
            <w:rFonts w:cs="Times New Roman"/>
          </w:rPr>
          <w:noBreakHyphen/>
          <w:t>page 32</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143135">
        <w:rPr>
          <w:rFonts w:cs="Times New Roman"/>
        </w:rPr>
        <w:t>Re</w:t>
      </w:r>
      <w:r>
        <w:rPr>
          <w:rFonts w:cs="Times New Roman"/>
        </w:rPr>
        <w:t xml:space="preserve">ad third time and sent to House </w:t>
      </w:r>
      <w:r w:rsidRPr="00143135">
        <w:rPr>
          <w:rFonts w:cs="Times New Roman"/>
        </w:rPr>
        <w:t>(</w:t>
      </w:r>
      <w:hyperlink r:id="rId12" w:history="1">
        <w:r w:rsidRPr="00D61C4F">
          <w:rPr>
            <w:rStyle w:val="Hyperlink"/>
            <w:rFonts w:cs="Times New Roman"/>
          </w:rPr>
          <w:t>Senate Journal</w:t>
        </w:r>
        <w:r w:rsidRPr="00D61C4F">
          <w:rPr>
            <w:rStyle w:val="Hyperlink"/>
            <w:rFonts w:cs="Times New Roman"/>
          </w:rPr>
          <w:noBreakHyphen/>
          <w:t>page 13</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143135">
        <w:rPr>
          <w:rFonts w:cs="Times New Roman"/>
        </w:rPr>
        <w:t>Introduced and read first time (</w:t>
      </w:r>
      <w:hyperlink r:id="rId13" w:history="1">
        <w:r w:rsidRPr="00D61C4F">
          <w:rPr>
            <w:rStyle w:val="Hyperlink"/>
            <w:rFonts w:cs="Times New Roman"/>
          </w:rPr>
          <w:t>House Journal</w:t>
        </w:r>
        <w:r w:rsidRPr="00D61C4F">
          <w:rPr>
            <w:rStyle w:val="Hyperlink"/>
            <w:rFonts w:cs="Times New Roman"/>
          </w:rPr>
          <w:noBreakHyphen/>
          <w:t>page 4</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143135">
        <w:rPr>
          <w:rFonts w:cs="Times New Roman"/>
        </w:rPr>
        <w:t>Ref</w:t>
      </w:r>
      <w:r>
        <w:rPr>
          <w:rFonts w:cs="Times New Roman"/>
        </w:rPr>
        <w:t xml:space="preserve">erred to Committee on </w:t>
      </w:r>
      <w:r w:rsidRPr="00143135">
        <w:rPr>
          <w:rFonts w:cs="Times New Roman"/>
          <w:b/>
        </w:rPr>
        <w:t>Judiciary</w:t>
      </w:r>
      <w:r>
        <w:rPr>
          <w:rFonts w:cs="Times New Roman"/>
        </w:rPr>
        <w:t xml:space="preserve"> </w:t>
      </w:r>
      <w:r w:rsidRPr="00143135">
        <w:rPr>
          <w:rFonts w:cs="Times New Roman"/>
        </w:rPr>
        <w:t>(</w:t>
      </w:r>
      <w:hyperlink r:id="rId14" w:history="1">
        <w:r w:rsidRPr="00D61C4F">
          <w:rPr>
            <w:rStyle w:val="Hyperlink"/>
            <w:rFonts w:cs="Times New Roman"/>
          </w:rPr>
          <w:t>House Journal</w:t>
        </w:r>
        <w:r w:rsidRPr="00D61C4F">
          <w:rPr>
            <w:rStyle w:val="Hyperlink"/>
            <w:rFonts w:cs="Times New Roman"/>
          </w:rPr>
          <w:noBreakHyphen/>
          <w:t>page 4</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143135">
        <w:rPr>
          <w:rFonts w:cs="Times New Roman"/>
        </w:rPr>
        <w:t>Commit</w:t>
      </w:r>
      <w:r>
        <w:rPr>
          <w:rFonts w:cs="Times New Roman"/>
        </w:rPr>
        <w:t xml:space="preserve">tee report: Favorable </w:t>
      </w:r>
      <w:r w:rsidRPr="00143135">
        <w:rPr>
          <w:rFonts w:cs="Times New Roman"/>
          <w:b/>
        </w:rPr>
        <w:t>Judiciary</w:t>
      </w:r>
      <w:r>
        <w:rPr>
          <w:rFonts w:cs="Times New Roman"/>
        </w:rPr>
        <w:t xml:space="preserve"> </w:t>
      </w:r>
      <w:r w:rsidRPr="00143135">
        <w:rPr>
          <w:rFonts w:cs="Times New Roman"/>
        </w:rPr>
        <w:t>(</w:t>
      </w:r>
      <w:hyperlink r:id="rId15" w:history="1">
        <w:r w:rsidRPr="00D61C4F">
          <w:rPr>
            <w:rStyle w:val="Hyperlink"/>
            <w:rFonts w:cs="Times New Roman"/>
          </w:rPr>
          <w:t>House Journal</w:t>
        </w:r>
        <w:r w:rsidRPr="00D61C4F">
          <w:rPr>
            <w:rStyle w:val="Hyperlink"/>
            <w:rFonts w:cs="Times New Roman"/>
          </w:rPr>
          <w:noBreakHyphen/>
          <w:t>page 11</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143135">
        <w:rPr>
          <w:rFonts w:cs="Times New Roman"/>
        </w:rPr>
        <w:t>Requests for debate</w:t>
      </w:r>
      <w:r>
        <w:rPr>
          <w:rFonts w:cs="Times New Roman"/>
        </w:rPr>
        <w:noBreakHyphen/>
        <w:t xml:space="preserve">Rep(s). JE Smith, </w:t>
      </w:r>
      <w:r w:rsidRPr="00143135">
        <w:rPr>
          <w:rFonts w:cs="Times New Roman"/>
        </w:rPr>
        <w:t>Cobb</w:t>
      </w:r>
      <w:r>
        <w:rPr>
          <w:rFonts w:cs="Times New Roman"/>
        </w:rPr>
        <w:noBreakHyphen/>
      </w:r>
      <w:r w:rsidRPr="00143135">
        <w:rPr>
          <w:rFonts w:cs="Times New Roman"/>
        </w:rPr>
        <w:t xml:space="preserve">Hunter, </w:t>
      </w:r>
      <w:r>
        <w:rPr>
          <w:rFonts w:cs="Times New Roman"/>
        </w:rPr>
        <w:t xml:space="preserve">Bernstein, Ott, King, Ridgeway, </w:t>
      </w:r>
      <w:r w:rsidRPr="00143135">
        <w:rPr>
          <w:rFonts w:cs="Times New Roman"/>
        </w:rPr>
        <w:t>Neal, Rob</w:t>
      </w:r>
      <w:r>
        <w:rPr>
          <w:rFonts w:cs="Times New Roman"/>
        </w:rPr>
        <w:t>inson</w:t>
      </w:r>
      <w:r>
        <w:rPr>
          <w:rFonts w:cs="Times New Roman"/>
        </w:rPr>
        <w:noBreakHyphen/>
        <w:t xml:space="preserve">Simpson, Dilliards, Weeks </w:t>
      </w:r>
      <w:r w:rsidRPr="00143135">
        <w:rPr>
          <w:rFonts w:cs="Times New Roman"/>
        </w:rPr>
        <w:t>(</w:t>
      </w:r>
      <w:hyperlink r:id="rId16" w:history="1">
        <w:r w:rsidRPr="00D61C4F">
          <w:rPr>
            <w:rStyle w:val="Hyperlink"/>
            <w:rFonts w:cs="Times New Roman"/>
          </w:rPr>
          <w:t>House Journal</w:t>
        </w:r>
        <w:r w:rsidRPr="00D61C4F">
          <w:rPr>
            <w:rStyle w:val="Hyperlink"/>
            <w:rFonts w:cs="Times New Roman"/>
          </w:rPr>
          <w:noBreakHyphen/>
          <w:t>page 16</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143135">
        <w:rPr>
          <w:rFonts w:cs="Times New Roman"/>
        </w:rPr>
        <w:t>Read second time (</w:t>
      </w:r>
      <w:hyperlink r:id="rId17" w:history="1">
        <w:r w:rsidRPr="00D61C4F">
          <w:rPr>
            <w:rStyle w:val="Hyperlink"/>
            <w:rFonts w:cs="Times New Roman"/>
          </w:rPr>
          <w:t>House Journal</w:t>
        </w:r>
        <w:r w:rsidRPr="00D61C4F">
          <w:rPr>
            <w:rStyle w:val="Hyperlink"/>
            <w:rFonts w:cs="Times New Roman"/>
          </w:rPr>
          <w:noBreakHyphen/>
          <w:t>page 119</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143135">
        <w:rPr>
          <w:rFonts w:cs="Times New Roman"/>
        </w:rPr>
        <w:t>Roll call Yeas</w:t>
      </w:r>
      <w:r>
        <w:rPr>
          <w:rFonts w:cs="Times New Roman"/>
        </w:rPr>
        <w:noBreakHyphen/>
      </w:r>
      <w:r w:rsidRPr="00143135">
        <w:rPr>
          <w:rFonts w:cs="Times New Roman"/>
        </w:rPr>
        <w:t>89  Nays</w:t>
      </w:r>
      <w:r>
        <w:rPr>
          <w:rFonts w:cs="Times New Roman"/>
        </w:rPr>
        <w:noBreakHyphen/>
      </w:r>
      <w:r w:rsidRPr="00143135">
        <w:rPr>
          <w:rFonts w:cs="Times New Roman"/>
        </w:rPr>
        <w:t>0 (</w:t>
      </w:r>
      <w:hyperlink r:id="rId18" w:history="1">
        <w:r w:rsidRPr="00D61C4F">
          <w:rPr>
            <w:rStyle w:val="Hyperlink"/>
            <w:rFonts w:cs="Times New Roman"/>
          </w:rPr>
          <w:t>House Journal</w:t>
        </w:r>
        <w:r w:rsidRPr="00D61C4F">
          <w:rPr>
            <w:rStyle w:val="Hyperlink"/>
            <w:rFonts w:cs="Times New Roman"/>
          </w:rPr>
          <w:noBreakHyphen/>
          <w:t>page 119</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143135">
        <w:rPr>
          <w:rFonts w:cs="Times New Roman"/>
        </w:rPr>
        <w:t>Read third time and enrolled (</w:t>
      </w:r>
      <w:hyperlink r:id="rId19" w:history="1">
        <w:r w:rsidRPr="00D61C4F">
          <w:rPr>
            <w:rStyle w:val="Hyperlink"/>
            <w:rFonts w:cs="Times New Roman"/>
          </w:rPr>
          <w:t>House Journal</w:t>
        </w:r>
        <w:r w:rsidRPr="00D61C4F">
          <w:rPr>
            <w:rStyle w:val="Hyperlink"/>
            <w:rFonts w:cs="Times New Roman"/>
          </w:rPr>
          <w:noBreakHyphen/>
          <w:t>page 41</w:t>
        </w:r>
      </w:hyperlink>
      <w:r w:rsidRPr="00143135">
        <w:rPr>
          <w:rFonts w:cs="Times New Roman"/>
        </w:rPr>
        <w:t>)</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143135">
        <w:rPr>
          <w:rFonts w:cs="Times New Roman"/>
        </w:rPr>
        <w:t>Ratified R 237</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143135">
        <w:rPr>
          <w:rFonts w:cs="Times New Roman"/>
        </w:rPr>
        <w:t>Signed By Governor</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143135">
        <w:rPr>
          <w:rFonts w:cs="Times New Roman"/>
        </w:rPr>
        <w:t>Effective date 06/03/16</w:t>
      </w:r>
    </w:p>
    <w:p w:rsidR="0013486A" w:rsidRDefault="0013486A" w:rsidP="0013486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143135">
        <w:rPr>
          <w:rFonts w:cs="Times New Roman"/>
        </w:rPr>
        <w:t>Act No</w:t>
      </w:r>
      <w:r>
        <w:rPr>
          <w:rFonts w:cs="Times New Roman"/>
        </w:rPr>
        <w:t>. </w:t>
      </w:r>
      <w:r w:rsidRPr="00143135">
        <w:rPr>
          <w:rFonts w:cs="Times New Roman"/>
        </w:rPr>
        <w:t>213</w:t>
      </w:r>
    </w:p>
    <w:p w:rsidR="0013486A" w:rsidRDefault="0013486A" w:rsidP="0013486A">
      <w:pPr>
        <w:widowControl w:val="0"/>
        <w:tabs>
          <w:tab w:val="right" w:pos="1008"/>
          <w:tab w:val="left" w:pos="1152"/>
          <w:tab w:val="left" w:pos="1872"/>
          <w:tab w:val="left" w:pos="9187"/>
        </w:tabs>
        <w:ind w:left="2088" w:hanging="2088"/>
        <w:rPr>
          <w:rFonts w:cs="Times New Roman"/>
        </w:rPr>
      </w:pPr>
    </w:p>
    <w:p w:rsidR="0008070F" w:rsidRPr="0008070F" w:rsidRDefault="0008070F" w:rsidP="0008070F">
      <w:pPr>
        <w:widowControl w:val="0"/>
        <w:tabs>
          <w:tab w:val="right" w:pos="1008"/>
          <w:tab w:val="left" w:pos="1152"/>
          <w:tab w:val="left" w:pos="1872"/>
          <w:tab w:val="left" w:pos="9187"/>
        </w:tabs>
        <w:ind w:left="2088" w:hanging="2088"/>
        <w:rPr>
          <w:rFonts w:cs="Times New Roman"/>
        </w:rPr>
      </w:pPr>
      <w:r w:rsidRPr="0008070F">
        <w:rPr>
          <w:rFonts w:cs="Times New Roman"/>
        </w:rPr>
        <w:t xml:space="preserve">View the latest </w:t>
      </w:r>
      <w:hyperlink r:id="rId20" w:history="1">
        <w:r w:rsidRPr="0008070F">
          <w:rPr>
            <w:rFonts w:cs="Times New Roman"/>
            <w:color w:val="0000FF" w:themeColor="hyperlink"/>
            <w:u w:val="single"/>
          </w:rPr>
          <w:t>legislative information</w:t>
        </w:r>
      </w:hyperlink>
      <w:r w:rsidRPr="0008070F">
        <w:rPr>
          <w:rFonts w:cs="Times New Roman"/>
        </w:rPr>
        <w:t xml:space="preserve"> at the website</w:t>
      </w:r>
    </w:p>
    <w:p w:rsidR="0008070F" w:rsidRPr="0008070F" w:rsidRDefault="0008070F" w:rsidP="0008070F">
      <w:pPr>
        <w:widowControl w:val="0"/>
        <w:tabs>
          <w:tab w:val="right" w:pos="1008"/>
          <w:tab w:val="left" w:pos="1152"/>
          <w:tab w:val="left" w:pos="1872"/>
          <w:tab w:val="left" w:pos="9187"/>
        </w:tabs>
        <w:ind w:left="2088" w:hanging="2088"/>
        <w:rPr>
          <w:rFonts w:cs="Times New Roman"/>
        </w:rPr>
      </w:pPr>
    </w:p>
    <w:p w:rsidR="0008070F" w:rsidRPr="0008070F" w:rsidRDefault="0008070F" w:rsidP="0008070F">
      <w:pPr>
        <w:widowControl w:val="0"/>
        <w:tabs>
          <w:tab w:val="right" w:pos="1008"/>
          <w:tab w:val="left" w:pos="1152"/>
          <w:tab w:val="left" w:pos="1872"/>
          <w:tab w:val="left" w:pos="9187"/>
        </w:tabs>
        <w:ind w:left="2088" w:hanging="2088"/>
        <w:rPr>
          <w:rFonts w:cs="Times New Roman"/>
        </w:rPr>
      </w:pP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70F">
        <w:rPr>
          <w:rFonts w:cs="Times New Roman"/>
          <w:b/>
        </w:rPr>
        <w:t>VERSIONS OF THIS BILL</w:t>
      </w:r>
    </w:p>
    <w:p w:rsidR="0008070F" w:rsidRPr="0008070F" w:rsidRDefault="0008070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Pr="0008070F" w:rsidRDefault="00D61C4F" w:rsidP="000807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08070F" w:rsidRPr="0008070F">
          <w:rPr>
            <w:rFonts w:cs="Times New Roman"/>
            <w:color w:val="0000FF" w:themeColor="hyperlink"/>
            <w:u w:val="single"/>
          </w:rPr>
          <w:t>2/4/2016</w:t>
        </w:r>
      </w:hyperlink>
    </w:p>
    <w:p w:rsidR="0008070F" w:rsidRPr="0008070F" w:rsidRDefault="00D61C4F" w:rsidP="0008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8070F" w:rsidRPr="0008070F">
          <w:rPr>
            <w:rFonts w:cs="Times New Roman"/>
            <w:color w:val="0000FF" w:themeColor="hyperlink"/>
            <w:u w:val="single"/>
          </w:rPr>
          <w:t>4/6/2016</w:t>
        </w:r>
      </w:hyperlink>
    </w:p>
    <w:p w:rsidR="0008070F" w:rsidRPr="0008070F" w:rsidRDefault="00D61C4F" w:rsidP="0008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8070F" w:rsidRPr="0008070F">
          <w:rPr>
            <w:rFonts w:cs="Times New Roman"/>
            <w:color w:val="0000FF" w:themeColor="hyperlink"/>
            <w:u w:val="single"/>
          </w:rPr>
          <w:t>4/7/2016</w:t>
        </w:r>
      </w:hyperlink>
    </w:p>
    <w:p w:rsidR="0008070F" w:rsidRPr="0008070F" w:rsidRDefault="00D61C4F" w:rsidP="0008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8070F" w:rsidRPr="0008070F">
          <w:rPr>
            <w:rFonts w:cs="Times New Roman"/>
            <w:color w:val="0000FF" w:themeColor="hyperlink"/>
            <w:u w:val="single"/>
          </w:rPr>
          <w:t>4/7/2016-A</w:t>
        </w:r>
      </w:hyperlink>
    </w:p>
    <w:p w:rsidR="0008070F" w:rsidRPr="0008070F" w:rsidRDefault="00D61C4F" w:rsidP="0008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8070F" w:rsidRPr="0008070F">
          <w:rPr>
            <w:rFonts w:cs="Times New Roman"/>
            <w:color w:val="0000FF" w:themeColor="hyperlink"/>
            <w:u w:val="single"/>
          </w:rPr>
          <w:t>5/24/2016</w:t>
        </w:r>
      </w:hyperlink>
    </w:p>
    <w:p w:rsidR="0008070F" w:rsidRPr="0008070F" w:rsidRDefault="0008070F" w:rsidP="0008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0F" w:rsidRDefault="0008070F" w:rsidP="0008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8070F" w:rsidSect="0008070F">
          <w:pgSz w:w="12240" w:h="15840" w:code="1"/>
          <w:pgMar w:top="1080" w:right="1440" w:bottom="1080" w:left="1440" w:header="720" w:footer="720" w:gutter="0"/>
          <w:pgNumType w:start="1"/>
          <w:cols w:space="720"/>
          <w:noEndnote/>
          <w:docGrid w:linePitch="360"/>
        </w:sectPr>
      </w:pP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(A213, R237, S1064)</w:t>
      </w:r>
    </w:p>
    <w:p w:rsidR="00E3035C" w:rsidRPr="008836A5"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035C" w:rsidRPr="0008070F"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8070F">
        <w:rPr>
          <w:rFonts w:cs="Times New Roman"/>
          <w:b/>
          <w:color w:val="000000" w:themeColor="text1"/>
          <w:szCs w:val="36"/>
        </w:rPr>
        <w:t xml:space="preserve">AN ACT </w:t>
      </w:r>
      <w:r w:rsidRPr="0008070F">
        <w:rPr>
          <w:rFonts w:cs="Times New Roman"/>
          <w:b/>
        </w:rPr>
        <w:t>TO AMEND SECTION 38-73-525, CODE OF LAWS OF SOUTH CAROLINA, 1976, RELATING TO RATE FILING REQUIREMENTS, SO AS TO REQUIRE AN INSURER WRITING WORKERS’ COMPENSATION INSURANCE TO ADOPT LOSS COSTS WITHIN A CERTAIN TIME FRAME, TO REQUIRE AN INSURER TO FILE ITS MULTIPLIER FOR EXPENSES, ASSESSMENTS, PROFIT AND CONTINGENCIES SIXTY DAYS BEFORE USING A NEW MULTIPLIER</w:t>
      </w:r>
      <w:r>
        <w:rPr>
          <w:rFonts w:cs="Times New Roman"/>
          <w:b/>
        </w:rPr>
        <w:t>;</w:t>
      </w:r>
      <w:r w:rsidRPr="0008070F">
        <w:rPr>
          <w:rFonts w:cs="Times New Roman"/>
          <w:b/>
        </w:rPr>
        <w:t xml:space="preserve"> AND TO AMEND SECTION 38-73-1210, RELATING TO FILING REQUIREMENTS FOR RATING ORGANIZATION MEMBERS, SO AS TO ESTABLISH THAT AN INSURER WRITING WORKERS</w:t>
      </w:r>
      <w:r>
        <w:rPr>
          <w:rFonts w:cs="Times New Roman"/>
          <w:b/>
        </w:rPr>
        <w:t>’</w:t>
      </w:r>
      <w:r w:rsidRPr="0008070F">
        <w:rPr>
          <w:rFonts w:cs="Times New Roman"/>
          <w:b/>
        </w:rPr>
        <w:t xml:space="preserve"> COMPENSATION INSURANCE MAY SATISFY ITS FILING OBLIGATION BY BECOMING A MEMBER OF OR SUBSCRIBER TO A LICENSED RATING ORGANIZATION.</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B237B">
        <w:rPr>
          <w:rFonts w:eastAsia="Times New Roman" w:cs="Times New Roman"/>
        </w:rPr>
        <w:t>Be it enacted by the General Assembly of the State of South Carolina:</w:t>
      </w: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3035C" w:rsidRPr="00CF2981"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Workers’ Compensation Insurance, loss cost and multiplier filings</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SECTION</w:t>
      </w:r>
      <w:r w:rsidRPr="008B237B">
        <w:rPr>
          <w:rFonts w:cs="Times New Roman"/>
          <w:u w:color="000000" w:themeColor="text1"/>
        </w:rPr>
        <w:tab/>
        <w:t>1.</w:t>
      </w:r>
      <w:r w:rsidRPr="008B237B">
        <w:rPr>
          <w:rFonts w:cs="Times New Roman"/>
          <w:u w:color="000000" w:themeColor="text1"/>
        </w:rPr>
        <w:tab/>
        <w:t>Section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 xml:space="preserve">525 of the 1976 Code is amended to read: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t>“Section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525.</w:t>
      </w:r>
      <w:r w:rsidRPr="008B237B">
        <w:rPr>
          <w:rFonts w:cs="Times New Roman"/>
          <w:u w:color="000000" w:themeColor="text1"/>
        </w:rPr>
        <w:tab/>
        <w:t>(A)</w:t>
      </w:r>
      <w:r w:rsidRPr="008B237B">
        <w:rPr>
          <w:rFonts w:cs="Times New Roman"/>
          <w:u w:color="000000" w:themeColor="text1"/>
        </w:rPr>
        <w:tab/>
        <w:t xml:space="preserve">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t>(B)(1)</w:t>
      </w:r>
      <w:r w:rsidRPr="008B237B">
        <w:rPr>
          <w:rFonts w:cs="Times New Roman"/>
          <w:u w:color="000000" w:themeColor="text1"/>
        </w:rPr>
        <w:tab/>
        <w:t xml:space="preserve">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r>
      <w:r w:rsidRPr="008B237B">
        <w:rPr>
          <w:rFonts w:cs="Times New Roman"/>
          <w:u w:color="000000" w:themeColor="text1"/>
        </w:rPr>
        <w:tab/>
        <w:t>(2)</w:t>
      </w:r>
      <w:r w:rsidRPr="008B237B">
        <w:rPr>
          <w:rFonts w:cs="Times New Roman"/>
          <w:u w:color="000000" w:themeColor="text1"/>
        </w:rPr>
        <w:tab/>
        <w:t xml:space="preserve">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r>
      <w:r w:rsidRPr="008B237B">
        <w:rPr>
          <w:rFonts w:cs="Times New Roman"/>
          <w:u w:color="000000" w:themeColor="text1"/>
        </w:rPr>
        <w:tab/>
        <w:t>(3)</w:t>
      </w:r>
      <w:r w:rsidRPr="008B237B">
        <w:rPr>
          <w:rFonts w:cs="Times New Roman"/>
          <w:u w:color="000000" w:themeColor="text1"/>
        </w:rPr>
        <w:tab/>
        <w:t xml:space="preserve">Filings submitted pursuant to item (1) are subject to approval of the director or his designee and must be reviewed by an actuary employed or retained by the department who is a member of the American Academy of Actuaries or an associate or fellow of the Casualty Actuarial Society.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r>
      <w:r w:rsidRPr="008B237B">
        <w:rPr>
          <w:rFonts w:cs="Times New Roman"/>
          <w:u w:color="000000" w:themeColor="text1"/>
        </w:rPr>
        <w:tab/>
        <w:t>(4)(a)</w:t>
      </w:r>
      <w:r w:rsidRPr="008B237B">
        <w:rPr>
          <w:rFonts w:cs="Times New Roman"/>
          <w:u w:color="000000" w:themeColor="text1"/>
        </w:rPr>
        <w:tab/>
        <w:t>Within the sixty</w:t>
      </w:r>
      <w:r>
        <w:rPr>
          <w:rFonts w:cs="Times New Roman"/>
          <w:u w:color="000000" w:themeColor="text1"/>
        </w:rPr>
        <w:noBreakHyphen/>
      </w:r>
      <w:r w:rsidRPr="008B237B">
        <w:rPr>
          <w:rFonts w:cs="Times New Roman"/>
          <w:u w:color="000000" w:themeColor="text1"/>
        </w:rPr>
        <w:t>day</w:t>
      </w:r>
      <w:r w:rsidRPr="008B237B">
        <w:rPr>
          <w:rFonts w:cs="Times New Roman"/>
          <w:i/>
          <w:u w:color="000000" w:themeColor="text1"/>
        </w:rPr>
        <w:t xml:space="preserve"> </w:t>
      </w:r>
      <w:r w:rsidRPr="008B237B">
        <w:rPr>
          <w:rFonts w:cs="Times New Roman"/>
          <w:u w:color="000000" w:themeColor="text1"/>
        </w:rPr>
        <w:t xml:space="preserve">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 </w:t>
      </w: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r>
      <w:r w:rsidRPr="008B237B">
        <w:rPr>
          <w:rFonts w:cs="Times New Roman"/>
          <w:u w:color="000000" w:themeColor="text1"/>
        </w:rPr>
        <w:tab/>
      </w:r>
      <w:r w:rsidRPr="008B237B">
        <w:rPr>
          <w:rFonts w:cs="Times New Roman"/>
          <w:u w:color="000000" w:themeColor="text1"/>
        </w:rPr>
        <w:tab/>
        <w:t>(b)</w:t>
      </w:r>
      <w:r w:rsidRPr="008B237B">
        <w:rPr>
          <w:rFonts w:cs="Times New Roman"/>
          <w:u w:color="000000" w:themeColor="text1"/>
        </w:rPr>
        <w:tab/>
        <w:t>Unless a hearing is requested, upon expiration of the sixty</w:t>
      </w:r>
      <w:r>
        <w:rPr>
          <w:rFonts w:cs="Times New Roman"/>
          <w:u w:color="000000" w:themeColor="text1"/>
        </w:rPr>
        <w:noBreakHyphen/>
      </w:r>
      <w:r w:rsidRPr="008B237B">
        <w:rPr>
          <w:rFonts w:cs="Times New Roman"/>
          <w:u w:color="000000" w:themeColor="text1"/>
        </w:rPr>
        <w:t>day period or the fifteen</w:t>
      </w:r>
      <w:r>
        <w:rPr>
          <w:rFonts w:cs="Times New Roman"/>
          <w:u w:color="000000" w:themeColor="text1"/>
        </w:rPr>
        <w:noBreakHyphen/>
      </w:r>
      <w:r w:rsidRPr="008B237B">
        <w:rPr>
          <w:rFonts w:cs="Times New Roman"/>
          <w:u w:color="000000" w:themeColor="text1"/>
        </w:rPr>
        <w:t xml:space="preserve">day period, whichever is later, the insurer may use the multiplier for expenses, assessments, profit, and contingencies.” </w:t>
      </w: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035C" w:rsidRPr="006C339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Workers’ Compensation Insurance, rating organization requirement</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SECTION</w:t>
      </w:r>
      <w:r w:rsidRPr="008B237B">
        <w:rPr>
          <w:rFonts w:cs="Times New Roman"/>
          <w:u w:color="000000" w:themeColor="text1"/>
        </w:rPr>
        <w:tab/>
        <w:t>2.</w:t>
      </w:r>
      <w:r w:rsidRPr="008B237B">
        <w:rPr>
          <w:rFonts w:cs="Times New Roman"/>
          <w:u w:color="000000" w:themeColor="text1"/>
        </w:rPr>
        <w:tab/>
        <w:t>Section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 xml:space="preserve">1210 of the 1976 Code is amended to read: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t>“Section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1210.</w:t>
      </w:r>
      <w:r w:rsidRPr="008B237B">
        <w:rPr>
          <w:rFonts w:cs="Times New Roman"/>
          <w:u w:color="000000" w:themeColor="text1"/>
        </w:rPr>
        <w:tab/>
        <w:t>(A)(1)</w:t>
      </w:r>
      <w:r w:rsidRPr="008B237B">
        <w:rPr>
          <w:rFonts w:cs="Times New Roman"/>
          <w:u w:color="000000" w:themeColor="text1"/>
        </w:rPr>
        <w:tab/>
        <w:t>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1300 and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 xml:space="preserve">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 </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r>
      <w:r w:rsidRPr="008B237B">
        <w:rPr>
          <w:rFonts w:cs="Times New Roman"/>
          <w:u w:color="000000" w:themeColor="text1"/>
        </w:rPr>
        <w:tab/>
        <w:t>(2)</w:t>
      </w:r>
      <w:r w:rsidRPr="008B237B">
        <w:rPr>
          <w:rFonts w:cs="Times New Roman"/>
          <w:u w:color="000000" w:themeColor="text1"/>
        </w:rPr>
        <w:tab/>
        <w:t>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Pr>
          <w:rFonts w:cs="Times New Roman"/>
          <w:u w:color="000000" w:themeColor="text1"/>
        </w:rPr>
        <w:noBreakHyphen/>
      </w:r>
      <w:r w:rsidRPr="008B237B">
        <w:rPr>
          <w:rFonts w:cs="Times New Roman"/>
          <w:u w:color="000000" w:themeColor="text1"/>
        </w:rPr>
        <w:t>73</w:t>
      </w:r>
      <w:r>
        <w:rPr>
          <w:rFonts w:cs="Times New Roman"/>
          <w:u w:color="000000" w:themeColor="text1"/>
        </w:rPr>
        <w:noBreakHyphen/>
      </w:r>
      <w:r w:rsidRPr="008B237B">
        <w:rPr>
          <w:rFonts w:cs="Times New Roman"/>
          <w:u w:color="000000" w:themeColor="text1"/>
        </w:rPr>
        <w:t xml:space="preserve">525. </w:t>
      </w: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B237B">
        <w:rPr>
          <w:rFonts w:cs="Times New Roman"/>
          <w:u w:color="000000" w:themeColor="text1"/>
        </w:rPr>
        <w:tab/>
        <w:t>(B)</w:t>
      </w:r>
      <w:r w:rsidRPr="008B237B">
        <w:rPr>
          <w:rFonts w:cs="Times New Roman"/>
          <w:u w:color="000000" w:themeColor="text1"/>
        </w:rPr>
        <w:tab/>
        <w:t xml:space="preserve">In addition to other activities not prohibited by this chapter, a rating organization may collect, compile, and disseminate to insurers compilations of past and current premiums of insurers.” </w:t>
      </w: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035C" w:rsidRPr="006C339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035C" w:rsidRPr="008B237B"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237B">
        <w:rPr>
          <w:rFonts w:cs="Times New Roman"/>
          <w:u w:color="000000" w:themeColor="text1"/>
        </w:rPr>
        <w:t>SECTION</w:t>
      </w:r>
      <w:r w:rsidRPr="008B237B">
        <w:rPr>
          <w:rFonts w:cs="Times New Roman"/>
          <w:u w:color="000000" w:themeColor="text1"/>
        </w:rPr>
        <w:tab/>
        <w:t>3.</w:t>
      </w:r>
      <w:r w:rsidRPr="008B237B">
        <w:rPr>
          <w:rFonts w:cs="Times New Roman"/>
          <w:u w:color="000000" w:themeColor="text1"/>
        </w:rPr>
        <w:tab/>
        <w:t>This act takes effect upon approval by the Governor.</w:t>
      </w: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3035C" w:rsidRDefault="00E3035C"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E3035C" w:rsidRDefault="00E3035C" w:rsidP="00E3035C">
      <w:pPr>
        <w:jc w:val="both"/>
        <w:rPr>
          <w:color w:val="000000" w:themeColor="text1"/>
        </w:rPr>
      </w:pPr>
    </w:p>
    <w:p w:rsidR="00E3035C" w:rsidRDefault="00E3035C" w:rsidP="00E3035C">
      <w:pPr>
        <w:jc w:val="both"/>
        <w:rPr>
          <w:color w:val="000000" w:themeColor="text1"/>
        </w:rPr>
      </w:pPr>
      <w:r>
        <w:rPr>
          <w:color w:val="000000" w:themeColor="text1"/>
        </w:rPr>
        <w:t>Approved the 3</w:t>
      </w:r>
      <w:r w:rsidRPr="004552B7">
        <w:rPr>
          <w:color w:val="000000" w:themeColor="text1"/>
          <w:vertAlign w:val="superscript"/>
        </w:rPr>
        <w:t>rd</w:t>
      </w:r>
      <w:r>
        <w:rPr>
          <w:color w:val="000000" w:themeColor="text1"/>
        </w:rPr>
        <w:t xml:space="preserve"> day of June, 2016. </w:t>
      </w:r>
    </w:p>
    <w:p w:rsidR="00E3035C" w:rsidRDefault="00E3035C" w:rsidP="00E3035C">
      <w:pPr>
        <w:jc w:val="center"/>
        <w:rPr>
          <w:color w:val="000000" w:themeColor="text1"/>
        </w:rPr>
      </w:pPr>
    </w:p>
    <w:p w:rsidR="00E3035C" w:rsidRDefault="00E3035C" w:rsidP="00E3035C">
      <w:pPr>
        <w:jc w:val="center"/>
        <w:rPr>
          <w:color w:val="000000" w:themeColor="text1"/>
        </w:rPr>
      </w:pPr>
      <w:r>
        <w:rPr>
          <w:color w:val="000000" w:themeColor="text1"/>
        </w:rPr>
        <w:t>__________</w:t>
      </w:r>
    </w:p>
    <w:p w:rsidR="0008070F" w:rsidRPr="00D36811" w:rsidRDefault="0008070F" w:rsidP="00E3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8070F" w:rsidRPr="00D36811" w:rsidSect="0008070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D8A" w:rsidRDefault="00171D8A" w:rsidP="007D5FAC">
      <w:r>
        <w:separator/>
      </w:r>
    </w:p>
  </w:endnote>
  <w:endnote w:type="continuationSeparator" w:id="0">
    <w:p w:rsidR="00171D8A" w:rsidRDefault="00171D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F" w:rsidRPr="0008070F" w:rsidRDefault="0008070F" w:rsidP="0008070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035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F" w:rsidRDefault="00080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D8A" w:rsidRDefault="00171D8A" w:rsidP="007D5FAC">
      <w:r>
        <w:separator/>
      </w:r>
    </w:p>
  </w:footnote>
  <w:footnote w:type="continuationSeparator" w:id="0">
    <w:p w:rsidR="00171D8A" w:rsidRDefault="00171D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64"/>
    <w:docVar w:name="ActSecretary" w:val="Downey"/>
    <w:docVar w:name="ActSIdno" w:val="(112)  1064CZ16"/>
    <w:docVar w:name="clipname" w:val="1064CZ16"/>
    <w:docVar w:name="dvBillNumber" w:val="1064"/>
    <w:docVar w:name="dvBillNumberPrefix" w:val="S"/>
    <w:docVar w:name="dvOriginalBody" w:val="Senate"/>
    <w:docVar w:name="OrigSENATEBillNo" w:val="1064"/>
    <w:docVar w:name="SENATEACTFULLPATH" w:val="L:\COUNCIL\ACTS\1064CZ16.DOCX"/>
    <w:docVar w:name="WhatActtype" w:val="AN ACT"/>
  </w:docVars>
  <w:rsids>
    <w:rsidRoot w:val="00171D8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070F"/>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86A"/>
    <w:rsid w:val="00135DDF"/>
    <w:rsid w:val="00136AA0"/>
    <w:rsid w:val="00141278"/>
    <w:rsid w:val="0014525A"/>
    <w:rsid w:val="001519E2"/>
    <w:rsid w:val="001626DB"/>
    <w:rsid w:val="00170F30"/>
    <w:rsid w:val="00171D8A"/>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0F91"/>
    <w:rsid w:val="001E47D6"/>
    <w:rsid w:val="001F1CCC"/>
    <w:rsid w:val="001F729C"/>
    <w:rsid w:val="00200C6E"/>
    <w:rsid w:val="00204492"/>
    <w:rsid w:val="00206EF4"/>
    <w:rsid w:val="00212CD6"/>
    <w:rsid w:val="00215235"/>
    <w:rsid w:val="00223E0F"/>
    <w:rsid w:val="00226286"/>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108"/>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61B"/>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0DA5"/>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9A7"/>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1F5A"/>
    <w:rsid w:val="00594D39"/>
    <w:rsid w:val="005969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5AF"/>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339B"/>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4ADF"/>
    <w:rsid w:val="007F3574"/>
    <w:rsid w:val="007F6631"/>
    <w:rsid w:val="007F6D46"/>
    <w:rsid w:val="007F7184"/>
    <w:rsid w:val="00800AD0"/>
    <w:rsid w:val="00801009"/>
    <w:rsid w:val="00803BFF"/>
    <w:rsid w:val="00821AAF"/>
    <w:rsid w:val="00832F5E"/>
    <w:rsid w:val="00834B27"/>
    <w:rsid w:val="00836D7F"/>
    <w:rsid w:val="00840567"/>
    <w:rsid w:val="00841A98"/>
    <w:rsid w:val="00841BFC"/>
    <w:rsid w:val="008449B6"/>
    <w:rsid w:val="00855672"/>
    <w:rsid w:val="00860CD2"/>
    <w:rsid w:val="00865315"/>
    <w:rsid w:val="00865A3F"/>
    <w:rsid w:val="00865E4B"/>
    <w:rsid w:val="008674BA"/>
    <w:rsid w:val="00870435"/>
    <w:rsid w:val="008733F2"/>
    <w:rsid w:val="008746A0"/>
    <w:rsid w:val="00875B4B"/>
    <w:rsid w:val="00876367"/>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C5845"/>
    <w:rsid w:val="009C7287"/>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58"/>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86A88"/>
    <w:rsid w:val="00C92B7D"/>
    <w:rsid w:val="00C92E2B"/>
    <w:rsid w:val="00C94E59"/>
    <w:rsid w:val="00C97CB8"/>
    <w:rsid w:val="00CA23B8"/>
    <w:rsid w:val="00CA4CD7"/>
    <w:rsid w:val="00CB12FE"/>
    <w:rsid w:val="00CC2825"/>
    <w:rsid w:val="00CE1407"/>
    <w:rsid w:val="00CE54EA"/>
    <w:rsid w:val="00CE5B85"/>
    <w:rsid w:val="00CF2981"/>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811"/>
    <w:rsid w:val="00D36CF8"/>
    <w:rsid w:val="00D375C1"/>
    <w:rsid w:val="00D461BE"/>
    <w:rsid w:val="00D474CA"/>
    <w:rsid w:val="00D50FB9"/>
    <w:rsid w:val="00D56467"/>
    <w:rsid w:val="00D61C4F"/>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035C"/>
    <w:rsid w:val="00E3356F"/>
    <w:rsid w:val="00E33964"/>
    <w:rsid w:val="00E3462F"/>
    <w:rsid w:val="00E36231"/>
    <w:rsid w:val="00E500F1"/>
    <w:rsid w:val="00E5358E"/>
    <w:rsid w:val="00E5665F"/>
    <w:rsid w:val="00E60357"/>
    <w:rsid w:val="00E6108A"/>
    <w:rsid w:val="00E614B9"/>
    <w:rsid w:val="00E61B4C"/>
    <w:rsid w:val="00E71D4E"/>
    <w:rsid w:val="00E757F4"/>
    <w:rsid w:val="00E9303D"/>
    <w:rsid w:val="00EA2A3A"/>
    <w:rsid w:val="00EA77B0"/>
    <w:rsid w:val="00EB223A"/>
    <w:rsid w:val="00EC47CE"/>
    <w:rsid w:val="00ED4871"/>
    <w:rsid w:val="00EE42B4"/>
    <w:rsid w:val="00EE663F"/>
    <w:rsid w:val="00EF0E31"/>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1BD"/>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72FB"/>
    <w:rsid w:val="00FC380D"/>
    <w:rsid w:val="00FD6DC2"/>
    <w:rsid w:val="00FD7AFA"/>
    <w:rsid w:val="00FE15B8"/>
    <w:rsid w:val="00FE1D78"/>
    <w:rsid w:val="00FE6887"/>
    <w:rsid w:val="00FF0473"/>
    <w:rsid w:val="00FF42B3"/>
    <w:rsid w:val="00FF4CAA"/>
    <w:rsid w:val="00FF6DF1"/>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85F1B6A-70B5-412C-9CB8-4959DA50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8070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259A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8070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6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06-16.docx" TargetMode="External"/><Relationship Id="rId13" Type="http://schemas.openxmlformats.org/officeDocument/2006/relationships/hyperlink" Target="file:///h:\HJ%20Archive\2016\04-13-16.docx" TargetMode="External"/><Relationship Id="rId18" Type="http://schemas.openxmlformats.org/officeDocument/2006/relationships/hyperlink" Target="file:///h:\HJ%20Archive\2016\06-01-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1064_20160204.docx" TargetMode="External"/><Relationship Id="rId7" Type="http://schemas.openxmlformats.org/officeDocument/2006/relationships/hyperlink" Target="file:///h:\SJ%20Archive\2016\02-04-16.docx" TargetMode="External"/><Relationship Id="rId12" Type="http://schemas.openxmlformats.org/officeDocument/2006/relationships/hyperlink" Target="file:///h:\SJ%20Archive\2016\04-12-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1064_20160524.docx" TargetMode="Externa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http://www.scstatehouse.gov/billsearch.php?billnumbers=1064&amp;session=121&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2-04-16.docx" TargetMode="External"/><Relationship Id="rId11" Type="http://schemas.openxmlformats.org/officeDocument/2006/relationships/hyperlink" Target="file:///h:\SJ%20Archive\2016\04-07-16.docx" TargetMode="External"/><Relationship Id="rId24" Type="http://schemas.openxmlformats.org/officeDocument/2006/relationships/hyperlink" Target="file:///p:\pprever\2015-16\1064_20160407A.docx" TargetMode="Externa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file:///p:\pprever\2015-16\1064_20160407.docx" TargetMode="External"/><Relationship Id="rId28" Type="http://schemas.openxmlformats.org/officeDocument/2006/relationships/fontTable" Target="fontTable.xml"/><Relationship Id="rId10" Type="http://schemas.openxmlformats.org/officeDocument/2006/relationships/hyperlink" Target="file:///h:\SJ%20Archive\2016\04-07-16.docx" TargetMode="External"/><Relationship Id="rId19" Type="http://schemas.openxmlformats.org/officeDocument/2006/relationships/hyperlink" Target="file:///h:\HJ%20Archive\2016\06-02-16.docx" TargetMode="External"/><Relationship Id="rId4" Type="http://schemas.openxmlformats.org/officeDocument/2006/relationships/footnotes" Target="footnotes.xml"/><Relationship Id="rId9" Type="http://schemas.openxmlformats.org/officeDocument/2006/relationships/hyperlink" Target="file:///h:\SJ%20Archive\2016\04-07-16.docx" TargetMode="External"/><Relationship Id="rId14" Type="http://schemas.openxmlformats.org/officeDocument/2006/relationships/hyperlink" Target="file:///h:\HJ%20Archive\2016\04-13-16.docx" TargetMode="External"/><Relationship Id="rId22" Type="http://schemas.openxmlformats.org/officeDocument/2006/relationships/hyperlink" Target="file:///p:\pprever\2015-16\1064_2016040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1064: Insurers writing workers' compensation policy - South Carolina Legislature Online</dc:title>
  <dc:subject/>
  <dc:creator>%USERNAME%</dc:creator>
  <cp:keywords/>
  <dc:description/>
  <cp:lastModifiedBy>N Cumfer</cp:lastModifiedBy>
  <cp:revision>2</cp:revision>
  <cp:lastPrinted>2009-02-19T22:23:00Z</cp:lastPrinted>
  <dcterms:created xsi:type="dcterms:W3CDTF">2016-12-02T17:26:00Z</dcterms:created>
  <dcterms:modified xsi:type="dcterms:W3CDTF">2016-12-02T17:26:00Z</dcterms:modified>
</cp:coreProperties>
</file>