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5B3" w:rsidRDefault="00EE45B3" w:rsidP="00EE45B3">
      <w:pPr>
        <w:widowControl w:val="0"/>
        <w:jc w:val="center"/>
      </w:pPr>
      <w:bookmarkStart w:id="0" w:name="_GoBack"/>
      <w:bookmarkEnd w:id="0"/>
      <w:r w:rsidRPr="00EE45B3">
        <w:rPr>
          <w:b/>
        </w:rPr>
        <w:t>South Carolina General Assembly</w:t>
      </w:r>
    </w:p>
    <w:p w:rsidR="00EE45B3" w:rsidRDefault="00EE45B3" w:rsidP="00EE45B3">
      <w:pPr>
        <w:widowControl w:val="0"/>
        <w:jc w:val="center"/>
      </w:pPr>
      <w:r>
        <w:t>121st Session, 2015-2016</w:t>
      </w:r>
    </w:p>
    <w:p w:rsidR="00EE45B3" w:rsidRDefault="00EE45B3" w:rsidP="00EE45B3">
      <w:pPr>
        <w:widowControl w:val="0"/>
      </w:pPr>
    </w:p>
    <w:p w:rsidR="00EE45B3" w:rsidRDefault="00EE45B3" w:rsidP="00EE45B3">
      <w:pPr>
        <w:widowControl w:val="0"/>
        <w:rPr>
          <w:b/>
        </w:rPr>
      </w:pPr>
      <w:r w:rsidRPr="00EE45B3">
        <w:rPr>
          <w:b/>
        </w:rPr>
        <w:t>S.</w:t>
      </w:r>
      <w:r>
        <w:rPr>
          <w:b/>
        </w:rPr>
        <w:t xml:space="preserve"> </w:t>
      </w:r>
      <w:r w:rsidRPr="00EE45B3">
        <w:rPr>
          <w:b/>
        </w:rPr>
        <w:t>1071</w:t>
      </w:r>
    </w:p>
    <w:p w:rsidR="00EE45B3" w:rsidRDefault="00EE45B3" w:rsidP="00EE45B3">
      <w:pPr>
        <w:widowControl w:val="0"/>
        <w:rPr>
          <w:b/>
        </w:rPr>
      </w:pPr>
    </w:p>
    <w:p w:rsidR="00EE45B3" w:rsidRDefault="00EE45B3" w:rsidP="00EE45B3">
      <w:pPr>
        <w:widowControl w:val="0"/>
      </w:pPr>
      <w:r w:rsidRPr="00EE45B3">
        <w:rPr>
          <w:b/>
        </w:rPr>
        <w:t>STATUS INFORMATION</w:t>
      </w:r>
    </w:p>
    <w:p w:rsidR="00EE45B3" w:rsidRDefault="00EE45B3" w:rsidP="00EE45B3">
      <w:pPr>
        <w:widowControl w:val="0"/>
      </w:pPr>
    </w:p>
    <w:p w:rsidR="00EE45B3" w:rsidRDefault="00EE45B3" w:rsidP="00EE45B3">
      <w:pPr>
        <w:widowControl w:val="0"/>
      </w:pPr>
      <w:r>
        <w:t>General Bill</w:t>
      </w:r>
    </w:p>
    <w:p w:rsidR="00EE45B3" w:rsidRDefault="00CB5898" w:rsidP="00EE45B3">
      <w:pPr>
        <w:widowControl w:val="0"/>
      </w:pPr>
      <w:r>
        <w:t>Sponsors: Senators Kimpson and M.B. Matthews</w:t>
      </w:r>
    </w:p>
    <w:p w:rsidR="00EE45B3" w:rsidRDefault="00EE45B3" w:rsidP="00EE45B3">
      <w:pPr>
        <w:widowControl w:val="0"/>
      </w:pPr>
      <w:r>
        <w:t>Document Path: l:\s-res\mek\025heri.dmr.mek.docx</w:t>
      </w:r>
    </w:p>
    <w:p w:rsidR="008F2183" w:rsidRDefault="008F2183" w:rsidP="00EE45B3">
      <w:pPr>
        <w:widowControl w:val="0"/>
      </w:pPr>
      <w:r>
        <w:t>Companion/Similar bill(s): 4962</w:t>
      </w:r>
    </w:p>
    <w:p w:rsidR="00EE45B3" w:rsidRDefault="00EE45B3" w:rsidP="00EE45B3">
      <w:pPr>
        <w:widowControl w:val="0"/>
      </w:pPr>
    </w:p>
    <w:p w:rsidR="00EE45B3" w:rsidRDefault="00EE45B3" w:rsidP="00EE45B3">
      <w:pPr>
        <w:widowControl w:val="0"/>
      </w:pPr>
      <w:r>
        <w:t>Introduced in the Senate on February 9, 2016</w:t>
      </w:r>
    </w:p>
    <w:p w:rsidR="00EE45B3" w:rsidRDefault="00EE45B3" w:rsidP="00EE45B3">
      <w:pPr>
        <w:widowControl w:val="0"/>
      </w:pPr>
      <w:r>
        <w:t xml:space="preserve">Currently residing in the Senate Committee on </w:t>
      </w:r>
      <w:r w:rsidRPr="00EE45B3">
        <w:rPr>
          <w:b/>
        </w:rPr>
        <w:t>Finance</w:t>
      </w:r>
    </w:p>
    <w:p w:rsidR="00EE45B3" w:rsidRDefault="00EE45B3" w:rsidP="00EE45B3">
      <w:pPr>
        <w:widowControl w:val="0"/>
      </w:pPr>
    </w:p>
    <w:p w:rsidR="00EE45B3" w:rsidRDefault="00EE45B3" w:rsidP="00EE45B3">
      <w:pPr>
        <w:widowControl w:val="0"/>
      </w:pPr>
      <w:r>
        <w:t xml:space="preserve">Summary: </w:t>
      </w:r>
      <w:r w:rsidR="0049690B">
        <w:t>Flags</w:t>
      </w:r>
    </w:p>
    <w:p w:rsidR="00EE45B3" w:rsidRDefault="00EE45B3" w:rsidP="00EE45B3">
      <w:pPr>
        <w:widowControl w:val="0"/>
      </w:pPr>
    </w:p>
    <w:p w:rsidR="00EE45B3" w:rsidRDefault="00EE45B3" w:rsidP="00EE45B3">
      <w:pPr>
        <w:widowControl w:val="0"/>
      </w:pPr>
    </w:p>
    <w:p w:rsidR="00EE45B3" w:rsidRDefault="00EE45B3" w:rsidP="00EE45B3">
      <w:pPr>
        <w:widowControl w:val="0"/>
        <w:tabs>
          <w:tab w:val="center" w:pos="590"/>
          <w:tab w:val="center" w:pos="1440"/>
          <w:tab w:val="left" w:pos="1872"/>
          <w:tab w:val="left" w:pos="9187"/>
        </w:tabs>
      </w:pPr>
      <w:r w:rsidRPr="00EE45B3">
        <w:rPr>
          <w:b/>
        </w:rPr>
        <w:t>HISTORY OF LEGISLATIVE ACTIONS</w:t>
      </w:r>
    </w:p>
    <w:p w:rsidR="00EE45B3" w:rsidRDefault="00EE45B3" w:rsidP="00EE45B3">
      <w:pPr>
        <w:widowControl w:val="0"/>
        <w:tabs>
          <w:tab w:val="center" w:pos="590"/>
          <w:tab w:val="center" w:pos="1440"/>
          <w:tab w:val="left" w:pos="1872"/>
          <w:tab w:val="left" w:pos="9187"/>
        </w:tabs>
      </w:pPr>
    </w:p>
    <w:p w:rsidR="00EE45B3" w:rsidRPr="00EE45B3" w:rsidRDefault="00EE45B3" w:rsidP="00EE45B3">
      <w:pPr>
        <w:widowControl w:val="0"/>
        <w:tabs>
          <w:tab w:val="center" w:pos="590"/>
          <w:tab w:val="center" w:pos="1440"/>
          <w:tab w:val="left" w:pos="1872"/>
          <w:tab w:val="left" w:pos="9187"/>
        </w:tabs>
      </w:pPr>
      <w:r w:rsidRPr="00EE45B3">
        <w:rPr>
          <w:u w:val="single"/>
        </w:rPr>
        <w:tab/>
        <w:t>Date</w:t>
      </w:r>
      <w:r w:rsidRPr="00EE45B3">
        <w:rPr>
          <w:u w:val="single"/>
        </w:rPr>
        <w:tab/>
        <w:t>Body</w:t>
      </w:r>
      <w:r w:rsidRPr="00EE45B3">
        <w:rPr>
          <w:u w:val="single"/>
        </w:rPr>
        <w:tab/>
        <w:t>Action Description with journal page number</w:t>
      </w:r>
      <w:r w:rsidRPr="00EE45B3">
        <w:rPr>
          <w:u w:val="single"/>
        </w:rPr>
        <w:tab/>
      </w:r>
    </w:p>
    <w:p w:rsidR="00525B19" w:rsidRDefault="00525B19" w:rsidP="00525B19">
      <w:pPr>
        <w:widowControl w:val="0"/>
        <w:tabs>
          <w:tab w:val="right" w:pos="1008"/>
          <w:tab w:val="left" w:pos="1152"/>
          <w:tab w:val="left" w:pos="1872"/>
          <w:tab w:val="left" w:pos="9187"/>
        </w:tabs>
        <w:ind w:left="2088" w:hanging="2088"/>
      </w:pPr>
      <w:r>
        <w:tab/>
        <w:t>2/9/2016</w:t>
      </w:r>
      <w:r>
        <w:tab/>
        <w:t>Senate</w:t>
      </w:r>
      <w:r>
        <w:tab/>
      </w:r>
      <w:r w:rsidRPr="006617DE">
        <w:t>Introduced and read first time (</w:t>
      </w:r>
      <w:hyperlink r:id="rId7" w:history="1">
        <w:r w:rsidRPr="00064326">
          <w:rPr>
            <w:rStyle w:val="Hyperlink"/>
          </w:rPr>
          <w:t>Senate Journal</w:t>
        </w:r>
        <w:r w:rsidRPr="00064326">
          <w:rPr>
            <w:rStyle w:val="Hyperlink"/>
          </w:rPr>
          <w:noBreakHyphen/>
          <w:t>page 7</w:t>
        </w:r>
      </w:hyperlink>
      <w:r w:rsidRPr="006617DE">
        <w:t>)</w:t>
      </w:r>
    </w:p>
    <w:p w:rsidR="00525B19" w:rsidRDefault="00525B19" w:rsidP="00525B19">
      <w:pPr>
        <w:widowControl w:val="0"/>
        <w:tabs>
          <w:tab w:val="right" w:pos="1008"/>
          <w:tab w:val="left" w:pos="1152"/>
          <w:tab w:val="left" w:pos="1872"/>
          <w:tab w:val="left" w:pos="9187"/>
        </w:tabs>
        <w:ind w:left="2088" w:hanging="2088"/>
      </w:pPr>
      <w:r>
        <w:tab/>
        <w:t>2/9/2016</w:t>
      </w:r>
      <w:r>
        <w:tab/>
        <w:t>Senate</w:t>
      </w:r>
      <w:r>
        <w:tab/>
      </w:r>
      <w:r w:rsidRPr="006617DE">
        <w:t>R</w:t>
      </w:r>
      <w:r>
        <w:t xml:space="preserve">eferred to Committee on </w:t>
      </w:r>
      <w:r w:rsidRPr="006617DE">
        <w:rPr>
          <w:b/>
        </w:rPr>
        <w:t>Finance</w:t>
      </w:r>
      <w:r>
        <w:t xml:space="preserve"> </w:t>
      </w:r>
      <w:r w:rsidRPr="006617DE">
        <w:t>(</w:t>
      </w:r>
      <w:hyperlink r:id="rId8" w:history="1">
        <w:r w:rsidRPr="00064326">
          <w:rPr>
            <w:rStyle w:val="Hyperlink"/>
          </w:rPr>
          <w:t>Senate Journal</w:t>
        </w:r>
        <w:r w:rsidRPr="00064326">
          <w:rPr>
            <w:rStyle w:val="Hyperlink"/>
          </w:rPr>
          <w:noBreakHyphen/>
          <w:t>page 7</w:t>
        </w:r>
      </w:hyperlink>
      <w:r w:rsidRPr="006617DE">
        <w:t>)</w:t>
      </w:r>
    </w:p>
    <w:p w:rsidR="00525B19" w:rsidRDefault="00525B19" w:rsidP="00525B19">
      <w:pPr>
        <w:widowControl w:val="0"/>
        <w:tabs>
          <w:tab w:val="right" w:pos="1008"/>
          <w:tab w:val="left" w:pos="1152"/>
          <w:tab w:val="left" w:pos="1872"/>
          <w:tab w:val="left" w:pos="9187"/>
        </w:tabs>
        <w:ind w:left="2088" w:hanging="2088"/>
      </w:pPr>
    </w:p>
    <w:p w:rsidR="00EE45B3" w:rsidRDefault="00EE45B3" w:rsidP="00EE45B3">
      <w:pPr>
        <w:widowControl w:val="0"/>
        <w:tabs>
          <w:tab w:val="right" w:pos="1008"/>
          <w:tab w:val="left" w:pos="1152"/>
          <w:tab w:val="left" w:pos="1872"/>
          <w:tab w:val="left" w:pos="9187"/>
        </w:tabs>
        <w:ind w:left="2088" w:hanging="2088"/>
      </w:pPr>
      <w:r>
        <w:t xml:space="preserve">View the latest </w:t>
      </w:r>
      <w:hyperlink r:id="rId9" w:history="1">
        <w:r w:rsidRPr="00EE45B3">
          <w:rPr>
            <w:rStyle w:val="Hyperlink"/>
          </w:rPr>
          <w:t>legislative information</w:t>
        </w:r>
      </w:hyperlink>
      <w:r>
        <w:t xml:space="preserve"> at the website</w:t>
      </w:r>
    </w:p>
    <w:p w:rsidR="00EE45B3" w:rsidRDefault="00EE45B3" w:rsidP="00EE45B3">
      <w:pPr>
        <w:widowControl w:val="0"/>
        <w:tabs>
          <w:tab w:val="right" w:pos="1008"/>
          <w:tab w:val="left" w:pos="1152"/>
          <w:tab w:val="left" w:pos="1872"/>
          <w:tab w:val="left" w:pos="9187"/>
        </w:tabs>
        <w:ind w:left="2088" w:hanging="2088"/>
      </w:pPr>
    </w:p>
    <w:p w:rsidR="00EE45B3" w:rsidRPr="00EE45B3" w:rsidRDefault="00EE45B3" w:rsidP="00EE45B3">
      <w:pPr>
        <w:widowControl w:val="0"/>
        <w:tabs>
          <w:tab w:val="right" w:pos="1008"/>
          <w:tab w:val="left" w:pos="1152"/>
          <w:tab w:val="left" w:pos="1872"/>
          <w:tab w:val="left" w:pos="9187"/>
        </w:tabs>
        <w:ind w:left="2088" w:hanging="2088"/>
      </w:pPr>
    </w:p>
    <w:p w:rsidR="00EE45B3" w:rsidRDefault="00EE45B3" w:rsidP="00EE45B3">
      <w:pPr>
        <w:widowControl w:val="0"/>
      </w:pPr>
      <w:r w:rsidRPr="00EE45B3">
        <w:rPr>
          <w:b/>
        </w:rPr>
        <w:t>VERSIONS OF THIS BILL</w:t>
      </w:r>
    </w:p>
    <w:p w:rsidR="00EE45B3" w:rsidRDefault="00EE45B3" w:rsidP="00EE45B3">
      <w:pPr>
        <w:widowControl w:val="0"/>
      </w:pPr>
    </w:p>
    <w:p w:rsidR="00EE45B3" w:rsidRDefault="00064326" w:rsidP="00EE45B3">
      <w:pPr>
        <w:widowControl w:val="0"/>
      </w:pPr>
      <w:hyperlink r:id="rId10" w:history="1">
        <w:r w:rsidR="00EE45B3">
          <w:rPr>
            <w:rStyle w:val="Hyperlink"/>
          </w:rPr>
          <w:t>2/9/2016</w:t>
        </w:r>
      </w:hyperlink>
    </w:p>
    <w:p w:rsidR="00EE45B3" w:rsidRDefault="00EE45B3" w:rsidP="00EE45B3"/>
    <w:p w:rsidR="00EE45B3" w:rsidRDefault="00EE45B3" w:rsidP="00EE45B3">
      <w:pPr>
        <w:sectPr w:rsidR="00EE45B3" w:rsidSect="00EE45B3">
          <w:pgSz w:w="12240" w:h="15840" w:code="1"/>
          <w:pgMar w:top="1080" w:right="1440" w:bottom="1080" w:left="1440" w:header="720" w:footer="720" w:gutter="0"/>
          <w:cols w:space="720"/>
          <w:noEndnote/>
          <w:docGrid w:linePitch="360"/>
        </w:sectPr>
      </w:pPr>
    </w:p>
    <w:p w:rsidR="00600E36" w:rsidRPr="00522CE0" w:rsidRDefault="00600E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13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5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10</w:t>
      </w:r>
      <w:r w:rsidR="00F1473B">
        <w:rPr>
          <w:rFonts w:eastAsia="Times New Roman"/>
        </w:rPr>
        <w:noBreakHyphen/>
      </w:r>
      <w:r>
        <w:rPr>
          <w:rFonts w:eastAsia="Times New Roman"/>
        </w:rPr>
        <w:t>1</w:t>
      </w:r>
      <w:r w:rsidR="00F1473B">
        <w:rPr>
          <w:rFonts w:eastAsia="Times New Roman"/>
        </w:rPr>
        <w:noBreakHyphen/>
      </w:r>
      <w:r>
        <w:rPr>
          <w:rFonts w:eastAsia="Times New Roman"/>
        </w:rPr>
        <w:t xml:space="preserve">165 OF THE 1976 CODE, RELATING TO THE SOUTH CAROLINA HERITAGE ACT OF 2000, TO PROVIDE </w:t>
      </w:r>
      <w:r w:rsidR="00A44289">
        <w:rPr>
          <w:rFonts w:eastAsia="Times New Roman"/>
        </w:rPr>
        <w:t xml:space="preserve">THAT FLAGS OF THE WAR BETWEEN THE STATES, INCLUDING BUT NOT LIMITED TO THE CONFEDERATE BATTLE FLAG, </w:t>
      </w:r>
      <w:r w:rsidR="00F1473B">
        <w:rPr>
          <w:rFonts w:eastAsia="Times New Roman"/>
        </w:rPr>
        <w:t xml:space="preserve">THAT </w:t>
      </w:r>
      <w:r w:rsidR="00A44289">
        <w:rPr>
          <w:rFonts w:eastAsia="Times New Roman"/>
        </w:rPr>
        <w:t>ARE PLACED OR DISPLAYED IN CHAPELS OR OTHER STRUCTURES HAVING</w:t>
      </w:r>
      <w:r w:rsidR="008A0352">
        <w:rPr>
          <w:rFonts w:eastAsia="Times New Roman"/>
        </w:rPr>
        <w:t xml:space="preserve"> A RELIGIOUS PURPOSE LOCATED ON</w:t>
      </w:r>
      <w:r w:rsidR="00A44289">
        <w:rPr>
          <w:rFonts w:eastAsia="Times New Roman"/>
        </w:rPr>
        <w:t xml:space="preserve"> PROPERTY OF PUBLIC INSTITUTIONS OF HIGHER LEARNING MAY BE REMOVED AND RELOCATED TO ANOTHER HISTORIC LOCATION ON THE PROPERTY OF THE PUBLIC INSTITUTION OF HIGHER LEARNING OR TO A MUSEUM, THE REMOVAL AND RELOCATION OF WHICH MAY OCCUR ONLY WITH THE APPROVAL OF THE BOARD OF DIRECTORS OF THE PUBLIC INSTITUTION AT A MEETING PUBLICALLY ADVERTISED THIRTY DAYS IN ADVANCE AND OPEN TO THE PUBLIC.</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3E7" w:rsidRDefault="003713E7" w:rsidP="007B51F2">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7B51F2">
        <w:rPr>
          <w:rFonts w:eastAsia="Times New Roman"/>
        </w:rPr>
        <w:t>Section 10</w:t>
      </w:r>
      <w:r w:rsidR="00F1473B">
        <w:rPr>
          <w:rFonts w:eastAsia="Times New Roman"/>
        </w:rPr>
        <w:noBreakHyphen/>
      </w:r>
      <w:r w:rsidR="007B51F2">
        <w:rPr>
          <w:rFonts w:eastAsia="Times New Roman"/>
        </w:rPr>
        <w:t>1</w:t>
      </w:r>
      <w:r w:rsidR="00F1473B">
        <w:rPr>
          <w:rFonts w:eastAsia="Times New Roman"/>
        </w:rPr>
        <w:noBreakHyphen/>
      </w:r>
      <w:r w:rsidR="007B51F2">
        <w:rPr>
          <w:rFonts w:eastAsia="Times New Roman"/>
        </w:rPr>
        <w:t>165 of the 1976 Code is amended to read:</w:t>
      </w:r>
    </w:p>
    <w:p w:rsidR="007B51F2" w:rsidRDefault="007B51F2" w:rsidP="007B51F2">
      <w:pPr>
        <w:tabs>
          <w:tab w:val="left" w:pos="216"/>
          <w:tab w:val="left" w:pos="432"/>
          <w:tab w:val="left" w:pos="648"/>
          <w:tab w:val="left" w:pos="864"/>
          <w:tab w:val="left" w:pos="1080"/>
          <w:tab w:val="left" w:pos="1296"/>
        </w:tabs>
        <w:suppressAutoHyphens/>
        <w:jc w:val="both"/>
        <w:rPr>
          <w:rFonts w:eastAsia="Times New Roman"/>
        </w:rPr>
      </w:pPr>
    </w:p>
    <w:p w:rsidR="007B51F2" w:rsidRPr="00434F86" w:rsidRDefault="007B51F2" w:rsidP="007B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rPr>
        <w:tab/>
        <w:t>“Section 10</w:t>
      </w:r>
      <w:r w:rsidR="00F1473B">
        <w:rPr>
          <w:rFonts w:eastAsia="Times New Roman"/>
        </w:rPr>
        <w:noBreakHyphen/>
      </w:r>
      <w:r>
        <w:rPr>
          <w:rFonts w:eastAsia="Times New Roman"/>
        </w:rPr>
        <w:t>1</w:t>
      </w:r>
      <w:r w:rsidR="00F1473B">
        <w:rPr>
          <w:rFonts w:eastAsia="Times New Roman"/>
        </w:rPr>
        <w:noBreakHyphen/>
      </w:r>
      <w:r>
        <w:rPr>
          <w:rFonts w:eastAsia="Times New Roman"/>
        </w:rPr>
        <w:t>165.</w:t>
      </w:r>
      <w:r>
        <w:rPr>
          <w:rFonts w:eastAsia="Times New Roman"/>
        </w:rPr>
        <w:tab/>
      </w:r>
      <w:r w:rsidR="00F1473B">
        <w:rPr>
          <w:rFonts w:eastAsia="Times New Roman"/>
          <w:color w:val="000000" w:themeColor="text1"/>
          <w:szCs w:val="21"/>
          <w:u w:color="000000" w:themeColor="text1"/>
        </w:rPr>
        <w:t>(A)</w:t>
      </w:r>
      <w:r w:rsidR="00F1473B">
        <w:rPr>
          <w:rFonts w:eastAsia="Times New Roman"/>
          <w:color w:val="000000" w:themeColor="text1"/>
          <w:szCs w:val="21"/>
          <w:u w:color="000000" w:themeColor="text1"/>
        </w:rPr>
        <w:tab/>
      </w:r>
      <w:r w:rsidRPr="00434F86">
        <w:rPr>
          <w:rFonts w:eastAsia="Times New Roman"/>
          <w:color w:val="000000" w:themeColor="text1"/>
          <w:szCs w:val="21"/>
          <w:u w:color="000000" w:themeColor="text1"/>
        </w:rPr>
        <w:t>No Revolutionary War, War of 1812, Mexican War, War Between the States, Spanish</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American War, World War I, World War II, Korean War, Vietnam War, Persian Gulf War, Native American, or African</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 xml:space="preserve">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w:t>
      </w:r>
      <w:r w:rsidRPr="00434F86">
        <w:rPr>
          <w:rFonts w:eastAsia="Times New Roman"/>
          <w:color w:val="000000" w:themeColor="text1"/>
          <w:szCs w:val="21"/>
          <w:u w:color="000000" w:themeColor="text1"/>
        </w:rPr>
        <w:lastRenderedPageBreak/>
        <w:t>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7B51F2" w:rsidRDefault="007B51F2" w:rsidP="007B51F2">
      <w:pPr>
        <w:tabs>
          <w:tab w:val="left" w:pos="216"/>
          <w:tab w:val="left" w:pos="432"/>
          <w:tab w:val="left" w:pos="648"/>
          <w:tab w:val="left" w:pos="864"/>
          <w:tab w:val="left" w:pos="1080"/>
          <w:tab w:val="left" w:pos="1296"/>
        </w:tabs>
        <w:suppressAutoHyphens/>
        <w:jc w:val="both"/>
        <w:rPr>
          <w:rFonts w:eastAsia="Times New Roman"/>
          <w:color w:val="000000" w:themeColor="text1"/>
          <w:szCs w:val="21"/>
          <w:u w:color="000000" w:themeColor="text1"/>
        </w:rPr>
      </w:pPr>
      <w:r>
        <w:rPr>
          <w:rFonts w:eastAsia="Times New Roman"/>
          <w:color w:val="000000" w:themeColor="text1"/>
          <w:szCs w:val="21"/>
          <w:u w:color="000000" w:themeColor="text1"/>
        </w:rPr>
        <w:tab/>
      </w:r>
      <w:r w:rsidRPr="00434F86">
        <w:rPr>
          <w:rFonts w:eastAsia="Times New Roman"/>
          <w:color w:val="000000" w:themeColor="text1"/>
          <w:szCs w:val="21"/>
          <w:u w:color="000000" w:themeColor="text1"/>
        </w:rPr>
        <w:t>(B)</w:t>
      </w:r>
      <w:r w:rsidR="00F1473B">
        <w:rPr>
          <w:rFonts w:eastAsia="Times New Roman"/>
          <w:color w:val="000000" w:themeColor="text1"/>
          <w:szCs w:val="21"/>
          <w:u w:color="000000" w:themeColor="text1"/>
        </w:rPr>
        <w:tab/>
      </w:r>
      <w:r w:rsidRPr="00434F86">
        <w:rPr>
          <w:rFonts w:eastAsia="Times New Roman"/>
          <w:color w:val="000000" w:themeColor="text1"/>
          <w:szCs w:val="21"/>
          <w:u w:color="000000" w:themeColor="text1"/>
        </w:rPr>
        <w:t xml:space="preserve">The provisions of </w:t>
      </w:r>
      <w:r w:rsidRPr="00434F86">
        <w:rPr>
          <w:rFonts w:eastAsia="Times New Roman"/>
          <w:strike/>
          <w:color w:val="000000" w:themeColor="text1"/>
          <w:szCs w:val="21"/>
          <w:u w:color="000000" w:themeColor="text1"/>
        </w:rPr>
        <w:t>this section</w:t>
      </w:r>
      <w:r w:rsidRPr="00434F86">
        <w:rPr>
          <w:rFonts w:eastAsia="Times New Roman"/>
          <w:color w:val="000000" w:themeColor="text1"/>
          <w:szCs w:val="21"/>
          <w:u w:color="000000" w:themeColor="text1"/>
        </w:rPr>
        <w:t xml:space="preserve"> </w:t>
      </w:r>
      <w:r>
        <w:rPr>
          <w:rFonts w:eastAsia="Times New Roman"/>
          <w:color w:val="000000" w:themeColor="text1"/>
          <w:szCs w:val="21"/>
          <w:u w:val="single"/>
        </w:rPr>
        <w:t>subsection (A)</w:t>
      </w:r>
      <w:r>
        <w:rPr>
          <w:rFonts w:eastAsia="Times New Roman"/>
          <w:color w:val="000000" w:themeColor="text1"/>
          <w:szCs w:val="21"/>
        </w:rPr>
        <w:t xml:space="preserve"> </w:t>
      </w:r>
      <w:r w:rsidRPr="00434F86">
        <w:rPr>
          <w:rFonts w:eastAsia="Times New Roman"/>
          <w:color w:val="000000" w:themeColor="text1"/>
          <w:szCs w:val="21"/>
          <w:u w:color="000000" w:themeColor="text1"/>
        </w:rPr>
        <w:t>may only be amended or repealed upon passage of an act which has received a two</w:t>
      </w:r>
      <w:r w:rsidR="00F1473B">
        <w:rPr>
          <w:rFonts w:eastAsia="Times New Roman"/>
          <w:color w:val="000000" w:themeColor="text1"/>
          <w:szCs w:val="21"/>
          <w:u w:color="000000" w:themeColor="text1"/>
        </w:rPr>
        <w:noBreakHyphen/>
      </w:r>
      <w:r w:rsidRPr="00434F86">
        <w:rPr>
          <w:rFonts w:eastAsia="Times New Roman"/>
          <w:color w:val="000000" w:themeColor="text1"/>
          <w:szCs w:val="21"/>
          <w:u w:color="000000" w:themeColor="text1"/>
        </w:rPr>
        <w:t>thirds vote on the third reading of the bill in each branch of the General Assembly.</w:t>
      </w:r>
    </w:p>
    <w:p w:rsidR="007B51F2" w:rsidRPr="007B51F2" w:rsidRDefault="007B51F2" w:rsidP="007B51F2">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1"/>
          <w:u w:color="000000" w:themeColor="text1"/>
        </w:rPr>
        <w:tab/>
      </w:r>
      <w:r>
        <w:rPr>
          <w:rFonts w:eastAsia="Times New Roman"/>
          <w:color w:val="000000" w:themeColor="text1"/>
          <w:szCs w:val="21"/>
          <w:u w:val="single" w:color="000000" w:themeColor="text1"/>
        </w:rPr>
        <w:t>(C)</w:t>
      </w:r>
      <w:r>
        <w:rPr>
          <w:rFonts w:eastAsia="Times New Roman"/>
          <w:color w:val="000000" w:themeColor="text1"/>
          <w:szCs w:val="21"/>
          <w:u w:color="000000" w:themeColor="text1"/>
        </w:rPr>
        <w:tab/>
      </w:r>
      <w:r>
        <w:rPr>
          <w:rFonts w:eastAsia="Times New Roman"/>
          <w:color w:val="000000" w:themeColor="text1"/>
          <w:szCs w:val="21"/>
          <w:u w:val="single" w:color="000000" w:themeColor="text1"/>
        </w:rPr>
        <w:t xml:space="preserve">Notwithstanding the provisions of subsections (A) and (B), flags of the War Between the States, including but not limited to the Confederate Battle Flag, </w:t>
      </w:r>
      <w:r w:rsidR="00AA7014">
        <w:rPr>
          <w:rFonts w:eastAsia="Times New Roman"/>
          <w:color w:val="000000" w:themeColor="text1"/>
          <w:szCs w:val="21"/>
          <w:u w:val="single" w:color="000000" w:themeColor="text1"/>
        </w:rPr>
        <w:t xml:space="preserve">that </w:t>
      </w:r>
      <w:r>
        <w:rPr>
          <w:rFonts w:eastAsia="Times New Roman"/>
          <w:color w:val="000000" w:themeColor="text1"/>
          <w:szCs w:val="21"/>
          <w:u w:val="single" w:color="000000" w:themeColor="text1"/>
        </w:rPr>
        <w:t>are placed or displayed in chapels or other structures having</w:t>
      </w:r>
      <w:r w:rsidR="00AA7014">
        <w:rPr>
          <w:rFonts w:eastAsia="Times New Roman"/>
          <w:color w:val="000000" w:themeColor="text1"/>
          <w:szCs w:val="21"/>
          <w:u w:val="single" w:color="000000" w:themeColor="text1"/>
        </w:rPr>
        <w:t xml:space="preserve"> a religious purpose located on the</w:t>
      </w:r>
      <w:r>
        <w:rPr>
          <w:rFonts w:eastAsia="Times New Roman"/>
          <w:color w:val="000000" w:themeColor="text1"/>
          <w:szCs w:val="21"/>
          <w:u w:val="single" w:color="000000" w:themeColor="text1"/>
        </w:rPr>
        <w:t xml:space="preserve"> property of public institutions of higher learning may be removed and relocated to a</w:t>
      </w:r>
      <w:r w:rsidR="00AA7014">
        <w:rPr>
          <w:rFonts w:eastAsia="Times New Roman"/>
          <w:color w:val="000000" w:themeColor="text1"/>
          <w:szCs w:val="21"/>
          <w:u w:val="single" w:color="000000" w:themeColor="text1"/>
        </w:rPr>
        <w:t>nother historic location on the</w:t>
      </w:r>
      <w:r>
        <w:rPr>
          <w:rFonts w:eastAsia="Times New Roman"/>
          <w:color w:val="000000" w:themeColor="text1"/>
          <w:szCs w:val="21"/>
          <w:u w:val="single" w:color="000000" w:themeColor="text1"/>
        </w:rPr>
        <w:t xml:space="preserve"> property of the public institution or to a museum</w:t>
      </w:r>
      <w:r w:rsidR="00AA7014">
        <w:rPr>
          <w:rFonts w:eastAsia="Times New Roman"/>
          <w:color w:val="000000" w:themeColor="text1"/>
          <w:szCs w:val="21"/>
          <w:u w:val="single" w:color="000000" w:themeColor="text1"/>
        </w:rPr>
        <w:t>.</w:t>
      </w:r>
      <w:r>
        <w:rPr>
          <w:rFonts w:eastAsia="Times New Roman"/>
          <w:color w:val="000000" w:themeColor="text1"/>
          <w:szCs w:val="21"/>
          <w:u w:val="single" w:color="000000" w:themeColor="text1"/>
        </w:rPr>
        <w:t xml:space="preserve"> </w:t>
      </w:r>
      <w:r w:rsidR="00AA7014">
        <w:rPr>
          <w:rFonts w:eastAsia="Times New Roman"/>
          <w:color w:val="000000" w:themeColor="text1"/>
          <w:szCs w:val="21"/>
          <w:u w:val="single" w:color="000000" w:themeColor="text1"/>
        </w:rPr>
        <w:t>T</w:t>
      </w:r>
      <w:r>
        <w:rPr>
          <w:rFonts w:eastAsia="Times New Roman"/>
          <w:color w:val="000000" w:themeColor="text1"/>
          <w:szCs w:val="21"/>
          <w:u w:val="single" w:color="000000" w:themeColor="text1"/>
        </w:rPr>
        <w:t xml:space="preserve">he removal and relocation of </w:t>
      </w:r>
      <w:r w:rsidR="00AA7014">
        <w:rPr>
          <w:rFonts w:eastAsia="Times New Roman"/>
          <w:color w:val="000000" w:themeColor="text1"/>
          <w:szCs w:val="21"/>
          <w:u w:val="single" w:color="000000" w:themeColor="text1"/>
        </w:rPr>
        <w:t>such flags</w:t>
      </w:r>
      <w:r>
        <w:rPr>
          <w:rFonts w:eastAsia="Times New Roman"/>
          <w:color w:val="000000" w:themeColor="text1"/>
          <w:szCs w:val="21"/>
          <w:u w:val="single" w:color="000000" w:themeColor="text1"/>
        </w:rPr>
        <w:t xml:space="preserve"> may occur only with the approval of the board of directors of the public institution at a meeting</w:t>
      </w:r>
      <w:r w:rsidR="00AA7014">
        <w:rPr>
          <w:rFonts w:eastAsia="Times New Roman"/>
          <w:color w:val="000000" w:themeColor="text1"/>
          <w:szCs w:val="21"/>
          <w:u w:val="single" w:color="000000" w:themeColor="text1"/>
        </w:rPr>
        <w:t>,</w:t>
      </w:r>
      <w:r>
        <w:rPr>
          <w:rFonts w:eastAsia="Times New Roman"/>
          <w:color w:val="000000" w:themeColor="text1"/>
          <w:szCs w:val="21"/>
          <w:u w:val="single" w:color="000000" w:themeColor="text1"/>
        </w:rPr>
        <w:t xml:space="preserve"> which shall be publically advertised thirty days in advance and open to the public.</w:t>
      </w:r>
      <w:r>
        <w:rPr>
          <w:rFonts w:eastAsia="Times New Roman"/>
          <w:color w:val="000000" w:themeColor="text1"/>
          <w:szCs w:val="21"/>
          <w:u w:color="000000" w:themeColor="text1"/>
        </w:rPr>
        <w:t>”</w:t>
      </w:r>
    </w:p>
    <w:p w:rsidR="003713E7"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3E7" w:rsidRPr="00522CE0" w:rsidRDefault="003713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51F2">
        <w:rPr>
          <w:rFonts w:eastAsia="Times New Roman"/>
        </w:rPr>
        <w:t>2</w:t>
      </w:r>
      <w:r>
        <w:rPr>
          <w:rFonts w:eastAsia="Times New Roman"/>
        </w:rPr>
        <w:t>.</w:t>
      </w:r>
      <w:r>
        <w:rPr>
          <w:rFonts w:eastAsia="Times New Roman"/>
        </w:rPr>
        <w:tab/>
        <w:t>This act takes effect upon approval by the Governor.</w:t>
      </w:r>
    </w:p>
    <w:p w:rsidR="002C5C6F" w:rsidRDefault="00F147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5B3" w:rsidRDefault="00EE45B3" w:rsidP="00EE45B3">
      <w:pPr>
        <w:suppressAutoHyphens/>
        <w:jc w:val="both"/>
        <w:rPr>
          <w:rFonts w:eastAsia="Times New Roman"/>
        </w:rPr>
      </w:pPr>
    </w:p>
    <w:sectPr w:rsidR="00EE45B3" w:rsidSect="00EE45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1F2" w:rsidRDefault="007B51F2" w:rsidP="00522CE0">
      <w:r>
        <w:separator/>
      </w:r>
    </w:p>
  </w:endnote>
  <w:endnote w:type="continuationSeparator" w:id="0">
    <w:p w:rsidR="007B51F2" w:rsidRDefault="007B5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59267-2274-44CB-B997-B913012EAFC4}"/>
    <w:embedBold r:id="rId2" w:fontKey="{2E5FEE0F-3019-4906-9924-D9FF38B53EBE}"/>
  </w:font>
  <w:font w:name="Calibri">
    <w:panose1 w:val="020F0502020204030204"/>
    <w:charset w:val="00"/>
    <w:family w:val="swiss"/>
    <w:pitch w:val="variable"/>
    <w:sig w:usb0="E00002FF" w:usb1="4000ACFF" w:usb2="00000001" w:usb3="00000000" w:csb0="0000019F" w:csb1="00000000"/>
    <w:embedRegular r:id="rId3" w:fontKey="{200452A2-9C3E-45D2-B218-0A7DF47868AE}"/>
    <w:embedBold r:id="rId4" w:fontKey="{5AF85D9F-741F-4306-A9AF-29FB92203461}"/>
  </w:font>
  <w:font w:name="Cambria">
    <w:panose1 w:val="02040503050406030204"/>
    <w:charset w:val="00"/>
    <w:family w:val="roman"/>
    <w:pitch w:val="variable"/>
    <w:sig w:usb0="E00002FF" w:usb1="400004FF" w:usb2="00000000" w:usb3="00000000" w:csb0="0000019F" w:csb1="00000000"/>
    <w:embedRegular r:id="rId5" w:fontKey="{FAC18C24-3CBE-4E16-AE88-458D4ADBD7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5B3" w:rsidRPr="00600E36" w:rsidRDefault="00EE45B3" w:rsidP="00600E36">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0643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1F2" w:rsidRDefault="007B51F2" w:rsidP="00522CE0">
      <w:r>
        <w:separator/>
      </w:r>
    </w:p>
  </w:footnote>
  <w:footnote w:type="continuationSeparator" w:id="0">
    <w:p w:rsidR="007B51F2" w:rsidRDefault="007B5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HERI.DMR.MEK"/>
    <w:docVar w:name="CoverAttorneyInitials" w:val="DMR"/>
    <w:docVar w:name="CoverAttorneyLastName" w:val="Daina Riley"/>
    <w:docVar w:name="CoverBillType" w:val="b"/>
    <w:docVar w:name="CoverSenator" w:val="MEK"/>
    <w:docVar w:name="dvBillNumber" w:val="1071"/>
    <w:docVar w:name="dvBillNumberPrefix" w:val="S. "/>
    <w:docVar w:name="dvOriginalBody" w:val="Senate"/>
    <w:docVar w:name="fulldraftpath" w:val="L:\S-RES\MEK\025HERI.DMR.MEK.DOCX"/>
    <w:docVar w:name="NameofBody" w:val="S"/>
    <w:docVar w:name="vgroup2" w:val="S-RES"/>
  </w:docVars>
  <w:rsids>
    <w:rsidRoot w:val="003713E7"/>
    <w:rsid w:val="00042AC1"/>
    <w:rsid w:val="00046516"/>
    <w:rsid w:val="00064326"/>
    <w:rsid w:val="0007601D"/>
    <w:rsid w:val="000B0720"/>
    <w:rsid w:val="000B5EAF"/>
    <w:rsid w:val="00120747"/>
    <w:rsid w:val="001315B2"/>
    <w:rsid w:val="00170561"/>
    <w:rsid w:val="00186AC9"/>
    <w:rsid w:val="00197DF1"/>
    <w:rsid w:val="001B3DD9"/>
    <w:rsid w:val="001B7E5D"/>
    <w:rsid w:val="001D3BAC"/>
    <w:rsid w:val="00216025"/>
    <w:rsid w:val="00245C4E"/>
    <w:rsid w:val="002C1321"/>
    <w:rsid w:val="002C2031"/>
    <w:rsid w:val="002C5896"/>
    <w:rsid w:val="002C5C6F"/>
    <w:rsid w:val="002D3BED"/>
    <w:rsid w:val="00307C2B"/>
    <w:rsid w:val="00315D04"/>
    <w:rsid w:val="003713E7"/>
    <w:rsid w:val="00383247"/>
    <w:rsid w:val="003D6E2B"/>
    <w:rsid w:val="003E7597"/>
    <w:rsid w:val="0044020F"/>
    <w:rsid w:val="00450668"/>
    <w:rsid w:val="004813A2"/>
    <w:rsid w:val="004952FA"/>
    <w:rsid w:val="0049690B"/>
    <w:rsid w:val="004B6A22"/>
    <w:rsid w:val="004D7F37"/>
    <w:rsid w:val="00522CE0"/>
    <w:rsid w:val="00525B19"/>
    <w:rsid w:val="00565148"/>
    <w:rsid w:val="00570403"/>
    <w:rsid w:val="0057056E"/>
    <w:rsid w:val="00593361"/>
    <w:rsid w:val="005A413B"/>
    <w:rsid w:val="005A5017"/>
    <w:rsid w:val="005A648C"/>
    <w:rsid w:val="005F1745"/>
    <w:rsid w:val="00600E36"/>
    <w:rsid w:val="00672756"/>
    <w:rsid w:val="006A1802"/>
    <w:rsid w:val="006C74EA"/>
    <w:rsid w:val="006E65EB"/>
    <w:rsid w:val="00720D40"/>
    <w:rsid w:val="007318D4"/>
    <w:rsid w:val="00765784"/>
    <w:rsid w:val="007A4390"/>
    <w:rsid w:val="007B51F2"/>
    <w:rsid w:val="007E5CB7"/>
    <w:rsid w:val="008314D2"/>
    <w:rsid w:val="008A0352"/>
    <w:rsid w:val="008B2F42"/>
    <w:rsid w:val="008C3697"/>
    <w:rsid w:val="008E185F"/>
    <w:rsid w:val="008F023B"/>
    <w:rsid w:val="008F2183"/>
    <w:rsid w:val="00904E16"/>
    <w:rsid w:val="009162B3"/>
    <w:rsid w:val="00927C62"/>
    <w:rsid w:val="00983951"/>
    <w:rsid w:val="00984124"/>
    <w:rsid w:val="00984640"/>
    <w:rsid w:val="00995C37"/>
    <w:rsid w:val="009C118A"/>
    <w:rsid w:val="00A02011"/>
    <w:rsid w:val="00A4011E"/>
    <w:rsid w:val="00A44289"/>
    <w:rsid w:val="00A86015"/>
    <w:rsid w:val="00A9594E"/>
    <w:rsid w:val="00AA7014"/>
    <w:rsid w:val="00AE59C8"/>
    <w:rsid w:val="00B10098"/>
    <w:rsid w:val="00B5790D"/>
    <w:rsid w:val="00B945C5"/>
    <w:rsid w:val="00BA20EA"/>
    <w:rsid w:val="00BB5AFC"/>
    <w:rsid w:val="00BC0A56"/>
    <w:rsid w:val="00C45366"/>
    <w:rsid w:val="00C57023"/>
    <w:rsid w:val="00C74052"/>
    <w:rsid w:val="00CB187A"/>
    <w:rsid w:val="00CB5898"/>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E45B3"/>
    <w:rsid w:val="00F0234A"/>
    <w:rsid w:val="00F05CF2"/>
    <w:rsid w:val="00F1473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B37A2C1-29A2-42CA-9569-4A8ABD66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E45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71_2016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4DE91-8C0B-4578-8FC2-FE787DAE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533</Words>
  <Characters>3041</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1071: Flags - South Carolina Legislature Online</dc:title>
  <dc:subject/>
  <dc:creator>%USERNAME%</dc:creator>
  <cp:keywords/>
  <dc:description/>
  <cp:lastModifiedBy>N Cumfer</cp:lastModifiedBy>
  <cp:revision>2</cp:revision>
  <dcterms:created xsi:type="dcterms:W3CDTF">2016-12-02T17:26:00Z</dcterms:created>
  <dcterms:modified xsi:type="dcterms:W3CDTF">2016-12-02T17:26:00Z</dcterms:modified>
</cp:coreProperties>
</file>