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606D60">
        <w:rPr>
          <w:rFonts w:cs="Times New Roman"/>
          <w:b/>
        </w:rPr>
        <w:t>South Carolina General Assembly</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6D60">
        <w:rPr>
          <w:rFonts w:cs="Times New Roman"/>
        </w:rPr>
        <w:t>121st Session, 2015-2016</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Pr="00606D60" w:rsidRDefault="0062368C"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A286, R240, S1166</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D60">
        <w:rPr>
          <w:rFonts w:cs="Times New Roman"/>
          <w:b/>
        </w:rPr>
        <w:t>STATUS INFORMATION</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D60">
        <w:rPr>
          <w:rFonts w:cs="Times New Roman"/>
        </w:rPr>
        <w:t>Joint Resolution</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D60">
        <w:rPr>
          <w:rFonts w:cs="Times New Roman"/>
        </w:rPr>
        <w:t>Sponsors: Senators Leatherman, Setzler, Allen, J. Matthews, Jackson, M.B. Matthews, Malloy, Lourie, Williams, Sheheen, Nicholson, Johnson, Scott, Sabb, Hutto and Kimpson</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D60">
        <w:rPr>
          <w:rFonts w:cs="Times New Roman"/>
        </w:rPr>
        <w:t>Document Path: l:\s-res\hkl\014scsu.kmm.hkl.docx</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5F0" w:rsidRDefault="005675F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10, 2016</w:t>
      </w:r>
    </w:p>
    <w:p w:rsidR="005675F0" w:rsidRDefault="005675F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2016</w:t>
      </w:r>
    </w:p>
    <w:p w:rsidR="005675F0" w:rsidRDefault="005675F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31, 2016</w:t>
      </w:r>
    </w:p>
    <w:p w:rsidR="005675F0" w:rsidRDefault="005675F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2016</w:t>
      </w:r>
    </w:p>
    <w:p w:rsidR="005675F0" w:rsidRDefault="005675F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2016, Signed</w:t>
      </w:r>
    </w:p>
    <w:p w:rsidR="005675F0" w:rsidRDefault="005675F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D60">
        <w:rPr>
          <w:rFonts w:cs="Times New Roman"/>
        </w:rPr>
        <w:t>Summary: SC State University</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Pr="00606D60" w:rsidRDefault="00606D60" w:rsidP="00606D60">
      <w:pPr>
        <w:widowControl w:val="0"/>
        <w:tabs>
          <w:tab w:val="center" w:pos="590"/>
          <w:tab w:val="center" w:pos="1440"/>
          <w:tab w:val="left" w:pos="1872"/>
          <w:tab w:val="left" w:pos="9187"/>
        </w:tabs>
        <w:rPr>
          <w:rFonts w:cs="Times New Roman"/>
        </w:rPr>
      </w:pPr>
      <w:r w:rsidRPr="00606D60">
        <w:rPr>
          <w:rFonts w:cs="Times New Roman"/>
          <w:b/>
        </w:rPr>
        <w:t>HISTORY OF LEGISLATIVE ACTIONS</w:t>
      </w:r>
    </w:p>
    <w:p w:rsidR="00606D60" w:rsidRPr="00606D60" w:rsidRDefault="00606D60" w:rsidP="00606D60">
      <w:pPr>
        <w:widowControl w:val="0"/>
        <w:tabs>
          <w:tab w:val="center" w:pos="590"/>
          <w:tab w:val="center" w:pos="1440"/>
          <w:tab w:val="left" w:pos="1872"/>
          <w:tab w:val="left" w:pos="9187"/>
        </w:tabs>
        <w:rPr>
          <w:rFonts w:cs="Times New Roman"/>
        </w:rPr>
      </w:pPr>
    </w:p>
    <w:p w:rsidR="00606D60" w:rsidRPr="00606D60" w:rsidRDefault="00606D60" w:rsidP="00606D60">
      <w:pPr>
        <w:widowControl w:val="0"/>
        <w:tabs>
          <w:tab w:val="center" w:pos="590"/>
          <w:tab w:val="center" w:pos="1440"/>
          <w:tab w:val="left" w:pos="1872"/>
          <w:tab w:val="left" w:pos="9187"/>
        </w:tabs>
        <w:rPr>
          <w:rFonts w:cs="Times New Roman"/>
        </w:rPr>
      </w:pPr>
      <w:r w:rsidRPr="00606D60">
        <w:rPr>
          <w:rFonts w:cs="Times New Roman"/>
          <w:u w:val="single"/>
        </w:rPr>
        <w:tab/>
        <w:t>Date</w:t>
      </w:r>
      <w:r w:rsidRPr="00606D60">
        <w:rPr>
          <w:rFonts w:cs="Times New Roman"/>
          <w:u w:val="single"/>
        </w:rPr>
        <w:tab/>
        <w:t>Body</w:t>
      </w:r>
      <w:r w:rsidRPr="00606D60">
        <w:rPr>
          <w:rFonts w:cs="Times New Roman"/>
          <w:u w:val="single"/>
        </w:rPr>
        <w:tab/>
        <w:t>Action Description with journal page number</w:t>
      </w:r>
      <w:r w:rsidRPr="00606D60">
        <w:rPr>
          <w:rFonts w:cs="Times New Roman"/>
          <w:u w:val="single"/>
        </w:rPr>
        <w:tab/>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A72AAC">
        <w:rPr>
          <w:rFonts w:cs="Times New Roman"/>
        </w:rPr>
        <w:t>Introduced and read first time (</w:t>
      </w:r>
      <w:hyperlink r:id="rId6" w:history="1">
        <w:r w:rsidRPr="001D2F39">
          <w:rPr>
            <w:rStyle w:val="Hyperlink"/>
            <w:rFonts w:cs="Times New Roman"/>
          </w:rPr>
          <w:t>Senate Journal</w:t>
        </w:r>
        <w:r w:rsidRPr="001D2F39">
          <w:rPr>
            <w:rStyle w:val="Hyperlink"/>
            <w:rFonts w:cs="Times New Roman"/>
          </w:rPr>
          <w:noBreakHyphen/>
          <w:t>page 5</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A72AAC">
        <w:rPr>
          <w:rFonts w:cs="Times New Roman"/>
        </w:rPr>
        <w:t>R</w:t>
      </w:r>
      <w:r>
        <w:rPr>
          <w:rFonts w:cs="Times New Roman"/>
        </w:rPr>
        <w:t xml:space="preserve">eferred to Committee on </w:t>
      </w:r>
      <w:r w:rsidRPr="00A72AAC">
        <w:rPr>
          <w:rFonts w:cs="Times New Roman"/>
          <w:b/>
        </w:rPr>
        <w:t>Finance</w:t>
      </w:r>
      <w:r>
        <w:rPr>
          <w:rFonts w:cs="Times New Roman"/>
        </w:rPr>
        <w:t xml:space="preserve"> </w:t>
      </w:r>
      <w:r w:rsidRPr="00A72AAC">
        <w:rPr>
          <w:rFonts w:cs="Times New Roman"/>
        </w:rPr>
        <w:t>(</w:t>
      </w:r>
      <w:hyperlink r:id="rId7" w:history="1">
        <w:r w:rsidRPr="001D2F39">
          <w:rPr>
            <w:rStyle w:val="Hyperlink"/>
            <w:rFonts w:cs="Times New Roman"/>
          </w:rPr>
          <w:t>Senate Journal</w:t>
        </w:r>
        <w:r w:rsidRPr="001D2F39">
          <w:rPr>
            <w:rStyle w:val="Hyperlink"/>
            <w:rFonts w:cs="Times New Roman"/>
          </w:rPr>
          <w:noBreakHyphen/>
          <w:t>page 5</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A72AAC">
        <w:rPr>
          <w:rFonts w:cs="Times New Roman"/>
        </w:rPr>
        <w:t>Comm</w:t>
      </w:r>
      <w:r>
        <w:rPr>
          <w:rFonts w:cs="Times New Roman"/>
        </w:rPr>
        <w:t xml:space="preserve">ittee report: Favorable </w:t>
      </w:r>
      <w:r w:rsidRPr="00A72AAC">
        <w:rPr>
          <w:rFonts w:cs="Times New Roman"/>
          <w:b/>
        </w:rPr>
        <w:t>Finance</w:t>
      </w:r>
      <w:r>
        <w:rPr>
          <w:rFonts w:cs="Times New Roman"/>
        </w:rPr>
        <w:t xml:space="preserve"> </w:t>
      </w:r>
      <w:r w:rsidRPr="00A72AAC">
        <w:rPr>
          <w:rFonts w:cs="Times New Roman"/>
        </w:rPr>
        <w:t>(</w:t>
      </w:r>
      <w:hyperlink r:id="rId8" w:history="1">
        <w:r w:rsidRPr="001D2F39">
          <w:rPr>
            <w:rStyle w:val="Hyperlink"/>
            <w:rFonts w:cs="Times New Roman"/>
          </w:rPr>
          <w:t>Senate Journal</w:t>
        </w:r>
        <w:r w:rsidRPr="001D2F39">
          <w:rPr>
            <w:rStyle w:val="Hyperlink"/>
            <w:rFonts w:cs="Times New Roman"/>
          </w:rPr>
          <w:noBreakHyphen/>
          <w:t>page 9</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r>
      <w:r>
        <w:rPr>
          <w:rFonts w:cs="Times New Roman"/>
        </w:rPr>
        <w:tab/>
      </w:r>
      <w:r w:rsidRPr="00A72AAC">
        <w:rPr>
          <w:rFonts w:cs="Times New Roman"/>
        </w:rPr>
        <w:t>Scrivener's error corrected</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A72AAC">
        <w:rPr>
          <w:rFonts w:cs="Times New Roman"/>
        </w:rPr>
        <w:t>Read second time (</w:t>
      </w:r>
      <w:hyperlink r:id="rId9" w:history="1">
        <w:r w:rsidRPr="001D2F39">
          <w:rPr>
            <w:rStyle w:val="Hyperlink"/>
            <w:rFonts w:cs="Times New Roman"/>
          </w:rPr>
          <w:t>Senate Journal</w:t>
        </w:r>
        <w:r w:rsidRPr="001D2F39">
          <w:rPr>
            <w:rStyle w:val="Hyperlink"/>
            <w:rFonts w:cs="Times New Roman"/>
          </w:rPr>
          <w:noBreakHyphen/>
          <w:t>page 36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A72AAC">
        <w:rPr>
          <w:rFonts w:cs="Times New Roman"/>
        </w:rPr>
        <w:t>Re</w:t>
      </w:r>
      <w:r>
        <w:rPr>
          <w:rFonts w:cs="Times New Roman"/>
        </w:rPr>
        <w:t xml:space="preserve">ad third time and sent to House </w:t>
      </w:r>
      <w:r w:rsidRPr="00A72AAC">
        <w:rPr>
          <w:rFonts w:cs="Times New Roman"/>
        </w:rPr>
        <w:t>(</w:t>
      </w:r>
      <w:hyperlink r:id="rId10" w:history="1">
        <w:r w:rsidRPr="001D2F39">
          <w:rPr>
            <w:rStyle w:val="Hyperlink"/>
            <w:rFonts w:cs="Times New Roman"/>
          </w:rPr>
          <w:t>Senate Journal</w:t>
        </w:r>
        <w:r w:rsidRPr="001D2F39">
          <w:rPr>
            <w:rStyle w:val="Hyperlink"/>
            <w:rFonts w:cs="Times New Roman"/>
          </w:rPr>
          <w:noBreakHyphen/>
          <w:t>page 14</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A72AAC">
        <w:rPr>
          <w:rFonts w:cs="Times New Roman"/>
        </w:rPr>
        <w:t>Roll call Ayes</w:t>
      </w:r>
      <w:r>
        <w:rPr>
          <w:rFonts w:cs="Times New Roman"/>
        </w:rPr>
        <w:noBreakHyphen/>
      </w:r>
      <w:r w:rsidRPr="00A72AAC">
        <w:rPr>
          <w:rFonts w:cs="Times New Roman"/>
        </w:rPr>
        <w:t>25  Nays</w:t>
      </w:r>
      <w:r>
        <w:rPr>
          <w:rFonts w:cs="Times New Roman"/>
        </w:rPr>
        <w:noBreakHyphen/>
      </w:r>
      <w:r w:rsidRPr="00A72AAC">
        <w:rPr>
          <w:rFonts w:cs="Times New Roman"/>
        </w:rPr>
        <w:t>19 (</w:t>
      </w:r>
      <w:hyperlink r:id="rId11" w:history="1">
        <w:r w:rsidRPr="001D2F39">
          <w:rPr>
            <w:rStyle w:val="Hyperlink"/>
            <w:rFonts w:cs="Times New Roman"/>
          </w:rPr>
          <w:t>Senate Journal</w:t>
        </w:r>
        <w:r w:rsidRPr="001D2F39">
          <w:rPr>
            <w:rStyle w:val="Hyperlink"/>
            <w:rFonts w:cs="Times New Roman"/>
          </w:rPr>
          <w:noBreakHyphen/>
          <w:t>page 14</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A72AAC">
        <w:rPr>
          <w:rFonts w:cs="Times New Roman"/>
        </w:rPr>
        <w:t>Introduced and read first time (</w:t>
      </w:r>
      <w:hyperlink r:id="rId12" w:history="1">
        <w:r w:rsidRPr="001D2F39">
          <w:rPr>
            <w:rStyle w:val="Hyperlink"/>
            <w:rFonts w:cs="Times New Roman"/>
          </w:rPr>
          <w:t>House Journal</w:t>
        </w:r>
        <w:r w:rsidRPr="001D2F39">
          <w:rPr>
            <w:rStyle w:val="Hyperlink"/>
            <w:rFonts w:cs="Times New Roman"/>
          </w:rPr>
          <w:noBreakHyphen/>
          <w:t>page 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A72AAC">
        <w:rPr>
          <w:rFonts w:cs="Times New Roman"/>
        </w:rPr>
        <w:t>Referred</w:t>
      </w:r>
      <w:r>
        <w:rPr>
          <w:rFonts w:cs="Times New Roman"/>
        </w:rPr>
        <w:t xml:space="preserve"> to Committee on </w:t>
      </w:r>
      <w:r w:rsidRPr="00A72AAC">
        <w:rPr>
          <w:rFonts w:cs="Times New Roman"/>
          <w:b/>
        </w:rPr>
        <w:t>Ways and Means</w:t>
      </w:r>
      <w:r>
        <w:rPr>
          <w:rFonts w:cs="Times New Roman"/>
        </w:rPr>
        <w:t xml:space="preserve"> </w:t>
      </w:r>
      <w:r w:rsidRPr="00A72AAC">
        <w:rPr>
          <w:rFonts w:cs="Times New Roman"/>
        </w:rPr>
        <w:t>(</w:t>
      </w:r>
      <w:hyperlink r:id="rId13" w:history="1">
        <w:r w:rsidRPr="001D2F39">
          <w:rPr>
            <w:rStyle w:val="Hyperlink"/>
            <w:rFonts w:cs="Times New Roman"/>
          </w:rPr>
          <w:t>House Journal</w:t>
        </w:r>
        <w:r w:rsidRPr="001D2F39">
          <w:rPr>
            <w:rStyle w:val="Hyperlink"/>
            <w:rFonts w:cs="Times New Roman"/>
          </w:rPr>
          <w:noBreakHyphen/>
          <w:t>page 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A72AAC">
        <w:rPr>
          <w:rFonts w:cs="Times New Roman"/>
        </w:rPr>
        <w:t>Recalled f</w:t>
      </w:r>
      <w:r>
        <w:rPr>
          <w:rFonts w:cs="Times New Roman"/>
        </w:rPr>
        <w:t xml:space="preserve">rom Committee on </w:t>
      </w:r>
      <w:r w:rsidRPr="00A72AAC">
        <w:rPr>
          <w:rFonts w:cs="Times New Roman"/>
          <w:b/>
        </w:rPr>
        <w:t>Ways and Means</w:t>
      </w:r>
      <w:r>
        <w:rPr>
          <w:rFonts w:cs="Times New Roman"/>
        </w:rPr>
        <w:t xml:space="preserve"> </w:t>
      </w:r>
      <w:r w:rsidRPr="00A72AAC">
        <w:rPr>
          <w:rFonts w:cs="Times New Roman"/>
        </w:rPr>
        <w:t>(</w:t>
      </w:r>
      <w:hyperlink r:id="rId14" w:history="1">
        <w:r w:rsidRPr="001D2F39">
          <w:rPr>
            <w:rStyle w:val="Hyperlink"/>
            <w:rFonts w:cs="Times New Roman"/>
          </w:rPr>
          <w:t>House Journal</w:t>
        </w:r>
        <w:r w:rsidRPr="001D2F39">
          <w:rPr>
            <w:rStyle w:val="Hyperlink"/>
            <w:rFonts w:cs="Times New Roman"/>
          </w:rPr>
          <w:noBreakHyphen/>
          <w:t>page 66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A72AAC">
        <w:rPr>
          <w:rFonts w:cs="Times New Roman"/>
        </w:rPr>
        <w:t>Debate adjourned unti</w:t>
      </w:r>
      <w:r>
        <w:rPr>
          <w:rFonts w:cs="Times New Roman"/>
        </w:rPr>
        <w:t>l Tues., 5</w:t>
      </w:r>
      <w:r>
        <w:rPr>
          <w:rFonts w:cs="Times New Roman"/>
        </w:rPr>
        <w:noBreakHyphen/>
        <w:t>25</w:t>
      </w:r>
      <w:r>
        <w:rPr>
          <w:rFonts w:cs="Times New Roman"/>
        </w:rPr>
        <w:noBreakHyphen/>
        <w:t xml:space="preserve">16 </w:t>
      </w:r>
      <w:r w:rsidRPr="00A72AAC">
        <w:rPr>
          <w:rFonts w:cs="Times New Roman"/>
        </w:rPr>
        <w:t>(</w:t>
      </w:r>
      <w:hyperlink r:id="rId15" w:history="1">
        <w:r w:rsidRPr="001D2F39">
          <w:rPr>
            <w:rStyle w:val="Hyperlink"/>
            <w:rFonts w:cs="Times New Roman"/>
          </w:rPr>
          <w:t>House Journal</w:t>
        </w:r>
        <w:r w:rsidRPr="001D2F39">
          <w:rPr>
            <w:rStyle w:val="Hyperlink"/>
            <w:rFonts w:cs="Times New Roman"/>
          </w:rPr>
          <w:noBreakHyphen/>
          <w:t>page 26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A72AAC">
        <w:rPr>
          <w:rFonts w:cs="Times New Roman"/>
        </w:rPr>
        <w:t>Amended (</w:t>
      </w:r>
      <w:hyperlink r:id="rId16" w:history="1">
        <w:r w:rsidRPr="001D2F39">
          <w:rPr>
            <w:rStyle w:val="Hyperlink"/>
            <w:rFonts w:cs="Times New Roman"/>
          </w:rPr>
          <w:t>House Journal</w:t>
        </w:r>
        <w:r w:rsidRPr="001D2F39">
          <w:rPr>
            <w:rStyle w:val="Hyperlink"/>
            <w:rFonts w:cs="Times New Roman"/>
          </w:rPr>
          <w:noBreakHyphen/>
          <w:t>page 36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A72AAC">
        <w:rPr>
          <w:rFonts w:cs="Times New Roman"/>
        </w:rPr>
        <w:t>Read second time (</w:t>
      </w:r>
      <w:hyperlink r:id="rId17" w:history="1">
        <w:r w:rsidRPr="001D2F39">
          <w:rPr>
            <w:rStyle w:val="Hyperlink"/>
            <w:rFonts w:cs="Times New Roman"/>
          </w:rPr>
          <w:t>House Journal</w:t>
        </w:r>
        <w:r w:rsidRPr="001D2F39">
          <w:rPr>
            <w:rStyle w:val="Hyperlink"/>
            <w:rFonts w:cs="Times New Roman"/>
          </w:rPr>
          <w:noBreakHyphen/>
          <w:t>page 36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A72AAC">
        <w:rPr>
          <w:rFonts w:cs="Times New Roman"/>
        </w:rPr>
        <w:t>Roll call Yeas</w:t>
      </w:r>
      <w:r>
        <w:rPr>
          <w:rFonts w:cs="Times New Roman"/>
        </w:rPr>
        <w:noBreakHyphen/>
      </w:r>
      <w:r w:rsidRPr="00A72AAC">
        <w:rPr>
          <w:rFonts w:cs="Times New Roman"/>
        </w:rPr>
        <w:t>67  Nays</w:t>
      </w:r>
      <w:r>
        <w:rPr>
          <w:rFonts w:cs="Times New Roman"/>
        </w:rPr>
        <w:noBreakHyphen/>
      </w:r>
      <w:r w:rsidRPr="00A72AAC">
        <w:rPr>
          <w:rFonts w:cs="Times New Roman"/>
        </w:rPr>
        <w:t>24 (</w:t>
      </w:r>
      <w:hyperlink r:id="rId18" w:history="1">
        <w:r w:rsidRPr="001D2F39">
          <w:rPr>
            <w:rStyle w:val="Hyperlink"/>
            <w:rFonts w:cs="Times New Roman"/>
          </w:rPr>
          <w:t>House Journal</w:t>
        </w:r>
        <w:r w:rsidRPr="001D2F39">
          <w:rPr>
            <w:rStyle w:val="Hyperlink"/>
            <w:rFonts w:cs="Times New Roman"/>
          </w:rPr>
          <w:noBreakHyphen/>
          <w:t>page 38</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A72AAC">
        <w:rPr>
          <w:rFonts w:cs="Times New Roman"/>
        </w:rPr>
        <w:t>Ret</w:t>
      </w:r>
      <w:r>
        <w:rPr>
          <w:rFonts w:cs="Times New Roman"/>
        </w:rPr>
        <w:t xml:space="preserve">urned to Senate with amendments </w:t>
      </w:r>
      <w:r w:rsidRPr="00A72AAC">
        <w:rPr>
          <w:rFonts w:cs="Times New Roman"/>
        </w:rPr>
        <w:t>(</w:t>
      </w:r>
      <w:hyperlink r:id="rId19" w:history="1">
        <w:r w:rsidRPr="001D2F39">
          <w:rPr>
            <w:rStyle w:val="Hyperlink"/>
            <w:rFonts w:cs="Times New Roman"/>
          </w:rPr>
          <w:t>House Journal</w:t>
        </w:r>
        <w:r w:rsidRPr="001D2F39">
          <w:rPr>
            <w:rStyle w:val="Hyperlink"/>
            <w:rFonts w:cs="Times New Roman"/>
          </w:rPr>
          <w:noBreakHyphen/>
          <w:t>page 12</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A72AAC">
        <w:rPr>
          <w:rFonts w:cs="Times New Roman"/>
        </w:rPr>
        <w:t>House amendment amended (</w:t>
      </w:r>
      <w:hyperlink r:id="rId20" w:history="1">
        <w:r w:rsidRPr="001D2F39">
          <w:rPr>
            <w:rStyle w:val="Hyperlink"/>
            <w:rFonts w:cs="Times New Roman"/>
          </w:rPr>
          <w:t>Senate Journal</w:t>
        </w:r>
        <w:r w:rsidRPr="001D2F39">
          <w:rPr>
            <w:rStyle w:val="Hyperlink"/>
            <w:rFonts w:cs="Times New Roman"/>
          </w:rPr>
          <w:noBreakHyphen/>
          <w:t>page 109</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A72AAC">
        <w:rPr>
          <w:rFonts w:cs="Times New Roman"/>
        </w:rPr>
        <w:t>Roll call Ayes</w:t>
      </w:r>
      <w:r>
        <w:rPr>
          <w:rFonts w:cs="Times New Roman"/>
        </w:rPr>
        <w:noBreakHyphen/>
      </w:r>
      <w:r w:rsidRPr="00A72AAC">
        <w:rPr>
          <w:rFonts w:cs="Times New Roman"/>
        </w:rPr>
        <w:t>27  Nays</w:t>
      </w:r>
      <w:r>
        <w:rPr>
          <w:rFonts w:cs="Times New Roman"/>
        </w:rPr>
        <w:noBreakHyphen/>
      </w:r>
      <w:r w:rsidRPr="00A72AAC">
        <w:rPr>
          <w:rFonts w:cs="Times New Roman"/>
        </w:rPr>
        <w:t>13 (</w:t>
      </w:r>
      <w:hyperlink r:id="rId21" w:history="1">
        <w:r w:rsidRPr="001D2F39">
          <w:rPr>
            <w:rStyle w:val="Hyperlink"/>
            <w:rFonts w:cs="Times New Roman"/>
          </w:rPr>
          <w:t>Senate Journal</w:t>
        </w:r>
        <w:r w:rsidRPr="001D2F39">
          <w:rPr>
            <w:rStyle w:val="Hyperlink"/>
            <w:rFonts w:cs="Times New Roman"/>
          </w:rPr>
          <w:noBreakHyphen/>
          <w:t>page 109</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A72AAC">
        <w:rPr>
          <w:rFonts w:cs="Times New Roman"/>
        </w:rPr>
        <w:t>Re</w:t>
      </w:r>
      <w:r>
        <w:rPr>
          <w:rFonts w:cs="Times New Roman"/>
        </w:rPr>
        <w:t xml:space="preserve">turned to House with amendments </w:t>
      </w:r>
      <w:r w:rsidRPr="00A72AAC">
        <w:rPr>
          <w:rFonts w:cs="Times New Roman"/>
        </w:rPr>
        <w:t>(</w:t>
      </w:r>
      <w:hyperlink r:id="rId22" w:history="1">
        <w:r w:rsidRPr="001D2F39">
          <w:rPr>
            <w:rStyle w:val="Hyperlink"/>
            <w:rFonts w:cs="Times New Roman"/>
          </w:rPr>
          <w:t>Senate Journal</w:t>
        </w:r>
        <w:r w:rsidRPr="001D2F39">
          <w:rPr>
            <w:rStyle w:val="Hyperlink"/>
            <w:rFonts w:cs="Times New Roman"/>
          </w:rPr>
          <w:noBreakHyphen/>
          <w:t>page 109</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72AAC">
        <w:rPr>
          <w:rFonts w:cs="Times New Roman"/>
        </w:rPr>
        <w:t>Concurred i</w:t>
      </w:r>
      <w:r>
        <w:rPr>
          <w:rFonts w:cs="Times New Roman"/>
        </w:rPr>
        <w:t xml:space="preserve">n Senate amendment and enrolled </w:t>
      </w:r>
      <w:r w:rsidRPr="00A72AAC">
        <w:rPr>
          <w:rFonts w:cs="Times New Roman"/>
        </w:rPr>
        <w:t>(</w:t>
      </w:r>
      <w:hyperlink r:id="rId23" w:history="1">
        <w:r w:rsidRPr="001D2F39">
          <w:rPr>
            <w:rStyle w:val="Hyperlink"/>
            <w:rFonts w:cs="Times New Roman"/>
          </w:rPr>
          <w:t>House Journal</w:t>
        </w:r>
        <w:r w:rsidRPr="001D2F39">
          <w:rPr>
            <w:rStyle w:val="Hyperlink"/>
            <w:rFonts w:cs="Times New Roman"/>
          </w:rPr>
          <w:noBreakHyphen/>
          <w:t>page 46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72AAC">
        <w:rPr>
          <w:rFonts w:cs="Times New Roman"/>
        </w:rPr>
        <w:t>Roll call Yeas</w:t>
      </w:r>
      <w:r>
        <w:rPr>
          <w:rFonts w:cs="Times New Roman"/>
        </w:rPr>
        <w:noBreakHyphen/>
      </w:r>
      <w:r w:rsidRPr="00A72AAC">
        <w:rPr>
          <w:rFonts w:cs="Times New Roman"/>
        </w:rPr>
        <w:t>111  Nays</w:t>
      </w:r>
      <w:r>
        <w:rPr>
          <w:rFonts w:cs="Times New Roman"/>
        </w:rPr>
        <w:noBreakHyphen/>
      </w:r>
      <w:r w:rsidRPr="00A72AAC">
        <w:rPr>
          <w:rFonts w:cs="Times New Roman"/>
        </w:rPr>
        <w:t>2 (</w:t>
      </w:r>
      <w:hyperlink r:id="rId24" w:history="1">
        <w:r w:rsidRPr="001D2F39">
          <w:rPr>
            <w:rStyle w:val="Hyperlink"/>
            <w:rFonts w:cs="Times New Roman"/>
          </w:rPr>
          <w:t>House Journal</w:t>
        </w:r>
        <w:r w:rsidRPr="001D2F39">
          <w:rPr>
            <w:rStyle w:val="Hyperlink"/>
            <w:rFonts w:cs="Times New Roman"/>
          </w:rPr>
          <w:noBreakHyphen/>
          <w:t>page 46</w:t>
        </w:r>
      </w:hyperlink>
      <w:r w:rsidRPr="00A72AAC">
        <w:rPr>
          <w:rFonts w:cs="Times New Roman"/>
        </w:rPr>
        <w:t>)</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A72AAC">
        <w:rPr>
          <w:rFonts w:cs="Times New Roman"/>
        </w:rPr>
        <w:t>Scrivener's error corrected</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72AAC">
        <w:rPr>
          <w:rFonts w:cs="Times New Roman"/>
        </w:rPr>
        <w:t>Ratified R 240</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A72AAC">
        <w:rPr>
          <w:rFonts w:cs="Times New Roman"/>
        </w:rPr>
        <w:t>Signed By Governor</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A72AAC">
        <w:rPr>
          <w:rFonts w:cs="Times New Roman"/>
        </w:rPr>
        <w:t>Effective date 07/02/16</w:t>
      </w:r>
    </w:p>
    <w:p w:rsidR="0062368C" w:rsidRDefault="0062368C" w:rsidP="0062368C">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A72AAC">
        <w:rPr>
          <w:rFonts w:cs="Times New Roman"/>
        </w:rPr>
        <w:t>Act No</w:t>
      </w:r>
      <w:r>
        <w:rPr>
          <w:rFonts w:cs="Times New Roman"/>
        </w:rPr>
        <w:t>. </w:t>
      </w:r>
      <w:r w:rsidRPr="00A72AAC">
        <w:rPr>
          <w:rFonts w:cs="Times New Roman"/>
        </w:rPr>
        <w:t>286</w:t>
      </w:r>
    </w:p>
    <w:p w:rsidR="0062368C" w:rsidRDefault="0062368C" w:rsidP="0062368C">
      <w:pPr>
        <w:widowControl w:val="0"/>
        <w:tabs>
          <w:tab w:val="right" w:pos="1008"/>
          <w:tab w:val="left" w:pos="1152"/>
          <w:tab w:val="left" w:pos="1872"/>
          <w:tab w:val="left" w:pos="9187"/>
        </w:tabs>
        <w:ind w:left="2088" w:hanging="2088"/>
        <w:rPr>
          <w:rFonts w:cs="Times New Roman"/>
        </w:rPr>
      </w:pPr>
    </w:p>
    <w:p w:rsidR="00606D60" w:rsidRPr="00606D60" w:rsidRDefault="00606D60" w:rsidP="00606D60">
      <w:pPr>
        <w:widowControl w:val="0"/>
        <w:tabs>
          <w:tab w:val="right" w:pos="1008"/>
          <w:tab w:val="left" w:pos="1152"/>
          <w:tab w:val="left" w:pos="1872"/>
          <w:tab w:val="left" w:pos="9187"/>
        </w:tabs>
        <w:ind w:left="2088" w:hanging="2088"/>
        <w:rPr>
          <w:rFonts w:cs="Times New Roman"/>
        </w:rPr>
      </w:pPr>
      <w:r w:rsidRPr="00606D60">
        <w:rPr>
          <w:rFonts w:cs="Times New Roman"/>
        </w:rPr>
        <w:t xml:space="preserve">View the latest </w:t>
      </w:r>
      <w:hyperlink r:id="rId25" w:history="1">
        <w:r w:rsidRPr="00606D60">
          <w:rPr>
            <w:rFonts w:cs="Times New Roman"/>
            <w:color w:val="0000FF" w:themeColor="hyperlink"/>
            <w:u w:val="single"/>
          </w:rPr>
          <w:t>legislative information</w:t>
        </w:r>
      </w:hyperlink>
      <w:r w:rsidRPr="00606D60">
        <w:rPr>
          <w:rFonts w:cs="Times New Roman"/>
        </w:rPr>
        <w:t xml:space="preserve"> at the website</w:t>
      </w:r>
    </w:p>
    <w:p w:rsidR="00606D60" w:rsidRPr="00606D60" w:rsidRDefault="00606D60" w:rsidP="00606D60">
      <w:pPr>
        <w:widowControl w:val="0"/>
        <w:tabs>
          <w:tab w:val="right" w:pos="1008"/>
          <w:tab w:val="left" w:pos="1152"/>
          <w:tab w:val="left" w:pos="1872"/>
          <w:tab w:val="left" w:pos="9187"/>
        </w:tabs>
        <w:ind w:left="2088" w:hanging="2088"/>
        <w:rPr>
          <w:rFonts w:cs="Times New Roman"/>
        </w:rPr>
      </w:pPr>
    </w:p>
    <w:p w:rsidR="00606D60" w:rsidRPr="00606D60" w:rsidRDefault="00606D60" w:rsidP="00606D60">
      <w:pPr>
        <w:widowControl w:val="0"/>
        <w:tabs>
          <w:tab w:val="right" w:pos="1008"/>
          <w:tab w:val="left" w:pos="1152"/>
          <w:tab w:val="left" w:pos="1872"/>
          <w:tab w:val="left" w:pos="9187"/>
        </w:tabs>
        <w:ind w:left="2088" w:hanging="2088"/>
        <w:rPr>
          <w:rFonts w:cs="Times New Roman"/>
        </w:rPr>
      </w:pP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D60">
        <w:rPr>
          <w:rFonts w:cs="Times New Roman"/>
          <w:b/>
        </w:rPr>
        <w:t>VERSIONS OF THIS BILL</w:t>
      </w:r>
    </w:p>
    <w:p w:rsidR="00606D60" w:rsidRPr="00606D60" w:rsidRDefault="00606D60"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Pr="00606D60" w:rsidRDefault="001D2F39" w:rsidP="00606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06D60" w:rsidRPr="00606D60">
          <w:rPr>
            <w:rFonts w:cs="Times New Roman"/>
            <w:color w:val="0000FF" w:themeColor="hyperlink"/>
            <w:u w:val="single"/>
          </w:rPr>
          <w:t>3/10/2016</w:t>
        </w:r>
      </w:hyperlink>
    </w:p>
    <w:p w:rsidR="00606D60" w:rsidRPr="00606D60" w:rsidRDefault="001D2F39"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06D60" w:rsidRPr="00606D60">
          <w:rPr>
            <w:rFonts w:cs="Times New Roman"/>
            <w:color w:val="0000FF" w:themeColor="hyperlink"/>
            <w:u w:val="single"/>
          </w:rPr>
          <w:t>4/6/2016</w:t>
        </w:r>
      </w:hyperlink>
    </w:p>
    <w:p w:rsidR="00606D60" w:rsidRPr="00606D60" w:rsidRDefault="001D2F39"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606D60" w:rsidRPr="00606D60">
          <w:rPr>
            <w:rFonts w:cs="Times New Roman"/>
            <w:color w:val="0000FF" w:themeColor="hyperlink"/>
            <w:u w:val="single"/>
          </w:rPr>
          <w:t>4/7/2016</w:t>
        </w:r>
      </w:hyperlink>
    </w:p>
    <w:p w:rsidR="00606D60" w:rsidRPr="00606D60" w:rsidRDefault="001D2F39"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606D60" w:rsidRPr="00606D60">
          <w:rPr>
            <w:rFonts w:cs="Times New Roman"/>
            <w:color w:val="0000FF" w:themeColor="hyperlink"/>
            <w:u w:val="single"/>
          </w:rPr>
          <w:t>5/18/2016</w:t>
        </w:r>
      </w:hyperlink>
    </w:p>
    <w:p w:rsidR="00606D60" w:rsidRPr="00606D60" w:rsidRDefault="001D2F39"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606D60" w:rsidRPr="00606D60">
          <w:rPr>
            <w:rFonts w:cs="Times New Roman"/>
            <w:color w:val="0000FF" w:themeColor="hyperlink"/>
            <w:u w:val="single"/>
          </w:rPr>
          <w:t>5/24/2016</w:t>
        </w:r>
      </w:hyperlink>
    </w:p>
    <w:p w:rsidR="00606D60" w:rsidRPr="00606D60" w:rsidRDefault="001D2F39"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606D60" w:rsidRPr="00606D60">
          <w:rPr>
            <w:rFonts w:cs="Times New Roman"/>
            <w:color w:val="0000FF" w:themeColor="hyperlink"/>
            <w:u w:val="single"/>
          </w:rPr>
          <w:t>5/31/2016</w:t>
        </w:r>
      </w:hyperlink>
    </w:p>
    <w:p w:rsidR="00606D60" w:rsidRPr="00606D60" w:rsidRDefault="001D2F39"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606D60" w:rsidRPr="00606D60">
          <w:rPr>
            <w:rFonts w:cs="Times New Roman"/>
            <w:color w:val="0000FF" w:themeColor="hyperlink"/>
            <w:u w:val="single"/>
          </w:rPr>
          <w:t>6/1/2016</w:t>
        </w:r>
      </w:hyperlink>
    </w:p>
    <w:p w:rsidR="00606D60" w:rsidRPr="00606D60" w:rsidRDefault="00606D60"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D60" w:rsidRDefault="00606D60" w:rsidP="0060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6D60" w:rsidSect="00606D60">
          <w:pgSz w:w="12240" w:h="15840" w:code="1"/>
          <w:pgMar w:top="1080" w:right="1440" w:bottom="1080" w:left="1440" w:header="720" w:footer="720" w:gutter="0"/>
          <w:pgNumType w:start="1"/>
          <w:cols w:space="720"/>
          <w:noEndnote/>
          <w:docGrid w:linePitch="360"/>
        </w:sectPr>
      </w:pP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(A286, R240, S1166)</w:t>
      </w:r>
    </w:p>
    <w:p w:rsidR="008B6EF5" w:rsidRPr="008836A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B6EF5" w:rsidRPr="00606D60"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6D60">
        <w:rPr>
          <w:rFonts w:cs="Times New Roman"/>
          <w:b/>
          <w:color w:val="000000" w:themeColor="text1"/>
          <w:szCs w:val="36"/>
        </w:rPr>
        <w:t xml:space="preserve">A JOINT RESOLUTION </w:t>
      </w:r>
      <w:r w:rsidRPr="00606D60">
        <w:rPr>
          <w:rFonts w:eastAsia="Times New Roman" w:cs="Times New Roman"/>
          <w:b/>
        </w:rPr>
        <w:t xml:space="preserve">TO </w:t>
      </w:r>
      <w:r w:rsidRPr="00606D60">
        <w:rPr>
          <w:rFonts w:cs="Times New Roman"/>
          <w:b/>
        </w:rPr>
        <w:t>REQUIRE THE EXECUTIVE DIRECTOR OF THE STATE FISCAL ACCOUNTABILITY AUTHORITY TO ENTER INTO A LOAN REPAYMENT AGREEMENT ON OUTSTANDING LOANS WITH SOUTH CAROLINA STATE UNIVERSITY, TO PROVIDE THAT IF THE UNIVERSITY MEETS CERTAIN STANDARDS THAT PORTIONS OF THE LOAN MUST BE FORGIVEN, TO PROVIDE PROCESSES TO AID THE FINANCIAL STRUCTURE OF THE UNIVERSITY, TO PROVIDE REPORTING REQUIREMENTS, AND TO EXTEND FLEXIBILITY RELATED TO FURLOUGH PROGRAMS.</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03A65">
        <w:rPr>
          <w:rFonts w:eastAsia="Times New Roman" w:cs="Times New Roman"/>
        </w:rPr>
        <w:t>Be it enacted by the General Assembly of the State of South Carolina:</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03A65">
        <w:rPr>
          <w:rFonts w:eastAsia="Times New Roman" w:cs="Times New Roman"/>
        </w:rPr>
        <w:t>PART I</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03A65">
        <w:rPr>
          <w:rFonts w:eastAsia="Times New Roman" w:cs="Times New Roman"/>
        </w:rPr>
        <w:t>Debt Restructuring</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9B3567"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South Carolina State University loan repayment agreement</w:t>
      </w: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u w:color="000000" w:themeColor="text1"/>
        </w:rPr>
        <w:t>SECTION</w:t>
      </w:r>
      <w:r w:rsidRPr="00E03A65">
        <w:rPr>
          <w:rFonts w:cs="Times New Roman"/>
          <w:u w:color="000000" w:themeColor="text1"/>
        </w:rPr>
        <w:tab/>
        <w:t>1.</w:t>
      </w:r>
      <w:r w:rsidRPr="00E03A65">
        <w:rPr>
          <w:rFonts w:cs="Times New Roman"/>
          <w:u w:color="000000" w:themeColor="text1"/>
        </w:rPr>
        <w:tab/>
        <w:t>(A)</w:t>
      </w:r>
      <w:r w:rsidRPr="00E03A65">
        <w:rPr>
          <w:rFonts w:cs="Times New Roman"/>
          <w:u w:color="000000" w:themeColor="text1"/>
        </w:rPr>
        <w:tab/>
        <w:t>Pursuant to Proviso 19.2</w:t>
      </w:r>
      <w:r w:rsidRPr="00E03A65">
        <w:rPr>
          <w:rFonts w:cs="Times New Roman"/>
        </w:rPr>
        <w:t>, Part IB, of Act 286 of 2014, South Carolina State University was approved for a loan to be disbursed through a series of scheduled installments.  Any funds not disbursed to the university pursuant to the schedule shall be disbursed to the university.</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t>(B)(1)</w:t>
      </w:r>
      <w:r w:rsidRPr="00E03A65">
        <w:rPr>
          <w:rFonts w:cs="Times New Roman"/>
        </w:rPr>
        <w:tab/>
        <w:t>The State Auditor shall review and audit, if necessary, the financial structure and activities of South Carolina State University to ensure sufficient financial and internal controls are in place to protect the financial integrity of the university.  A report of findings and recommendations shall be submitted to the Chairman of the Senate Finance Committee, the Chairman of the House Ways and Means Committee, and the Executive Budget Office, by December 30, 2016.</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t>(2)</w:t>
      </w:r>
      <w:r w:rsidRPr="00E03A65">
        <w:rPr>
          <w:rFonts w:cs="Times New Roman"/>
        </w:rPr>
        <w:tab/>
        <w:t>In order to assist the State Auditor, provide for the adequate training of university financial staff, and provide for technical assistance to the university board and State Fiscal Accountability Authority, the Executive Director of the State Fiscal Accountability Authority shall engage a third</w:t>
      </w:r>
      <w:r>
        <w:rPr>
          <w:rFonts w:cs="Times New Roman"/>
        </w:rPr>
        <w:noBreakHyphen/>
      </w:r>
      <w:r w:rsidRPr="00E03A65">
        <w:rPr>
          <w:rFonts w:cs="Times New Roman"/>
        </w:rPr>
        <w:t>party accounting consultant to assist the university and the authority in evaluating and promoting the financial integrity of the university.  The university shall reimburse the authority for the actual expenses of the consultant, not to exceed $150,000 in Fiscal Year 2016</w:t>
      </w:r>
      <w:r>
        <w:rPr>
          <w:rFonts w:cs="Times New Roman"/>
        </w:rPr>
        <w:noBreakHyphen/>
      </w:r>
      <w:r w:rsidRPr="00E03A65">
        <w:rPr>
          <w:rFonts w:cs="Times New Roman"/>
        </w:rPr>
        <w:t>2017.</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t>(C)</w:t>
      </w:r>
      <w:r w:rsidRPr="00E03A65">
        <w:rPr>
          <w:rFonts w:cs="Times New Roman"/>
        </w:rPr>
        <w:tab/>
        <w:t>No later than July 31, 2016, the Executive Director of the State Fiscal Accountability Authority shall enter into a loan repayment agreement with the university for the $12,000,000 loan referenced in subsection (A).  The terms of the agreement shall, at a minimum, include a provision that the loan funds disbursed to South Carolina State University pursuant to Proviso 19.2, Part IB, of Act 286 of 2014, including any associated interest, shall be forgiven at a rate of $8,000,000 per year beginning in Fiscal Year 2016</w:t>
      </w:r>
      <w:r>
        <w:rPr>
          <w:rFonts w:cs="Times New Roman"/>
        </w:rPr>
        <w:noBreakHyphen/>
      </w:r>
      <w:r w:rsidRPr="00E03A65">
        <w:rPr>
          <w:rFonts w:cs="Times New Roman"/>
        </w:rPr>
        <w:t>17, $2,000,000 in Fiscal Year 2017</w:t>
      </w:r>
      <w:r>
        <w:rPr>
          <w:rFonts w:cs="Times New Roman"/>
        </w:rPr>
        <w:noBreakHyphen/>
      </w:r>
      <w:r w:rsidRPr="00E03A65">
        <w:rPr>
          <w:rFonts w:cs="Times New Roman"/>
        </w:rPr>
        <w:t>18, and $2,000,000 in Fiscal Year 2018</w:t>
      </w:r>
      <w:r>
        <w:rPr>
          <w:rFonts w:cs="Times New Roman"/>
        </w:rPr>
        <w:noBreakHyphen/>
      </w:r>
      <w:r w:rsidRPr="00E03A65">
        <w:rPr>
          <w:rFonts w:cs="Times New Roman"/>
        </w:rPr>
        <w:t>19 provided that the university has met the following benchmarks:</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t>(1)</w:t>
      </w:r>
      <w:r w:rsidRPr="00E03A65">
        <w:rPr>
          <w:rFonts w:cs="Times New Roman"/>
        </w:rPr>
        <w:tab/>
        <w:t>For Fiscal Year 2016</w:t>
      </w:r>
      <w:r>
        <w:rPr>
          <w:rFonts w:cs="Times New Roman"/>
        </w:rPr>
        <w:noBreakHyphen/>
      </w:r>
      <w:r w:rsidRPr="00E03A65">
        <w:rPr>
          <w:rFonts w:cs="Times New Roman"/>
        </w:rPr>
        <w:t>17 the university must have attained accreditation status from the Southern Association of Colleges and Schools (SACS); and</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t>(2)</w:t>
      </w:r>
      <w:r w:rsidRPr="00E03A65">
        <w:rPr>
          <w:rFonts w:cs="Times New Roman"/>
        </w:rPr>
        <w:tab/>
        <w:t>For each subsequent fiscal year until the loan is fully forgiven the university must:</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r>
      <w:r w:rsidRPr="00E03A65">
        <w:rPr>
          <w:rFonts w:cs="Times New Roman"/>
        </w:rPr>
        <w:tab/>
        <w:t>(a)</w:t>
      </w:r>
      <w:r w:rsidRPr="00E03A65">
        <w:rPr>
          <w:rFonts w:cs="Times New Roman"/>
        </w:rPr>
        <w:tab/>
        <w:t xml:space="preserve">maintain such accreditation status; </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r>
      <w:r w:rsidRPr="00E03A65">
        <w:rPr>
          <w:rFonts w:cs="Times New Roman"/>
        </w:rPr>
        <w:tab/>
        <w:t>(b)</w:t>
      </w:r>
      <w:r w:rsidRPr="00E03A65">
        <w:rPr>
          <w:rFonts w:cs="Times New Roman"/>
        </w:rPr>
        <w:tab/>
        <w:t>attain an increase in net financial position as demonstrated by the university</w:t>
      </w:r>
      <w:r w:rsidRPr="004B1407">
        <w:rPr>
          <w:rFonts w:cs="Times New Roman"/>
        </w:rPr>
        <w:t>’</w:t>
      </w:r>
      <w:r w:rsidRPr="00E03A65">
        <w:rPr>
          <w:rFonts w:cs="Times New Roman"/>
        </w:rPr>
        <w:t>s published audited financial statements beginning with Fiscal Year 2016</w:t>
      </w:r>
      <w:r>
        <w:rPr>
          <w:rFonts w:cs="Times New Roman"/>
        </w:rPr>
        <w:noBreakHyphen/>
      </w:r>
      <w:r w:rsidRPr="00E03A65">
        <w:rPr>
          <w:rFonts w:cs="Times New Roman"/>
        </w:rPr>
        <w:t xml:space="preserve">17 after such adjustments for pension and other liabilities as recommended by the accounting consultant and SACS, until such time as the university has achieved and can maintain a balanced budget and positive net financial position; and </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r>
      <w:r w:rsidRPr="00E03A65">
        <w:rPr>
          <w:rFonts w:cs="Times New Roman"/>
        </w:rPr>
        <w:tab/>
        <w:t>(c)</w:t>
      </w:r>
      <w:r w:rsidRPr="00E03A65">
        <w:rPr>
          <w:rFonts w:cs="Times New Roman"/>
        </w:rPr>
        <w:tab/>
        <w:t>achieve a one percent growth in full</w:t>
      </w:r>
      <w:r>
        <w:rPr>
          <w:rFonts w:cs="Times New Roman"/>
        </w:rPr>
        <w:noBreakHyphen/>
      </w:r>
      <w:r w:rsidRPr="00E03A65">
        <w:rPr>
          <w:rFonts w:cs="Times New Roman"/>
        </w:rPr>
        <w:t>time student enrollment above the prior academic year enrollment.</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t>(D)(1)</w:t>
      </w:r>
      <w:r w:rsidRPr="00E03A65">
        <w:rPr>
          <w:rFonts w:cs="Times New Roman"/>
        </w:rPr>
        <w:tab/>
        <w:t>South Carolina State University must provide a report on a quarterly basis to the House Ways and Means Higher Education and Technical Schools Subcommittee and the Senate Finance Committee that includes, but is not limited to, the status of their fiscal affairs and enrollment growth.  The format and contents of this report shall be developed in consultation with and approved by the Commission on Higher Education, which shall cooperatively develop with South Carolina State University reasonable metrics, benchmarks, and the process for measuring such metrics to be included in the quarterly report.</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ab/>
      </w:r>
      <w:r w:rsidRPr="00E03A65">
        <w:rPr>
          <w:rFonts w:cs="Times New Roman"/>
        </w:rPr>
        <w:tab/>
        <w:t>(2)</w:t>
      </w:r>
      <w:r w:rsidRPr="00E03A65">
        <w:rPr>
          <w:rFonts w:cs="Times New Roman"/>
        </w:rPr>
        <w:tab/>
        <w:t>The Commission on Higher Education, by November first of each year, shall certify to the Chairman of the Senate Finance Committee, the Chairman of the House Ways and Means Committee, and the Executive Budget Office that the university has met and maintained the required benchmarks each fiscal year.</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EF5" w:rsidRPr="009B3567"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Repayment schedule</w:t>
      </w: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A65">
        <w:rPr>
          <w:rFonts w:cs="Times New Roman"/>
        </w:rPr>
        <w:t>SECTION</w:t>
      </w:r>
      <w:r w:rsidRPr="00E03A65">
        <w:rPr>
          <w:rFonts w:cs="Times New Roman"/>
        </w:rPr>
        <w:tab/>
        <w:t>2.</w:t>
      </w:r>
      <w:r w:rsidRPr="00E03A65">
        <w:rPr>
          <w:rFonts w:cs="Times New Roman"/>
        </w:rPr>
        <w:tab/>
      </w:r>
      <w:r>
        <w:rPr>
          <w:rFonts w:cs="Times New Roman"/>
        </w:rPr>
        <w:t xml:space="preserve"> </w:t>
      </w:r>
      <w:r w:rsidRPr="00E03A65">
        <w:rPr>
          <w:rFonts w:cs="Times New Roman"/>
        </w:rPr>
        <w:t>No later than July 31, 2016, the Executive Director of the State Fiscal Accountability Authority shall enter into a repayment schedule with South Carolina State University to retire the debt incurred by the university pursuant to the April 30, 2014</w:t>
      </w:r>
      <w:r>
        <w:rPr>
          <w:rFonts w:cs="Times New Roman"/>
        </w:rPr>
        <w:t>,</w:t>
      </w:r>
      <w:r w:rsidRPr="00E03A65">
        <w:rPr>
          <w:rFonts w:cs="Times New Roman"/>
        </w:rPr>
        <w:t xml:space="preserve"> loan from the Budget and Control Board, succeeded in interest by the State Fiscal Accountability Authority.  The repayment terms shall establish installment payments at the rate of $355,036 annually.</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EF5" w:rsidRPr="009B3567"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Reprogrammed appropriations for accreditation</w:t>
      </w: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03A65">
        <w:rPr>
          <w:rFonts w:cs="Times New Roman"/>
        </w:rPr>
        <w:t>SECTION</w:t>
      </w:r>
      <w:r w:rsidRPr="00E03A65">
        <w:rPr>
          <w:rFonts w:cs="Times New Roman"/>
        </w:rPr>
        <w:tab/>
        <w:t>3.</w:t>
      </w:r>
      <w:r w:rsidRPr="00E03A65">
        <w:rPr>
          <w:rFonts w:cs="Times New Roman"/>
        </w:rPr>
        <w:tab/>
      </w:r>
      <w:r>
        <w:rPr>
          <w:rFonts w:cs="Times New Roman"/>
        </w:rPr>
        <w:t xml:space="preserve"> </w:t>
      </w:r>
      <w:r w:rsidRPr="00E03A65">
        <w:rPr>
          <w:rFonts w:cs="Times New Roman"/>
        </w:rPr>
        <w:t>The university board is authorized to reprogram appropri</w:t>
      </w:r>
      <w:r>
        <w:rPr>
          <w:rFonts w:cs="Times New Roman"/>
        </w:rPr>
        <w:t>ations contained in H. 5001, R 275</w:t>
      </w:r>
      <w:r w:rsidRPr="00E03A65">
        <w:rPr>
          <w:rFonts w:cs="Times New Roman"/>
        </w:rPr>
        <w:t xml:space="preserve">, Act </w:t>
      </w:r>
      <w:r>
        <w:rPr>
          <w:rFonts w:cs="Times New Roman"/>
        </w:rPr>
        <w:t>284</w:t>
      </w:r>
      <w:r w:rsidRPr="00E03A65">
        <w:rPr>
          <w:rFonts w:cs="Times New Roman"/>
        </w:rPr>
        <w:t xml:space="preserve"> of 2016, the Fiscal Year 2016</w:t>
      </w:r>
      <w:r>
        <w:rPr>
          <w:rFonts w:cs="Times New Roman"/>
        </w:rPr>
        <w:noBreakHyphen/>
      </w:r>
      <w:r w:rsidRPr="00E03A65">
        <w:rPr>
          <w:rFonts w:cs="Times New Roman"/>
        </w:rPr>
        <w:t>17 Appropriations Act, if the reprogrammed appropriations are directly related to attaining accreditation status from the Southern Association of Colleges and Schools (SACS), including, but not limited to, improving the university</w:t>
      </w:r>
      <w:r w:rsidRPr="004B1407">
        <w:rPr>
          <w:rFonts w:cs="Times New Roman"/>
        </w:rPr>
        <w:t>’</w:t>
      </w:r>
      <w:r w:rsidRPr="00E03A65">
        <w:rPr>
          <w:rFonts w:cs="Times New Roman"/>
        </w:rPr>
        <w:t>s “Unrestricted Net Assets Exclusive of Plant and Plant Related Debt” (UNAEP).  The university board may not reprogram funds pursuant to this SECTION for any other purpose.  As soon as practicable after making a determination that funds must be reprogrammed, the university board must notify the Chairman of the Senate Finance Committee, the Chairman of the House Ways and Means Committee, the Executive Budget Office, and the State Fiscal Accountability Authority that appropriations will be reprogrammed, the specific purposes for the reprogramming, and the specific appropriations that will be reprogrammed.</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03A65">
        <w:rPr>
          <w:rFonts w:eastAsia="Times New Roman" w:cs="Times New Roman"/>
        </w:rPr>
        <w:t>PART II</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03A65">
        <w:rPr>
          <w:rFonts w:eastAsia="Times New Roman" w:cs="Times New Roman"/>
        </w:rPr>
        <w:t>Furlough Authority Extension</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9B3567"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South Carolina State University employee furlough program</w:t>
      </w: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A65">
        <w:rPr>
          <w:rFonts w:eastAsia="Times New Roman" w:cs="Times New Roman"/>
        </w:rPr>
        <w:t>SECTION</w:t>
      </w:r>
      <w:r w:rsidRPr="00E03A65">
        <w:rPr>
          <w:rFonts w:eastAsia="Times New Roman" w:cs="Times New Roman"/>
        </w:rPr>
        <w:tab/>
        <w:t>4.</w:t>
      </w:r>
      <w:r w:rsidRPr="00E03A65">
        <w:rPr>
          <w:rFonts w:eastAsia="Times New Roman" w:cs="Times New Roman"/>
        </w:rPr>
        <w:tab/>
      </w:r>
      <w:r w:rsidRPr="00E03A65">
        <w:rPr>
          <w:rFonts w:cs="Times New Roman"/>
          <w:u w:color="000000" w:themeColor="text1"/>
        </w:rPr>
        <w:t>(A)</w:t>
      </w:r>
      <w:r w:rsidRPr="00E03A65">
        <w:rPr>
          <w:rFonts w:cs="Times New Roman"/>
          <w:u w:color="000000" w:themeColor="text1"/>
        </w:rPr>
        <w:tab/>
        <w:t>Notwithstanding any other provision of law, beginning in Fiscal Year 2016</w:t>
      </w:r>
      <w:r>
        <w:rPr>
          <w:rFonts w:cs="Times New Roman"/>
          <w:u w:color="000000" w:themeColor="text1"/>
        </w:rPr>
        <w:noBreakHyphen/>
      </w:r>
      <w:r w:rsidRPr="00E03A65">
        <w:rPr>
          <w:rFonts w:cs="Times New Roman"/>
          <w:u w:color="000000" w:themeColor="text1"/>
        </w:rPr>
        <w:t>2017 and ending Fiscal Year 2021</w:t>
      </w:r>
      <w:r>
        <w:rPr>
          <w:rFonts w:cs="Times New Roman"/>
          <w:u w:color="000000" w:themeColor="text1"/>
        </w:rPr>
        <w:noBreakHyphen/>
      </w:r>
      <w:r w:rsidRPr="00E03A65">
        <w:rPr>
          <w:rFonts w:cs="Times New Roman"/>
          <w:u w:color="000000" w:themeColor="text1"/>
        </w:rPr>
        <w:t>2022, the agency head of South Carolina State University may institute a mandatory employee furlough program of not more than twenty working days in each fiscal year. The program must meet the requirements provided in subsection (B).</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A65">
        <w:rPr>
          <w:rFonts w:cs="Times New Roman"/>
          <w:u w:color="000000" w:themeColor="text1"/>
        </w:rPr>
        <w:tab/>
        <w:t>(B)</w:t>
      </w:r>
      <w:r w:rsidRPr="00E03A65">
        <w:rPr>
          <w:rFonts w:cs="Times New Roman"/>
          <w:u w:color="000000" w:themeColor="text1"/>
        </w:rPr>
        <w:tab/>
        <w:t>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Pr>
          <w:rFonts w:cs="Times New Roman"/>
          <w:u w:color="000000" w:themeColor="text1"/>
        </w:rPr>
        <w:noBreakHyphen/>
      </w:r>
      <w:r w:rsidRPr="00E03A65">
        <w:rPr>
          <w:rFonts w:cs="Times New Roman"/>
          <w:u w:color="000000" w:themeColor="text1"/>
        </w:rPr>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Pr>
          <w:rFonts w:cs="Times New Roman"/>
          <w:u w:color="000000" w:themeColor="text1"/>
        </w:rPr>
        <w:noBreakHyphen/>
      </w:r>
      <w:r w:rsidRPr="00E03A65">
        <w:rPr>
          <w:rFonts w:cs="Times New Roman"/>
          <w:u w:color="000000" w:themeColor="text1"/>
        </w:rPr>
        <w:t>2017 through Fiscal Year 2021</w:t>
      </w:r>
      <w:r>
        <w:rPr>
          <w:rFonts w:cs="Times New Roman"/>
          <w:u w:color="000000" w:themeColor="text1"/>
        </w:rPr>
        <w:noBreakHyphen/>
      </w:r>
      <w:r w:rsidRPr="00E03A65">
        <w:rPr>
          <w:rFonts w:cs="Times New Roman"/>
          <w:u w:color="000000" w:themeColor="text1"/>
        </w:rPr>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w:t>
      </w:r>
      <w:r w:rsidRPr="004B1407">
        <w:rPr>
          <w:rFonts w:cs="Times New Roman"/>
          <w:u w:color="000000" w:themeColor="text1"/>
        </w:rPr>
        <w:t>’</w:t>
      </w:r>
      <w:r w:rsidRPr="00E03A65">
        <w:rPr>
          <w:rFonts w:cs="Times New Roman"/>
          <w:u w:color="000000" w:themeColor="text1"/>
        </w:rPr>
        <w:t xml:space="preserve">s reduction in pay over the balance of the fiscal year for payroll purposes regardless of the pay period within which the furlough occurs. The university is encouraged to consult the State Division of Human Resources of the </w:t>
      </w:r>
      <w:r>
        <w:rPr>
          <w:rFonts w:cs="Times New Roman"/>
          <w:u w:color="000000" w:themeColor="text1"/>
        </w:rPr>
        <w:t>Department of Administration</w:t>
      </w:r>
      <w:r w:rsidRPr="00E03A65">
        <w:rPr>
          <w:rFonts w:cs="Times New Roman"/>
          <w:u w:color="000000" w:themeColor="text1"/>
        </w:rPr>
        <w:t xml:space="preserve"> in the development of the furlough plan to ensure that the plan meets the requirements of this section. The university shall report information regarding furloughs to the State Division of Human Resources as requested.</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9B3567"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03A65">
        <w:rPr>
          <w:rFonts w:eastAsia="Times New Roman" w:cs="Times New Roman"/>
        </w:rPr>
        <w:t>SECTION</w:t>
      </w:r>
      <w:r w:rsidRPr="00E03A65">
        <w:rPr>
          <w:rFonts w:eastAsia="Times New Roman" w:cs="Times New Roman"/>
        </w:rPr>
        <w:tab/>
        <w:t>5.</w:t>
      </w:r>
      <w:r w:rsidRPr="00E03A65">
        <w:rPr>
          <w:rFonts w:eastAsia="Times New Roman" w:cs="Times New Roman"/>
        </w:rPr>
        <w:tab/>
        <w:t>This joint resolution takes effect July 2, 2016.</w:t>
      </w:r>
    </w:p>
    <w:p w:rsidR="008B6EF5" w:rsidRPr="00E03A6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EF5" w:rsidRDefault="008B6EF5"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8B6EF5" w:rsidRDefault="008B6EF5" w:rsidP="008B6EF5">
      <w:pPr>
        <w:jc w:val="both"/>
        <w:rPr>
          <w:color w:val="000000" w:themeColor="text1"/>
        </w:rPr>
      </w:pPr>
    </w:p>
    <w:p w:rsidR="008B6EF5" w:rsidRDefault="008B6EF5" w:rsidP="008B6EF5">
      <w:pPr>
        <w:jc w:val="both"/>
        <w:rPr>
          <w:color w:val="000000" w:themeColor="text1"/>
        </w:rPr>
      </w:pPr>
      <w:r>
        <w:rPr>
          <w:color w:val="000000" w:themeColor="text1"/>
        </w:rPr>
        <w:t>Approved the 7</w:t>
      </w:r>
      <w:r w:rsidRPr="001E1F15">
        <w:rPr>
          <w:color w:val="000000" w:themeColor="text1"/>
          <w:vertAlign w:val="superscript"/>
        </w:rPr>
        <w:t>th</w:t>
      </w:r>
      <w:r>
        <w:rPr>
          <w:color w:val="000000" w:themeColor="text1"/>
        </w:rPr>
        <w:t xml:space="preserve"> day of June, 2016. </w:t>
      </w:r>
    </w:p>
    <w:p w:rsidR="008B6EF5" w:rsidRDefault="008B6EF5" w:rsidP="008B6EF5">
      <w:pPr>
        <w:jc w:val="center"/>
        <w:rPr>
          <w:color w:val="000000" w:themeColor="text1"/>
        </w:rPr>
      </w:pPr>
    </w:p>
    <w:p w:rsidR="008B6EF5" w:rsidRDefault="008B6EF5" w:rsidP="008B6EF5">
      <w:pPr>
        <w:jc w:val="center"/>
        <w:rPr>
          <w:color w:val="000000" w:themeColor="text1"/>
        </w:rPr>
      </w:pPr>
      <w:r>
        <w:rPr>
          <w:color w:val="000000" w:themeColor="text1"/>
        </w:rPr>
        <w:t>__________</w:t>
      </w:r>
    </w:p>
    <w:p w:rsidR="00606D60" w:rsidRPr="003F0BCE" w:rsidRDefault="00606D60" w:rsidP="008B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6D60" w:rsidRPr="003F0BCE" w:rsidSect="00606D60">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96B" w:rsidRDefault="003E096B" w:rsidP="007D5FAC">
      <w:r>
        <w:separator/>
      </w:r>
    </w:p>
  </w:endnote>
  <w:endnote w:type="continuationSeparator" w:id="0">
    <w:p w:rsidR="003E096B" w:rsidRDefault="003E09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60" w:rsidRPr="00606D60" w:rsidRDefault="00606D60" w:rsidP="00606D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B6EF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60" w:rsidRDefault="00606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96B" w:rsidRDefault="003E096B" w:rsidP="007D5FAC">
      <w:r>
        <w:separator/>
      </w:r>
    </w:p>
  </w:footnote>
  <w:footnote w:type="continuationSeparator" w:id="0">
    <w:p w:rsidR="003E096B" w:rsidRDefault="003E09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166"/>
    <w:docVar w:name="ActSecretary" w:val="Melton"/>
    <w:docVar w:name="ActSIdno" w:val="(97)  1166DG16"/>
    <w:docVar w:name="clipname" w:val="1166DG16"/>
    <w:docVar w:name="dvBillNumber" w:val="1166"/>
    <w:docVar w:name="dvBillNumberPrefix" w:val="S"/>
    <w:docVar w:name="dvOriginalBody" w:val="Senate"/>
    <w:docVar w:name="OrigSENATEBillNo" w:val="1166"/>
    <w:docVar w:name="SENATEACTFULLPATH" w:val="L:\COUNCIL\ACTS\1166DG16.DOCX"/>
    <w:docVar w:name="WhatActtype" w:val="A JOINT RESOLUTION"/>
  </w:docVars>
  <w:rsids>
    <w:rsidRoot w:val="003E096B"/>
    <w:rsid w:val="00002DE0"/>
    <w:rsid w:val="00020349"/>
    <w:rsid w:val="00021B0B"/>
    <w:rsid w:val="00030487"/>
    <w:rsid w:val="000365D1"/>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2F39"/>
    <w:rsid w:val="001D550F"/>
    <w:rsid w:val="001D5B5B"/>
    <w:rsid w:val="001E0CFB"/>
    <w:rsid w:val="001E47D6"/>
    <w:rsid w:val="001F1CCC"/>
    <w:rsid w:val="001F729C"/>
    <w:rsid w:val="00200C6E"/>
    <w:rsid w:val="00204492"/>
    <w:rsid w:val="00206160"/>
    <w:rsid w:val="00206EF4"/>
    <w:rsid w:val="00212CD6"/>
    <w:rsid w:val="00215235"/>
    <w:rsid w:val="00223E0F"/>
    <w:rsid w:val="00231146"/>
    <w:rsid w:val="00231E65"/>
    <w:rsid w:val="002321B6"/>
    <w:rsid w:val="00234401"/>
    <w:rsid w:val="00234E70"/>
    <w:rsid w:val="002367D4"/>
    <w:rsid w:val="00241B81"/>
    <w:rsid w:val="00241C04"/>
    <w:rsid w:val="00242F15"/>
    <w:rsid w:val="00246DE7"/>
    <w:rsid w:val="00254411"/>
    <w:rsid w:val="00257ACD"/>
    <w:rsid w:val="00260A85"/>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096B"/>
    <w:rsid w:val="003F0BCE"/>
    <w:rsid w:val="00400828"/>
    <w:rsid w:val="00412B47"/>
    <w:rsid w:val="004132C9"/>
    <w:rsid w:val="00414C2A"/>
    <w:rsid w:val="004157C4"/>
    <w:rsid w:val="0041760A"/>
    <w:rsid w:val="00417A9C"/>
    <w:rsid w:val="00423310"/>
    <w:rsid w:val="00423DF0"/>
    <w:rsid w:val="00427BCB"/>
    <w:rsid w:val="00430DA3"/>
    <w:rsid w:val="00432E09"/>
    <w:rsid w:val="00435D03"/>
    <w:rsid w:val="004374A9"/>
    <w:rsid w:val="00442137"/>
    <w:rsid w:val="00445A20"/>
    <w:rsid w:val="00447C2D"/>
    <w:rsid w:val="00451B9A"/>
    <w:rsid w:val="0045270B"/>
    <w:rsid w:val="004666F5"/>
    <w:rsid w:val="00472A5B"/>
    <w:rsid w:val="00473C0C"/>
    <w:rsid w:val="00481E5B"/>
    <w:rsid w:val="00484DF4"/>
    <w:rsid w:val="00484F37"/>
    <w:rsid w:val="00486109"/>
    <w:rsid w:val="0049067C"/>
    <w:rsid w:val="004941A4"/>
    <w:rsid w:val="00497784"/>
    <w:rsid w:val="004A073E"/>
    <w:rsid w:val="004A1278"/>
    <w:rsid w:val="004A5193"/>
    <w:rsid w:val="004A76F3"/>
    <w:rsid w:val="004B1407"/>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1B3D"/>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FC5"/>
    <w:rsid w:val="005672F0"/>
    <w:rsid w:val="005675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D60"/>
    <w:rsid w:val="0060700F"/>
    <w:rsid w:val="0061164A"/>
    <w:rsid w:val="00612BB0"/>
    <w:rsid w:val="0062368C"/>
    <w:rsid w:val="006236C9"/>
    <w:rsid w:val="00625487"/>
    <w:rsid w:val="00626F43"/>
    <w:rsid w:val="0063724D"/>
    <w:rsid w:val="0064018A"/>
    <w:rsid w:val="00641A70"/>
    <w:rsid w:val="00643998"/>
    <w:rsid w:val="006462FA"/>
    <w:rsid w:val="00651E1F"/>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1DB3"/>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6EF5"/>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3567"/>
    <w:rsid w:val="009B6EA6"/>
    <w:rsid w:val="009C170D"/>
    <w:rsid w:val="009D0B32"/>
    <w:rsid w:val="009D75E7"/>
    <w:rsid w:val="009E1E31"/>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B1D"/>
    <w:rsid w:val="00B83DA1"/>
    <w:rsid w:val="00B846E9"/>
    <w:rsid w:val="00BB1593"/>
    <w:rsid w:val="00BB43F6"/>
    <w:rsid w:val="00BB7B1B"/>
    <w:rsid w:val="00BC5FF9"/>
    <w:rsid w:val="00BE36EB"/>
    <w:rsid w:val="00BE41F8"/>
    <w:rsid w:val="00BF1B60"/>
    <w:rsid w:val="00BF2034"/>
    <w:rsid w:val="00BF33CD"/>
    <w:rsid w:val="00BF352D"/>
    <w:rsid w:val="00BF6E92"/>
    <w:rsid w:val="00BF7062"/>
    <w:rsid w:val="00C0158B"/>
    <w:rsid w:val="00C02F5C"/>
    <w:rsid w:val="00C02F6F"/>
    <w:rsid w:val="00C03629"/>
    <w:rsid w:val="00C04FCB"/>
    <w:rsid w:val="00C0651C"/>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1693"/>
    <w:rsid w:val="00D3443A"/>
    <w:rsid w:val="00D34B66"/>
    <w:rsid w:val="00D366FE"/>
    <w:rsid w:val="00D36CF8"/>
    <w:rsid w:val="00D375C1"/>
    <w:rsid w:val="00D461BE"/>
    <w:rsid w:val="00D474CA"/>
    <w:rsid w:val="00D50FB9"/>
    <w:rsid w:val="00D56467"/>
    <w:rsid w:val="00D63C04"/>
    <w:rsid w:val="00D6486D"/>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37ED"/>
    <w:rsid w:val="00E076BB"/>
    <w:rsid w:val="00E14905"/>
    <w:rsid w:val="00E176C6"/>
    <w:rsid w:val="00E3356F"/>
    <w:rsid w:val="00E33964"/>
    <w:rsid w:val="00E3462F"/>
    <w:rsid w:val="00E36231"/>
    <w:rsid w:val="00E42A45"/>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4E42"/>
    <w:rsid w:val="00EE663F"/>
    <w:rsid w:val="00EF0E4A"/>
    <w:rsid w:val="00EF3301"/>
    <w:rsid w:val="00EF6923"/>
    <w:rsid w:val="00F035BD"/>
    <w:rsid w:val="00F07446"/>
    <w:rsid w:val="00F10FAC"/>
    <w:rsid w:val="00F16F4D"/>
    <w:rsid w:val="00F178BC"/>
    <w:rsid w:val="00F21DD7"/>
    <w:rsid w:val="00F23B88"/>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015E741-9721-4462-9B99-FD02AB4E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06D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037E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6D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06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06-16.docx" TargetMode="External"/><Relationship Id="rId13" Type="http://schemas.openxmlformats.org/officeDocument/2006/relationships/hyperlink" Target="file:///h:\HJ%20Archive\2016\04-13-16.docx" TargetMode="External"/><Relationship Id="rId18" Type="http://schemas.openxmlformats.org/officeDocument/2006/relationships/hyperlink" Target="file:///h:\HJ%20Archive\2016\05-24-16.docx" TargetMode="External"/><Relationship Id="rId26" Type="http://schemas.openxmlformats.org/officeDocument/2006/relationships/hyperlink" Target="file:///p:\pprever\2015-16\1166_20160310.docx" TargetMode="External"/><Relationship Id="rId3" Type="http://schemas.openxmlformats.org/officeDocument/2006/relationships/webSettings" Target="webSettings.xml"/><Relationship Id="rId21" Type="http://schemas.openxmlformats.org/officeDocument/2006/relationships/hyperlink" Target="file:///h:\SJ%20Archive\2016\05-31-16.docx" TargetMode="External"/><Relationship Id="rId34" Type="http://schemas.openxmlformats.org/officeDocument/2006/relationships/footer" Target="footer2.xml"/><Relationship Id="rId7" Type="http://schemas.openxmlformats.org/officeDocument/2006/relationships/hyperlink" Target="file:///h:\SJ%20Archive\2016\03-10-16.docx" TargetMode="External"/><Relationship Id="rId12" Type="http://schemas.openxmlformats.org/officeDocument/2006/relationships/hyperlink" Target="file:///h:\HJ%20Archive\2016\04-13-16.docx" TargetMode="External"/><Relationship Id="rId17" Type="http://schemas.openxmlformats.org/officeDocument/2006/relationships/hyperlink" Target="file:///h:\HJ%20Archive\2016\05-24-16.docx" TargetMode="External"/><Relationship Id="rId25" Type="http://schemas.openxmlformats.org/officeDocument/2006/relationships/hyperlink" Target="http://www.scstatehouse.gov/billsearch.php?billnumbers=1166&amp;session=121&amp;summary=B"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h:\SJ%20Archive\2016\05-31-16.docx" TargetMode="External"/><Relationship Id="rId29" Type="http://schemas.openxmlformats.org/officeDocument/2006/relationships/hyperlink" Target="file:///p:\pprever\2015-16\1166_20160518.docx" TargetMode="External"/><Relationship Id="rId1" Type="http://schemas.openxmlformats.org/officeDocument/2006/relationships/styles" Target="styles.xml"/><Relationship Id="rId6" Type="http://schemas.openxmlformats.org/officeDocument/2006/relationships/hyperlink" Target="file:///h:\SJ%20Archive\2016\03-10-16.docx" TargetMode="External"/><Relationship Id="rId11" Type="http://schemas.openxmlformats.org/officeDocument/2006/relationships/hyperlink" Target="file:///h:\SJ%20Archive\2016\04-12-16.docx" TargetMode="External"/><Relationship Id="rId24" Type="http://schemas.openxmlformats.org/officeDocument/2006/relationships/hyperlink" Target="file:///h:\HJ%20Archive\2016\06-01-16.docx" TargetMode="External"/><Relationship Id="rId32" Type="http://schemas.openxmlformats.org/officeDocument/2006/relationships/hyperlink" Target="file:///p:\pprever\2015-16\1166_20160601.docx" TargetMode="Externa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h:\HJ%20Archive\2016\06-01-16.docx" TargetMode="External"/><Relationship Id="rId28" Type="http://schemas.openxmlformats.org/officeDocument/2006/relationships/hyperlink" Target="file:///p:\pprever\2015-16\1166_20160407.docx" TargetMode="External"/><Relationship Id="rId36" Type="http://schemas.openxmlformats.org/officeDocument/2006/relationships/theme" Target="theme/theme1.xml"/><Relationship Id="rId10" Type="http://schemas.openxmlformats.org/officeDocument/2006/relationships/hyperlink" Target="file:///h:\SJ%20Archive\2016\04-12-16.docx" TargetMode="External"/><Relationship Id="rId19" Type="http://schemas.openxmlformats.org/officeDocument/2006/relationships/hyperlink" Target="file:///h:\HJ%20Archive\2016\05-25-16.docx" TargetMode="External"/><Relationship Id="rId31" Type="http://schemas.openxmlformats.org/officeDocument/2006/relationships/hyperlink" Target="file:///p:\pprever\2015-16\1166_20160531.docx" TargetMode="External"/><Relationship Id="rId4" Type="http://schemas.openxmlformats.org/officeDocument/2006/relationships/footnotes" Target="footnotes.xml"/><Relationship Id="rId9" Type="http://schemas.openxmlformats.org/officeDocument/2006/relationships/hyperlink" Target="file:///h:\SJ%20Archive\2016\04-07-16.docx" TargetMode="External"/><Relationship Id="rId14" Type="http://schemas.openxmlformats.org/officeDocument/2006/relationships/hyperlink" Target="file:///h:\HJ%20Archive\2016\05-18-16.docx" TargetMode="External"/><Relationship Id="rId22" Type="http://schemas.openxmlformats.org/officeDocument/2006/relationships/hyperlink" Target="file:///h:\SJ%20Archive\2016\05-31-16.docx" TargetMode="External"/><Relationship Id="rId27" Type="http://schemas.openxmlformats.org/officeDocument/2006/relationships/hyperlink" Target="file:///p:\pprever\2015-16\1166_20160406.docx" TargetMode="External"/><Relationship Id="rId30" Type="http://schemas.openxmlformats.org/officeDocument/2006/relationships/hyperlink" Target="file:///p:\pprever\2015-16\1166_2016052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1166: SC State University - South Carolina Legislature Online</dc:title>
  <dc:subject/>
  <dc:creator>BRENDA MELTON</dc:creator>
  <cp:keywords/>
  <dc:description/>
  <cp:lastModifiedBy>N Cumfer</cp:lastModifiedBy>
  <cp:revision>2</cp:revision>
  <cp:lastPrinted>2009-02-19T22:23:00Z</cp:lastPrinted>
  <dcterms:created xsi:type="dcterms:W3CDTF">2016-12-02T17:30:00Z</dcterms:created>
  <dcterms:modified xsi:type="dcterms:W3CDTF">2016-12-02T17:30:00Z</dcterms:modified>
</cp:coreProperties>
</file>