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84" w:rsidRDefault="001E1584" w:rsidP="001E1584">
      <w:pPr>
        <w:widowControl w:val="0"/>
        <w:jc w:val="center"/>
      </w:pPr>
      <w:bookmarkStart w:id="0" w:name="_GoBack"/>
      <w:bookmarkEnd w:id="0"/>
      <w:r w:rsidRPr="001E1584">
        <w:rPr>
          <w:b/>
        </w:rPr>
        <w:t>South Carolina General Assembly</w:t>
      </w:r>
    </w:p>
    <w:p w:rsidR="001E1584" w:rsidRDefault="001E1584" w:rsidP="001E1584">
      <w:pPr>
        <w:widowControl w:val="0"/>
        <w:jc w:val="center"/>
      </w:pPr>
      <w:r>
        <w:t>121st Session, 2015-2016</w:t>
      </w:r>
    </w:p>
    <w:p w:rsidR="001E1584" w:rsidRDefault="001E1584" w:rsidP="001E1584">
      <w:pPr>
        <w:widowControl w:val="0"/>
      </w:pPr>
    </w:p>
    <w:p w:rsidR="001E1584" w:rsidRDefault="001E1584" w:rsidP="001E1584">
      <w:pPr>
        <w:widowControl w:val="0"/>
        <w:rPr>
          <w:b/>
        </w:rPr>
      </w:pPr>
      <w:r w:rsidRPr="001E1584">
        <w:rPr>
          <w:b/>
        </w:rPr>
        <w:t>S.</w:t>
      </w:r>
      <w:r>
        <w:rPr>
          <w:b/>
        </w:rPr>
        <w:t xml:space="preserve"> </w:t>
      </w:r>
      <w:r w:rsidRPr="001E1584">
        <w:rPr>
          <w:b/>
        </w:rPr>
        <w:t>117</w:t>
      </w:r>
    </w:p>
    <w:p w:rsidR="001E1584" w:rsidRDefault="001E1584" w:rsidP="001E1584">
      <w:pPr>
        <w:widowControl w:val="0"/>
        <w:rPr>
          <w:b/>
        </w:rPr>
      </w:pPr>
    </w:p>
    <w:p w:rsidR="001E1584" w:rsidRDefault="001E1584" w:rsidP="001E1584">
      <w:pPr>
        <w:widowControl w:val="0"/>
      </w:pPr>
      <w:r w:rsidRPr="001E1584">
        <w:rPr>
          <w:b/>
        </w:rPr>
        <w:t>STATUS INFORMATION</w:t>
      </w:r>
    </w:p>
    <w:p w:rsidR="001E1584" w:rsidRDefault="001E1584" w:rsidP="001E1584">
      <w:pPr>
        <w:widowControl w:val="0"/>
      </w:pPr>
    </w:p>
    <w:p w:rsidR="001E1584" w:rsidRDefault="001E1584" w:rsidP="001E1584">
      <w:pPr>
        <w:widowControl w:val="0"/>
      </w:pPr>
      <w:r>
        <w:t>General Bill</w:t>
      </w:r>
    </w:p>
    <w:p w:rsidR="001E1584" w:rsidRDefault="00635264" w:rsidP="001E1584">
      <w:pPr>
        <w:widowControl w:val="0"/>
      </w:pPr>
      <w:r>
        <w:t>Sponsors: Senators Bright, Grooms, Verdin and Corbin</w:t>
      </w:r>
    </w:p>
    <w:p w:rsidR="001E1584" w:rsidRDefault="001E1584" w:rsidP="001E1584">
      <w:pPr>
        <w:widowControl w:val="0"/>
      </w:pPr>
      <w:r>
        <w:t>Document Path: l:\s-res\lb\018fire.ksg.lb.docx</w:t>
      </w:r>
    </w:p>
    <w:p w:rsidR="001E1584" w:rsidRDefault="001E1584" w:rsidP="001E1584">
      <w:pPr>
        <w:widowControl w:val="0"/>
      </w:pPr>
    </w:p>
    <w:p w:rsidR="006C6B2A" w:rsidRDefault="006C6B2A" w:rsidP="001E1584">
      <w:pPr>
        <w:widowControl w:val="0"/>
      </w:pPr>
      <w:r>
        <w:t>Introduced in the Senate on January 13, 2015</w:t>
      </w:r>
    </w:p>
    <w:p w:rsidR="006C6B2A" w:rsidRPr="006C6B2A" w:rsidRDefault="006C6B2A" w:rsidP="001E1584">
      <w:pPr>
        <w:widowControl w:val="0"/>
      </w:pPr>
      <w:r>
        <w:t xml:space="preserve">Currently residing in the Senate Committee on </w:t>
      </w:r>
      <w:r w:rsidRPr="006C6B2A">
        <w:rPr>
          <w:b/>
        </w:rPr>
        <w:t>Judiciary</w:t>
      </w:r>
    </w:p>
    <w:p w:rsidR="006C6B2A" w:rsidRDefault="006C6B2A" w:rsidP="001E1584">
      <w:pPr>
        <w:widowControl w:val="0"/>
      </w:pPr>
    </w:p>
    <w:p w:rsidR="001E1584" w:rsidRDefault="001E1584" w:rsidP="001E1584">
      <w:pPr>
        <w:widowControl w:val="0"/>
      </w:pPr>
      <w:r>
        <w:t xml:space="preserve">Summary: </w:t>
      </w:r>
      <w:r w:rsidR="00F9425D">
        <w:t>Firearms Liberty Act</w:t>
      </w:r>
    </w:p>
    <w:p w:rsidR="001E1584" w:rsidRDefault="001E1584" w:rsidP="001E1584">
      <w:pPr>
        <w:widowControl w:val="0"/>
      </w:pPr>
    </w:p>
    <w:p w:rsidR="001E1584" w:rsidRDefault="001E1584" w:rsidP="001E1584">
      <w:pPr>
        <w:widowControl w:val="0"/>
      </w:pPr>
    </w:p>
    <w:p w:rsidR="001E1584" w:rsidRDefault="001E1584" w:rsidP="001E1584">
      <w:pPr>
        <w:widowControl w:val="0"/>
        <w:tabs>
          <w:tab w:val="center" w:pos="590"/>
          <w:tab w:val="center" w:pos="1440"/>
          <w:tab w:val="left" w:pos="1872"/>
          <w:tab w:val="left" w:pos="9187"/>
        </w:tabs>
      </w:pPr>
      <w:r w:rsidRPr="001E1584">
        <w:rPr>
          <w:b/>
        </w:rPr>
        <w:t>HISTORY OF LEGISLATIVE ACTIONS</w:t>
      </w:r>
    </w:p>
    <w:p w:rsidR="001E1584" w:rsidRDefault="001E1584" w:rsidP="001E1584">
      <w:pPr>
        <w:widowControl w:val="0"/>
        <w:tabs>
          <w:tab w:val="center" w:pos="590"/>
          <w:tab w:val="center" w:pos="1440"/>
          <w:tab w:val="left" w:pos="1872"/>
          <w:tab w:val="left" w:pos="9187"/>
        </w:tabs>
      </w:pPr>
    </w:p>
    <w:p w:rsidR="001E1584" w:rsidRPr="001E1584" w:rsidRDefault="001E1584" w:rsidP="001E1584">
      <w:pPr>
        <w:widowControl w:val="0"/>
        <w:tabs>
          <w:tab w:val="center" w:pos="590"/>
          <w:tab w:val="center" w:pos="1440"/>
          <w:tab w:val="left" w:pos="1872"/>
          <w:tab w:val="left" w:pos="9187"/>
        </w:tabs>
      </w:pPr>
      <w:r w:rsidRPr="001E1584">
        <w:rPr>
          <w:u w:val="single"/>
        </w:rPr>
        <w:tab/>
        <w:t>Date</w:t>
      </w:r>
      <w:r w:rsidRPr="001E1584">
        <w:rPr>
          <w:u w:val="single"/>
        </w:rPr>
        <w:tab/>
        <w:t>Body</w:t>
      </w:r>
      <w:r w:rsidRPr="001E1584">
        <w:rPr>
          <w:u w:val="single"/>
        </w:rPr>
        <w:tab/>
        <w:t>Action Description with journal page number</w:t>
      </w:r>
      <w:r w:rsidRPr="001E1584">
        <w:rPr>
          <w:u w:val="single"/>
        </w:rPr>
        <w:tab/>
      </w:r>
    </w:p>
    <w:p w:rsidR="00303E29" w:rsidRDefault="00303E29" w:rsidP="00303E29">
      <w:pPr>
        <w:widowControl w:val="0"/>
        <w:tabs>
          <w:tab w:val="right" w:pos="1008"/>
          <w:tab w:val="left" w:pos="1152"/>
          <w:tab w:val="left" w:pos="1872"/>
          <w:tab w:val="left" w:pos="9187"/>
        </w:tabs>
        <w:ind w:left="2088" w:hanging="2088"/>
      </w:pPr>
      <w:r>
        <w:tab/>
        <w:t>12/3/2014</w:t>
      </w:r>
      <w:r>
        <w:tab/>
        <w:t>Senate</w:t>
      </w:r>
      <w:r>
        <w:tab/>
      </w:r>
      <w:r w:rsidRPr="008B7E4B">
        <w:t>Prefiled</w:t>
      </w:r>
    </w:p>
    <w:p w:rsidR="00303E29" w:rsidRDefault="00303E29" w:rsidP="00303E29">
      <w:pPr>
        <w:widowControl w:val="0"/>
        <w:tabs>
          <w:tab w:val="right" w:pos="1008"/>
          <w:tab w:val="left" w:pos="1152"/>
          <w:tab w:val="left" w:pos="1872"/>
          <w:tab w:val="left" w:pos="9187"/>
        </w:tabs>
        <w:ind w:left="2088" w:hanging="2088"/>
      </w:pPr>
      <w:r>
        <w:tab/>
        <w:t>12/3/2014</w:t>
      </w:r>
      <w:r>
        <w:tab/>
        <w:t>Senate</w:t>
      </w:r>
      <w:r>
        <w:tab/>
      </w:r>
      <w:r w:rsidRPr="008B7E4B">
        <w:t xml:space="preserve">Referred to Committee on </w:t>
      </w:r>
      <w:r w:rsidRPr="008B7E4B">
        <w:rPr>
          <w:b/>
        </w:rPr>
        <w:t>Judiciary</w:t>
      </w:r>
    </w:p>
    <w:p w:rsidR="00303E29" w:rsidRDefault="00303E29" w:rsidP="00303E29">
      <w:pPr>
        <w:widowControl w:val="0"/>
        <w:tabs>
          <w:tab w:val="right" w:pos="1008"/>
          <w:tab w:val="left" w:pos="1152"/>
          <w:tab w:val="left" w:pos="1872"/>
          <w:tab w:val="left" w:pos="9187"/>
        </w:tabs>
        <w:ind w:left="2088" w:hanging="2088"/>
      </w:pPr>
      <w:r>
        <w:tab/>
        <w:t>1/13/2015</w:t>
      </w:r>
      <w:r>
        <w:tab/>
        <w:t>Senate</w:t>
      </w:r>
      <w:r>
        <w:tab/>
      </w:r>
      <w:r w:rsidRPr="008B7E4B">
        <w:t>Introduced and read first time (</w:t>
      </w:r>
      <w:hyperlink r:id="rId6" w:history="1">
        <w:r w:rsidRPr="001F0F37">
          <w:rPr>
            <w:rStyle w:val="Hyperlink"/>
          </w:rPr>
          <w:t>Senate Journal</w:t>
        </w:r>
        <w:r w:rsidRPr="001F0F37">
          <w:rPr>
            <w:rStyle w:val="Hyperlink"/>
          </w:rPr>
          <w:noBreakHyphen/>
          <w:t>page 87</w:t>
        </w:r>
      </w:hyperlink>
      <w:r w:rsidRPr="008B7E4B">
        <w:t>)</w:t>
      </w:r>
    </w:p>
    <w:p w:rsidR="00303E29" w:rsidRDefault="00303E29" w:rsidP="00303E29">
      <w:pPr>
        <w:widowControl w:val="0"/>
        <w:tabs>
          <w:tab w:val="right" w:pos="1008"/>
          <w:tab w:val="left" w:pos="1152"/>
          <w:tab w:val="left" w:pos="1872"/>
          <w:tab w:val="left" w:pos="9187"/>
        </w:tabs>
        <w:ind w:left="2088" w:hanging="2088"/>
      </w:pPr>
      <w:r>
        <w:tab/>
        <w:t>1/13/2015</w:t>
      </w:r>
      <w:r>
        <w:tab/>
        <w:t>Senate</w:t>
      </w:r>
      <w:r>
        <w:tab/>
      </w:r>
      <w:r w:rsidRPr="008B7E4B">
        <w:t>Referre</w:t>
      </w:r>
      <w:r>
        <w:t xml:space="preserve">d to Committee on </w:t>
      </w:r>
      <w:r w:rsidRPr="008B7E4B">
        <w:rPr>
          <w:b/>
        </w:rPr>
        <w:t>Judiciary</w:t>
      </w:r>
      <w:r>
        <w:t xml:space="preserve"> </w:t>
      </w:r>
      <w:r w:rsidRPr="008B7E4B">
        <w:t>(</w:t>
      </w:r>
      <w:hyperlink r:id="rId7" w:history="1">
        <w:r w:rsidRPr="001F0F37">
          <w:rPr>
            <w:rStyle w:val="Hyperlink"/>
          </w:rPr>
          <w:t>Senate Journal</w:t>
        </w:r>
        <w:r w:rsidRPr="001F0F37">
          <w:rPr>
            <w:rStyle w:val="Hyperlink"/>
          </w:rPr>
          <w:noBreakHyphen/>
          <w:t>page 87</w:t>
        </w:r>
      </w:hyperlink>
      <w:r w:rsidRPr="008B7E4B">
        <w:t>)</w:t>
      </w:r>
    </w:p>
    <w:p w:rsidR="00303E29" w:rsidRDefault="00303E29" w:rsidP="00303E29">
      <w:pPr>
        <w:widowControl w:val="0"/>
        <w:tabs>
          <w:tab w:val="right" w:pos="1008"/>
          <w:tab w:val="left" w:pos="1152"/>
          <w:tab w:val="left" w:pos="1872"/>
          <w:tab w:val="left" w:pos="9187"/>
        </w:tabs>
        <w:ind w:left="2088" w:hanging="2088"/>
      </w:pPr>
    </w:p>
    <w:p w:rsidR="001E1584" w:rsidRDefault="001E1584" w:rsidP="001E1584">
      <w:pPr>
        <w:widowControl w:val="0"/>
        <w:tabs>
          <w:tab w:val="right" w:pos="1008"/>
          <w:tab w:val="left" w:pos="1152"/>
          <w:tab w:val="left" w:pos="1872"/>
          <w:tab w:val="left" w:pos="9187"/>
        </w:tabs>
        <w:ind w:left="2088" w:hanging="2088"/>
      </w:pPr>
      <w:r>
        <w:t xml:space="preserve">View the latest </w:t>
      </w:r>
      <w:hyperlink r:id="rId8" w:history="1">
        <w:r w:rsidRPr="001E1584">
          <w:rPr>
            <w:rStyle w:val="Hyperlink"/>
          </w:rPr>
          <w:t>legislative information</w:t>
        </w:r>
      </w:hyperlink>
      <w:r>
        <w:t xml:space="preserve"> at the website</w:t>
      </w:r>
    </w:p>
    <w:p w:rsidR="001E1584" w:rsidRDefault="001E1584" w:rsidP="001E1584">
      <w:pPr>
        <w:widowControl w:val="0"/>
        <w:tabs>
          <w:tab w:val="right" w:pos="1008"/>
          <w:tab w:val="left" w:pos="1152"/>
          <w:tab w:val="left" w:pos="1872"/>
          <w:tab w:val="left" w:pos="9187"/>
        </w:tabs>
        <w:ind w:left="2088" w:hanging="2088"/>
      </w:pPr>
    </w:p>
    <w:p w:rsidR="001E1584" w:rsidRPr="001E1584" w:rsidRDefault="001E1584" w:rsidP="001E1584">
      <w:pPr>
        <w:widowControl w:val="0"/>
        <w:tabs>
          <w:tab w:val="right" w:pos="1008"/>
          <w:tab w:val="left" w:pos="1152"/>
          <w:tab w:val="left" w:pos="1872"/>
          <w:tab w:val="left" w:pos="9187"/>
        </w:tabs>
        <w:ind w:left="2088" w:hanging="2088"/>
      </w:pPr>
    </w:p>
    <w:p w:rsidR="001E1584" w:rsidRDefault="001E1584" w:rsidP="001E1584">
      <w:pPr>
        <w:widowControl w:val="0"/>
      </w:pPr>
      <w:r w:rsidRPr="001E1584">
        <w:rPr>
          <w:b/>
        </w:rPr>
        <w:t>VERSIONS OF THIS BILL</w:t>
      </w:r>
    </w:p>
    <w:p w:rsidR="001E1584" w:rsidRDefault="001E1584" w:rsidP="001E1584">
      <w:pPr>
        <w:widowControl w:val="0"/>
      </w:pPr>
    </w:p>
    <w:p w:rsidR="001E1584" w:rsidRDefault="001F0F37" w:rsidP="001E1584">
      <w:pPr>
        <w:widowControl w:val="0"/>
      </w:pPr>
      <w:hyperlink r:id="rId9" w:history="1">
        <w:r w:rsidR="001E1584">
          <w:rPr>
            <w:rStyle w:val="Hyperlink"/>
          </w:rPr>
          <w:t>12/3/2014</w:t>
        </w:r>
      </w:hyperlink>
    </w:p>
    <w:p w:rsidR="001E1584" w:rsidRDefault="001E1584" w:rsidP="001E1584"/>
    <w:p w:rsidR="001E1584" w:rsidRDefault="001E1584" w:rsidP="001E1584">
      <w:pPr>
        <w:sectPr w:rsidR="001E1584" w:rsidSect="001E1584">
          <w:pgSz w:w="12240" w:h="15840" w:code="1"/>
          <w:pgMar w:top="1080" w:right="1440" w:bottom="1080" w:left="1440" w:header="720" w:footer="720" w:gutter="0"/>
          <w:cols w:space="720"/>
          <w:noEndnote/>
          <w:docGrid w:linePitch="360"/>
        </w:sectPr>
      </w:pPr>
    </w:p>
    <w:p w:rsidR="00BA1BDB" w:rsidRPr="00522CE0" w:rsidRDefault="00BA1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1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2B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B044E3">
        <w:rPr>
          <w:rFonts w:eastAsia="Times New Roman"/>
          <w:color w:val="000000" w:themeColor="text1"/>
          <w:u w:color="000000" w:themeColor="text1"/>
        </w:rPr>
        <w:t>O AMEND CHAPTER 31, TITLE 23</w:t>
      </w:r>
      <w:r>
        <w:rPr>
          <w:rFonts w:eastAsia="Times New Roman"/>
          <w:color w:val="000000" w:themeColor="text1"/>
          <w:u w:color="000000" w:themeColor="text1"/>
        </w:rPr>
        <w:t xml:space="preserve"> OF THE 1976 CODE, BY 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 xml:space="preserve">TO PROVIDE THAT A FIREARM, FIREARM ACCESSORY, OR AMMUNITION </w:t>
      </w:r>
      <w:r>
        <w:rPr>
          <w:rFonts w:eastAsia="Times New Roman"/>
          <w:color w:val="000000" w:themeColor="text1"/>
          <w:u w:color="000000" w:themeColor="text1"/>
        </w:rPr>
        <w:t xml:space="preserve">POSSESSED OR </w:t>
      </w:r>
      <w:r w:rsidRPr="00B044E3">
        <w:rPr>
          <w:rFonts w:eastAsia="Times New Roman"/>
          <w:color w:val="000000" w:themeColor="text1"/>
          <w:u w:color="000000" w:themeColor="text1"/>
        </w:rPr>
        <w:t>MANUFACTURED AND RETAINED IN SOUTH CAROLINA IS EXEMPT FROM FEDERAL REGULATION UNDER THE COMMERCE CLAUSE OF THE CONSTITUTION OF THE UNITED STATES</w:t>
      </w:r>
      <w:r>
        <w:rPr>
          <w:rFonts w:eastAsia="Times New Roman"/>
          <w:color w:val="000000" w:themeColor="text1"/>
          <w:u w:color="000000" w:themeColor="text1"/>
        </w:rPr>
        <w:t xml:space="preserve">, TO PROVIDE THAT ANY FEDERAL LAW TO RESTRICT THE POSSESSION, OWNERSHIP, OR MANUFACTURE OF A FIREARM PURSUANT TO THIS ARTICLE MAY NOT BE ENFORCED BY FEDERAL, STATE, OR LOCAL LAW ENFORCEMENT OFFICIALS, AND TO PROVIDE FOR PENALTIES FOR FEDERAL OFFICIALS SEEKING TO ENFORCE FEDERAL LAW CONTRARY TO THE PROVISIONS OF THIS CHAPTER; AND </w:t>
      </w:r>
      <w:r>
        <w:rPr>
          <w:color w:val="000000" w:themeColor="text1"/>
          <w:u w:color="000000" w:themeColor="text1"/>
        </w:rPr>
        <w:t>BY ADDING ARTICLE 11 TO PROVIDE THAT FEDERAL ACTION TO RESTRICT OWNERSHIP OF A SEMI</w:t>
      </w:r>
      <w:r>
        <w:rPr>
          <w:color w:val="000000" w:themeColor="text1"/>
          <w:u w:color="000000" w:themeColor="text1"/>
        </w:rPr>
        <w:noBreakHyphen/>
        <w:t>AUTOMATIC FIREARM OR MAGAZINE OF ANY FIREARM, OR THE REGISTRATION OF A FIREARM OR MAGAZINE, IS UNENFORCEABLE IN SOUTH CAROLINA</w:t>
      </w:r>
      <w:r w:rsidRPr="00B044E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F22B62"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E268D" w:rsidRPr="00F45DB6">
        <w:rPr>
          <w:color w:val="000000" w:themeColor="text1"/>
          <w:u w:color="000000" w:themeColor="text1"/>
        </w:rPr>
        <w:t>Chapter 31, Title 23 of the 1976 Code is amended by adding: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9</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South Carolina Firearms Liberty Act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lastRenderedPageBreak/>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700.</w:t>
      </w:r>
      <w:r w:rsidRPr="00F45DB6">
        <w:rPr>
          <w:color w:val="000000" w:themeColor="text1"/>
          <w:u w:color="000000" w:themeColor="text1"/>
        </w:rPr>
        <w:tab/>
        <w:t xml:space="preserve">This article may be cited as the </w:t>
      </w:r>
      <w:r w:rsidRPr="00A4039F">
        <w:rPr>
          <w:color w:val="000000" w:themeColor="text1"/>
          <w:u w:color="000000" w:themeColor="text1"/>
        </w:rPr>
        <w:t>‘</w:t>
      </w:r>
      <w:r w:rsidRPr="00F45DB6">
        <w:rPr>
          <w:color w:val="000000" w:themeColor="text1"/>
          <w:u w:color="000000" w:themeColor="text1"/>
        </w:rPr>
        <w:t>South Carolina Firearms Liberty Act</w:t>
      </w:r>
      <w:r w:rsidRPr="00A4039F">
        <w:rPr>
          <w:color w:val="000000" w:themeColor="text1"/>
          <w:u w:color="000000" w:themeColor="text1"/>
        </w:rPr>
        <w:t>’</w:t>
      </w:r>
      <w:r w:rsidRPr="00F45DB6">
        <w:rPr>
          <w:color w:val="000000" w:themeColor="text1"/>
          <w:u w:color="000000" w:themeColor="text1"/>
        </w:rPr>
        <w: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sidR="00D7148E">
        <w:rPr>
          <w:color w:val="000000" w:themeColor="text1"/>
          <w:u w:color="000000" w:themeColor="text1"/>
        </w:rPr>
        <w:noBreakHyphen/>
        <w:t>705.</w:t>
      </w:r>
      <w:r>
        <w:rPr>
          <w:color w:val="000000" w:themeColor="text1"/>
          <w:u w:color="000000" w:themeColor="text1"/>
        </w:rPr>
        <w:tab/>
      </w:r>
      <w:r w:rsidRPr="00F45DB6">
        <w:rPr>
          <w:color w:val="000000" w:themeColor="text1"/>
          <w:u w:color="000000" w:themeColor="text1"/>
        </w:rPr>
        <w:t>For purposes of this article: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Borders of South Carolina</w:t>
      </w:r>
      <w:r w:rsidRPr="00A4039F">
        <w:rPr>
          <w:color w:val="000000" w:themeColor="text1"/>
          <w:u w:color="000000" w:themeColor="text1"/>
        </w:rPr>
        <w:t>’</w:t>
      </w:r>
      <w:r w:rsidRPr="00F45DB6">
        <w:rPr>
          <w:color w:val="000000" w:themeColor="text1"/>
          <w:u w:color="000000" w:themeColor="text1"/>
        </w:rPr>
        <w:t xml:space="preserve"> means the boundaries of South Carolina described in Article I, Section 1 of the 1895 South Carolina Constitution.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Firearms accessories</w:t>
      </w:r>
      <w:r w:rsidRPr="00A4039F">
        <w:rPr>
          <w:color w:val="000000" w:themeColor="text1"/>
          <w:u w:color="000000" w:themeColor="text1"/>
        </w:rPr>
        <w:t>’</w:t>
      </w:r>
      <w:r w:rsidRPr="00F45DB6">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Generic and insignificant parts</w:t>
      </w:r>
      <w:r w:rsidRPr="00A4039F">
        <w:rPr>
          <w:color w:val="000000" w:themeColor="text1"/>
          <w:u w:color="000000" w:themeColor="text1"/>
        </w:rPr>
        <w:t>’</w:t>
      </w:r>
      <w:r w:rsidRPr="00F45DB6">
        <w:rPr>
          <w:color w:val="000000" w:themeColor="text1"/>
          <w:u w:color="000000" w:themeColor="text1"/>
        </w:rPr>
        <w:t xml:space="preserve"> includes, but is not limited to, springs, screws, nuts, and pins.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Manufactured</w:t>
      </w:r>
      <w:r w:rsidRPr="00A4039F">
        <w:rPr>
          <w:color w:val="000000" w:themeColor="text1"/>
          <w:u w:color="000000" w:themeColor="text1"/>
        </w:rPr>
        <w:t>’</w:t>
      </w:r>
      <w:r w:rsidRPr="00F45DB6">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710.</w:t>
      </w:r>
      <w:r w:rsidR="00D7148E">
        <w:rPr>
          <w:color w:val="000000" w:themeColor="text1"/>
          <w:u w:color="000000" w:themeColor="text1"/>
        </w:rPr>
        <w:tab/>
      </w:r>
      <w:r w:rsidRPr="00F45DB6">
        <w:rPr>
          <w:color w:val="000000" w:themeColor="text1"/>
          <w:u w:color="000000" w:themeColor="text1"/>
        </w:rPr>
        <w:t>(A)</w:t>
      </w:r>
      <w:r w:rsidRPr="00F45DB6">
        <w:rPr>
          <w:color w:val="000000" w:themeColor="text1"/>
          <w:u w:color="000000" w:themeColor="text1"/>
        </w:rPr>
        <w:tab/>
        <w:t>A personal firearm, a firearm accessory, or ammunition that is possessed in this State or manufactured commercially or privately in this State and that remains within the borders of South Carolina is not subject to federal law or federal regulation, including registration, under the authority of Congress to regulate interstate commerce.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This section applies to a firearm, a firearm accessory, or ammunition that is possessed in this State or manufactured in South Carolina from basic materials and that can be manufactured without the inclusion of any significant par</w:t>
      </w:r>
      <w:r w:rsidR="00D7148E">
        <w:rPr>
          <w:color w:val="000000" w:themeColor="text1"/>
          <w:u w:color="000000" w:themeColor="text1"/>
        </w:rPr>
        <w:t>ts imported from another state.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(1)</w:t>
      </w:r>
      <w:r w:rsidRPr="00F45DB6">
        <w:rPr>
          <w:color w:val="000000" w:themeColor="text1"/>
          <w:u w:color="000000" w:themeColor="text1"/>
        </w:rPr>
        <w:tab/>
        <w:t>Generic and insignificant parts that have other manufacturing or consumer product applications are not firearms, firea</w:t>
      </w:r>
      <w:r w:rsidR="00D7148E">
        <w:rPr>
          <w:color w:val="000000" w:themeColor="text1"/>
          <w:u w:color="000000" w:themeColor="text1"/>
        </w:rPr>
        <w:t>rms accessories, or ammunition.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(2)</w:t>
      </w:r>
      <w:r w:rsidRPr="00F45DB6">
        <w:rPr>
          <w:color w:val="000000" w:themeColor="text1"/>
          <w:u w:color="000000" w:themeColor="text1"/>
        </w:rPr>
        <w:tab/>
        <w:t>Basic materials such as unmachined steel and unshaped wood are not firearms, firea</w:t>
      </w:r>
      <w:r w:rsidR="00D7148E">
        <w:rPr>
          <w:color w:val="000000" w:themeColor="text1"/>
          <w:u w:color="000000" w:themeColor="text1"/>
        </w:rPr>
        <w:t>rms accessories, or ammunition.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 xml:space="preserve">Basic materials are subject only to </w:t>
      </w:r>
      <w:r w:rsidR="00D7148E">
        <w:rPr>
          <w:color w:val="000000" w:themeColor="text1"/>
          <w:u w:color="000000" w:themeColor="text1"/>
        </w:rPr>
        <w:t>intrastate commerce regulation.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(D)</w:t>
      </w:r>
      <w:r w:rsidRPr="00F45DB6">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715.</w:t>
      </w:r>
      <w:r w:rsidR="00D7148E">
        <w:rPr>
          <w:color w:val="000000" w:themeColor="text1"/>
          <w:u w:color="000000" w:themeColor="text1"/>
        </w:rPr>
        <w:tab/>
      </w:r>
      <w:r w:rsidRPr="00F45DB6">
        <w:rPr>
          <w:color w:val="000000" w:themeColor="text1"/>
          <w:u w:color="000000" w:themeColor="text1"/>
        </w:rPr>
        <w:t>This article does not apply to the following: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a firearm that cannot be carried and used by one person;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a firearm that has a bore diameter greater than one and one half inches and that uses smokeless powder, not black powder, as a propellant;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t>ammunition with a projectile that explodes using an explosion of chemical energy after the projectile leaves the firearm; or</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t>a firearm that discharges two or more projectiles with one activation of the trigger or other firing device.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720.</w:t>
      </w:r>
      <w:r w:rsidR="00D7148E">
        <w:rPr>
          <w:color w:val="000000" w:themeColor="text1"/>
          <w:u w:color="000000" w:themeColor="text1"/>
        </w:rPr>
        <w:tab/>
      </w:r>
      <w:r w:rsidRPr="00F45DB6">
        <w:rPr>
          <w:color w:val="000000" w:themeColor="text1"/>
          <w:u w:color="000000" w:themeColor="text1"/>
        </w:rPr>
        <w:t xml:space="preserve">A firearm manufactured or sold in South Carolina under must have the words </w:t>
      </w:r>
      <w:r w:rsidRPr="00A4039F">
        <w:rPr>
          <w:color w:val="000000" w:themeColor="text1"/>
          <w:u w:color="000000" w:themeColor="text1"/>
        </w:rPr>
        <w:t>‘</w:t>
      </w:r>
      <w:r w:rsidRPr="00F45DB6">
        <w:rPr>
          <w:color w:val="000000" w:themeColor="text1"/>
          <w:u w:color="000000" w:themeColor="text1"/>
        </w:rPr>
        <w:t>Made in South Carolina</w:t>
      </w:r>
      <w:r w:rsidRPr="00A4039F">
        <w:rPr>
          <w:color w:val="000000" w:themeColor="text1"/>
          <w:u w:color="000000" w:themeColor="text1"/>
        </w:rPr>
        <w:t>’</w:t>
      </w:r>
      <w:r w:rsidRPr="00F45DB6">
        <w:rPr>
          <w:color w:val="000000" w:themeColor="text1"/>
          <w:u w:color="000000" w:themeColor="text1"/>
        </w:rPr>
        <w:t xml:space="preserve"> clearly stamped on a central metallic part, such as the receiver or frame.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725.</w:t>
      </w:r>
      <w:r w:rsidRPr="00F45DB6">
        <w:rPr>
          <w:color w:val="000000" w:themeColor="text1"/>
          <w:u w:color="000000" w:themeColor="text1"/>
        </w:rPr>
        <w:tab/>
        <w:t>(A)</w:t>
      </w:r>
      <w:r w:rsidRPr="00F45DB6">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possessed, owned, or manufactured commercially or privately in South Carolina and remains exclusively within the borders of South Carolina.</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possessed,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F22B62"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possessed, owned, or manufactured and retained exclusively within the borders of South Carolina.”</w:t>
      </w:r>
    </w:p>
    <w:p w:rsidR="002E268D"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2.</w:t>
      </w:r>
      <w:r w:rsidRPr="00F45DB6">
        <w:rPr>
          <w:color w:val="000000" w:themeColor="text1"/>
          <w:u w:color="000000" w:themeColor="text1"/>
        </w:rPr>
        <w:tab/>
        <w:t>Chapter 31, Title 23 of the 1976 Code is amended by adding: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11</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Nullification of Unconstitutional Federal Limits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on the Right to Hold and Bear Arms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900.</w:t>
      </w:r>
      <w:r w:rsidRPr="00F45DB6">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ban or restrict ownership of a semi</w:t>
      </w:r>
      <w:r>
        <w:rPr>
          <w:color w:val="000000" w:themeColor="text1"/>
          <w:u w:color="000000" w:themeColor="text1"/>
        </w:rPr>
        <w:noBreakHyphen/>
      </w:r>
      <w:r w:rsidRPr="00F45DB6">
        <w:rPr>
          <w:color w:val="000000" w:themeColor="text1"/>
          <w:u w:color="000000" w:themeColor="text1"/>
        </w:rPr>
        <w:t>automatic firearm or any magazine of a firearm; or</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require any firearm, magazine, or other firearm accessory to be registered in any manner with any federal, state, or local governmental entity.”</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3.</w:t>
      </w:r>
      <w:r w:rsidRPr="00F45DB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B62" w:rsidRPr="00522CE0"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268D">
        <w:rPr>
          <w:rFonts w:eastAsia="Times New Roman"/>
        </w:rPr>
        <w:t>4</w:t>
      </w:r>
      <w:r>
        <w:rPr>
          <w:rFonts w:eastAsia="Times New Roman"/>
        </w:rPr>
        <w:t>.</w:t>
      </w:r>
      <w:r>
        <w:rPr>
          <w:rFonts w:eastAsia="Times New Roman"/>
        </w:rPr>
        <w:tab/>
        <w:t>This act takes effect upon approval by the Governor.</w:t>
      </w:r>
    </w:p>
    <w:p w:rsidR="00F636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1584" w:rsidRDefault="001E1584" w:rsidP="001E1584">
      <w:pPr>
        <w:suppressAutoHyphens/>
        <w:jc w:val="both"/>
        <w:rPr>
          <w:rFonts w:eastAsia="Times New Roman"/>
        </w:rPr>
      </w:pPr>
    </w:p>
    <w:sectPr w:rsidR="001E1584" w:rsidSect="001E15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B62" w:rsidRDefault="00F22B62" w:rsidP="00522CE0">
      <w:r>
        <w:separator/>
      </w:r>
    </w:p>
  </w:endnote>
  <w:endnote w:type="continuationSeparator" w:id="0">
    <w:p w:rsidR="00F22B62" w:rsidRDefault="00F22B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C3C769-BE21-4BCD-B3CD-1A022AC16EC9}"/>
    <w:embedBold r:id="rId2" w:fontKey="{F42C783C-1DCE-4F80-AA27-ADB5D2F2F12B}"/>
  </w:font>
  <w:font w:name="Calibri">
    <w:panose1 w:val="020F0502020204030204"/>
    <w:charset w:val="00"/>
    <w:family w:val="swiss"/>
    <w:pitch w:val="variable"/>
    <w:sig w:usb0="E00002FF" w:usb1="4000ACFF" w:usb2="00000001" w:usb3="00000000" w:csb0="0000019F" w:csb1="00000000"/>
    <w:embedRegular r:id="rId3" w:fontKey="{579398E1-571D-49AA-B84A-F4B18425C974}"/>
    <w:embedBold r:id="rId4" w:fontKey="{2F581966-6EDB-4912-95CB-8E2E688DB6F2}"/>
  </w:font>
  <w:font w:name="Cambria">
    <w:panose1 w:val="02040503050406030204"/>
    <w:charset w:val="00"/>
    <w:family w:val="roman"/>
    <w:pitch w:val="variable"/>
    <w:sig w:usb0="E00002FF" w:usb1="400004FF" w:usb2="00000000" w:usb3="00000000" w:csb0="0000019F" w:csb1="00000000"/>
    <w:embedRegular r:id="rId5" w:fontKey="{846D51FA-1442-460B-874A-FF24976D1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584" w:rsidRPr="00BA1BDB" w:rsidRDefault="001E1584" w:rsidP="00BA1BDB">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sidR="001F0F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B62" w:rsidRDefault="00F22B62" w:rsidP="00522CE0">
      <w:r>
        <w:separator/>
      </w:r>
    </w:p>
  </w:footnote>
  <w:footnote w:type="continuationSeparator" w:id="0">
    <w:p w:rsidR="00F22B62" w:rsidRDefault="00F22B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FIRE.KSG.LB"/>
    <w:docVar w:name="CoverAttorneyInitials" w:val="KSG"/>
    <w:docVar w:name="CoverAttorneyLastName" w:val="Kara Grevey"/>
    <w:docVar w:name="CoverBillType" w:val="b"/>
    <w:docVar w:name="CoverSenator" w:val="LB"/>
    <w:docVar w:name="dvBillNumber" w:val="117"/>
    <w:docVar w:name="dvBillNumberPrefix" w:val="S. "/>
    <w:docVar w:name="dvOriginalBody" w:val="Senate"/>
    <w:docVar w:name="fulldraftpath" w:val="L:\S-RES\LB\018FIRE.KSG.LB.DOCX"/>
    <w:docVar w:name="NameofBody" w:val="S"/>
    <w:docVar w:name="vgroup2" w:val="S-RES"/>
  </w:docVars>
  <w:rsids>
    <w:rsidRoot w:val="00F22B62"/>
    <w:rsid w:val="00042AC1"/>
    <w:rsid w:val="00046516"/>
    <w:rsid w:val="00063772"/>
    <w:rsid w:val="0007601D"/>
    <w:rsid w:val="000B0720"/>
    <w:rsid w:val="000B5EAF"/>
    <w:rsid w:val="00170561"/>
    <w:rsid w:val="00186AC9"/>
    <w:rsid w:val="00197DF1"/>
    <w:rsid w:val="001B3DD9"/>
    <w:rsid w:val="001B7E5D"/>
    <w:rsid w:val="001D3BAC"/>
    <w:rsid w:val="001E1584"/>
    <w:rsid w:val="001F0F37"/>
    <w:rsid w:val="00216025"/>
    <w:rsid w:val="00245C4E"/>
    <w:rsid w:val="002C1321"/>
    <w:rsid w:val="002C5896"/>
    <w:rsid w:val="002D3BED"/>
    <w:rsid w:val="002E268D"/>
    <w:rsid w:val="00303E29"/>
    <w:rsid w:val="00307C2B"/>
    <w:rsid w:val="00383247"/>
    <w:rsid w:val="003D6E2B"/>
    <w:rsid w:val="003E7597"/>
    <w:rsid w:val="0044020F"/>
    <w:rsid w:val="00450668"/>
    <w:rsid w:val="004813A2"/>
    <w:rsid w:val="004952FA"/>
    <w:rsid w:val="004B6A22"/>
    <w:rsid w:val="004D7F37"/>
    <w:rsid w:val="00522CE0"/>
    <w:rsid w:val="0054132B"/>
    <w:rsid w:val="00565148"/>
    <w:rsid w:val="00570403"/>
    <w:rsid w:val="00593361"/>
    <w:rsid w:val="005A413B"/>
    <w:rsid w:val="005A5017"/>
    <w:rsid w:val="005A648C"/>
    <w:rsid w:val="005F1745"/>
    <w:rsid w:val="00635264"/>
    <w:rsid w:val="006A1802"/>
    <w:rsid w:val="006C6B2A"/>
    <w:rsid w:val="006C74EA"/>
    <w:rsid w:val="006E30E7"/>
    <w:rsid w:val="00720D40"/>
    <w:rsid w:val="007318D4"/>
    <w:rsid w:val="00765784"/>
    <w:rsid w:val="007A4390"/>
    <w:rsid w:val="007E5CB7"/>
    <w:rsid w:val="008314D2"/>
    <w:rsid w:val="008B2F42"/>
    <w:rsid w:val="008C3697"/>
    <w:rsid w:val="008E185F"/>
    <w:rsid w:val="008F023B"/>
    <w:rsid w:val="00904E16"/>
    <w:rsid w:val="009162B3"/>
    <w:rsid w:val="00927C62"/>
    <w:rsid w:val="00961EE8"/>
    <w:rsid w:val="00983951"/>
    <w:rsid w:val="00984124"/>
    <w:rsid w:val="00984640"/>
    <w:rsid w:val="00995C37"/>
    <w:rsid w:val="009C118A"/>
    <w:rsid w:val="00A02011"/>
    <w:rsid w:val="00A4011E"/>
    <w:rsid w:val="00A86015"/>
    <w:rsid w:val="00A9594E"/>
    <w:rsid w:val="00AE59C8"/>
    <w:rsid w:val="00B10098"/>
    <w:rsid w:val="00B5790D"/>
    <w:rsid w:val="00B86D1D"/>
    <w:rsid w:val="00B878B9"/>
    <w:rsid w:val="00B945C5"/>
    <w:rsid w:val="00BA1BDB"/>
    <w:rsid w:val="00BA20EA"/>
    <w:rsid w:val="00BB5AFC"/>
    <w:rsid w:val="00BC0A56"/>
    <w:rsid w:val="00BC4FD3"/>
    <w:rsid w:val="00C45366"/>
    <w:rsid w:val="00C57023"/>
    <w:rsid w:val="00C74052"/>
    <w:rsid w:val="00CB187A"/>
    <w:rsid w:val="00CC0EC7"/>
    <w:rsid w:val="00D1088B"/>
    <w:rsid w:val="00D14DE6"/>
    <w:rsid w:val="00D156D2"/>
    <w:rsid w:val="00D160AE"/>
    <w:rsid w:val="00D53E29"/>
    <w:rsid w:val="00D7148E"/>
    <w:rsid w:val="00D755A3"/>
    <w:rsid w:val="00D86943"/>
    <w:rsid w:val="00DA47B9"/>
    <w:rsid w:val="00E058D3"/>
    <w:rsid w:val="00E42A66"/>
    <w:rsid w:val="00E76AD9"/>
    <w:rsid w:val="00E91E2F"/>
    <w:rsid w:val="00EA3546"/>
    <w:rsid w:val="00EB47AE"/>
    <w:rsid w:val="00EC34E1"/>
    <w:rsid w:val="00F0234A"/>
    <w:rsid w:val="00F05CF2"/>
    <w:rsid w:val="00F22B62"/>
    <w:rsid w:val="00F51241"/>
    <w:rsid w:val="00F52959"/>
    <w:rsid w:val="00F55884"/>
    <w:rsid w:val="00F636AA"/>
    <w:rsid w:val="00F9425D"/>
    <w:rsid w:val="00FC0D36"/>
    <w:rsid w:val="00FE16F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8EE649C-1B54-4B66-BF2E-93502F8A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15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1</TotalTime>
  <Pages>3</Pages>
  <Words>1181</Words>
  <Characters>6735</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 Firearms Liberty Act - South Carolina Legislature Online</dc:title>
  <dc:subject/>
  <dc:creator>%USERNAME%</dc:creator>
  <cp:keywords/>
  <dc:description/>
  <cp:lastModifiedBy>N Cumfer</cp:lastModifiedBy>
  <cp:revision>2</cp:revision>
  <dcterms:created xsi:type="dcterms:W3CDTF">2016-12-02T16:52:00Z</dcterms:created>
  <dcterms:modified xsi:type="dcterms:W3CDTF">2016-12-02T16:52:00Z</dcterms:modified>
</cp:coreProperties>
</file>