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7F3" w:rsidRPr="006157F3" w:rsidRDefault="006157F3"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6157F3">
        <w:rPr>
          <w:rFonts w:cs="Times New Roman"/>
          <w:b/>
        </w:rPr>
        <w:t>South Carolina General Assembly</w:t>
      </w:r>
    </w:p>
    <w:p w:rsidR="006157F3" w:rsidRPr="006157F3" w:rsidRDefault="006157F3"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157F3">
        <w:rPr>
          <w:rFonts w:cs="Times New Roman"/>
        </w:rPr>
        <w:t>121st Session, 2015-2016</w:t>
      </w:r>
    </w:p>
    <w:p w:rsidR="006157F3" w:rsidRPr="006157F3" w:rsidRDefault="006157F3"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7F3" w:rsidRPr="006157F3" w:rsidRDefault="009D2297"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A24, R45, S154</w:t>
      </w:r>
    </w:p>
    <w:p w:rsidR="006157F3" w:rsidRPr="006157F3" w:rsidRDefault="006157F3"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157F3" w:rsidRPr="006157F3" w:rsidRDefault="006157F3"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57F3">
        <w:rPr>
          <w:rFonts w:cs="Times New Roman"/>
          <w:b/>
        </w:rPr>
        <w:t>STATUS INFORMATION</w:t>
      </w:r>
    </w:p>
    <w:p w:rsidR="006157F3" w:rsidRPr="006157F3" w:rsidRDefault="006157F3"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7F3" w:rsidRPr="006157F3" w:rsidRDefault="006157F3"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57F3">
        <w:rPr>
          <w:rFonts w:cs="Times New Roman"/>
        </w:rPr>
        <w:t>General Bill</w:t>
      </w:r>
    </w:p>
    <w:p w:rsidR="006157F3" w:rsidRPr="006157F3" w:rsidRDefault="006157F3"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57F3">
        <w:rPr>
          <w:rFonts w:cs="Times New Roman"/>
        </w:rPr>
        <w:t>Sponsors: Senators Shealy and Campsen</w:t>
      </w:r>
    </w:p>
    <w:p w:rsidR="006157F3" w:rsidRPr="006157F3" w:rsidRDefault="006157F3"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57F3">
        <w:rPr>
          <w:rFonts w:cs="Times New Roman"/>
        </w:rPr>
        <w:t>Document Path: l:\s-res\ks\007boe .ls.ks.docx</w:t>
      </w:r>
    </w:p>
    <w:p w:rsidR="006157F3" w:rsidRPr="006157F3" w:rsidRDefault="006157F3"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BBE" w:rsidRDefault="00A40BBE"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A40BBE" w:rsidRDefault="00A40BBE"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3, 2015</w:t>
      </w:r>
    </w:p>
    <w:p w:rsidR="00A40BBE" w:rsidRDefault="00A40BBE"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14, 2015</w:t>
      </w:r>
    </w:p>
    <w:p w:rsidR="00A40BBE" w:rsidRDefault="00A40BBE"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 2015, Signed</w:t>
      </w:r>
    </w:p>
    <w:p w:rsidR="00A40BBE" w:rsidRDefault="00A40BBE"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7F3" w:rsidRPr="006157F3" w:rsidRDefault="006157F3"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57F3">
        <w:rPr>
          <w:rFonts w:cs="Times New Roman"/>
        </w:rPr>
        <w:t>Summary: Interscholastic activities</w:t>
      </w:r>
    </w:p>
    <w:p w:rsidR="006157F3" w:rsidRPr="006157F3" w:rsidRDefault="006157F3"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7F3" w:rsidRPr="006157F3" w:rsidRDefault="006157F3"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7F3" w:rsidRPr="006157F3" w:rsidRDefault="006157F3" w:rsidP="006157F3">
      <w:pPr>
        <w:widowControl w:val="0"/>
        <w:tabs>
          <w:tab w:val="center" w:pos="590"/>
          <w:tab w:val="center" w:pos="1440"/>
          <w:tab w:val="left" w:pos="1872"/>
          <w:tab w:val="left" w:pos="9187"/>
        </w:tabs>
        <w:rPr>
          <w:rFonts w:cs="Times New Roman"/>
        </w:rPr>
      </w:pPr>
      <w:r w:rsidRPr="006157F3">
        <w:rPr>
          <w:rFonts w:cs="Times New Roman"/>
          <w:b/>
        </w:rPr>
        <w:t>HISTORY OF LEGISLATIVE ACTIONS</w:t>
      </w:r>
    </w:p>
    <w:p w:rsidR="006157F3" w:rsidRPr="006157F3" w:rsidRDefault="006157F3" w:rsidP="006157F3">
      <w:pPr>
        <w:widowControl w:val="0"/>
        <w:tabs>
          <w:tab w:val="center" w:pos="590"/>
          <w:tab w:val="center" w:pos="1440"/>
          <w:tab w:val="left" w:pos="1872"/>
          <w:tab w:val="left" w:pos="9187"/>
        </w:tabs>
        <w:rPr>
          <w:rFonts w:cs="Times New Roman"/>
        </w:rPr>
      </w:pPr>
    </w:p>
    <w:p w:rsidR="006157F3" w:rsidRPr="006157F3" w:rsidRDefault="006157F3" w:rsidP="006157F3">
      <w:pPr>
        <w:widowControl w:val="0"/>
        <w:tabs>
          <w:tab w:val="center" w:pos="590"/>
          <w:tab w:val="center" w:pos="1440"/>
          <w:tab w:val="left" w:pos="1872"/>
          <w:tab w:val="left" w:pos="9187"/>
        </w:tabs>
        <w:rPr>
          <w:rFonts w:cs="Times New Roman"/>
        </w:rPr>
      </w:pPr>
      <w:r w:rsidRPr="006157F3">
        <w:rPr>
          <w:rFonts w:cs="Times New Roman"/>
          <w:u w:val="single"/>
        </w:rPr>
        <w:tab/>
        <w:t>Date</w:t>
      </w:r>
      <w:r w:rsidRPr="006157F3">
        <w:rPr>
          <w:rFonts w:cs="Times New Roman"/>
          <w:u w:val="single"/>
        </w:rPr>
        <w:tab/>
        <w:t>Body</w:t>
      </w:r>
      <w:r w:rsidRPr="006157F3">
        <w:rPr>
          <w:rFonts w:cs="Times New Roman"/>
          <w:u w:val="single"/>
        </w:rPr>
        <w:tab/>
        <w:t>Action Description with journal page number</w:t>
      </w:r>
      <w:r w:rsidRPr="006157F3">
        <w:rPr>
          <w:rFonts w:cs="Times New Roman"/>
          <w:u w:val="single"/>
        </w:rPr>
        <w:tab/>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0F3093">
        <w:rPr>
          <w:rFonts w:cs="Times New Roman"/>
        </w:rPr>
        <w:t>Prefiled</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0F3093">
        <w:rPr>
          <w:rFonts w:cs="Times New Roman"/>
        </w:rPr>
        <w:t xml:space="preserve">Referred to Committee on </w:t>
      </w:r>
      <w:r w:rsidRPr="000F3093">
        <w:rPr>
          <w:rFonts w:cs="Times New Roman"/>
          <w:b/>
        </w:rPr>
        <w:t>Education</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t xml:space="preserve">Introduced and read first time </w:t>
      </w:r>
      <w:r w:rsidRPr="000F3093">
        <w:rPr>
          <w:rFonts w:cs="Times New Roman"/>
        </w:rPr>
        <w:t>(</w:t>
      </w:r>
      <w:hyperlink r:id="rId6" w:history="1">
        <w:r w:rsidRPr="009755E5">
          <w:rPr>
            <w:rStyle w:val="Hyperlink"/>
            <w:rFonts w:cs="Times New Roman"/>
          </w:rPr>
          <w:t>Senate Journal</w:t>
        </w:r>
        <w:r w:rsidRPr="009755E5">
          <w:rPr>
            <w:rStyle w:val="Hyperlink"/>
            <w:rFonts w:cs="Times New Roman"/>
          </w:rPr>
          <w:noBreakHyphen/>
          <w:t>page 106</w:t>
        </w:r>
      </w:hyperlink>
      <w:r w:rsidRPr="000F3093">
        <w:rPr>
          <w:rFonts w:cs="Times New Roman"/>
        </w:rPr>
        <w:t>)</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0F3093">
        <w:rPr>
          <w:rFonts w:cs="Times New Roman"/>
        </w:rPr>
        <w:t>Ref</w:t>
      </w:r>
      <w:r>
        <w:rPr>
          <w:rFonts w:cs="Times New Roman"/>
        </w:rPr>
        <w:t xml:space="preserve">erred to Committee on </w:t>
      </w:r>
      <w:r w:rsidRPr="000F3093">
        <w:rPr>
          <w:rFonts w:cs="Times New Roman"/>
          <w:b/>
        </w:rPr>
        <w:t>Education</w:t>
      </w:r>
      <w:r>
        <w:rPr>
          <w:rFonts w:cs="Times New Roman"/>
        </w:rPr>
        <w:t xml:space="preserve"> </w:t>
      </w:r>
      <w:r w:rsidRPr="000F3093">
        <w:rPr>
          <w:rFonts w:cs="Times New Roman"/>
        </w:rPr>
        <w:t>(</w:t>
      </w:r>
      <w:hyperlink r:id="rId7" w:history="1">
        <w:r w:rsidRPr="009755E5">
          <w:rPr>
            <w:rStyle w:val="Hyperlink"/>
            <w:rFonts w:cs="Times New Roman"/>
          </w:rPr>
          <w:t>Senate Journal</w:t>
        </w:r>
        <w:r w:rsidRPr="009755E5">
          <w:rPr>
            <w:rStyle w:val="Hyperlink"/>
            <w:rFonts w:cs="Times New Roman"/>
          </w:rPr>
          <w:noBreakHyphen/>
          <w:t>page 106</w:t>
        </w:r>
      </w:hyperlink>
      <w:r w:rsidRPr="000F3093">
        <w:rPr>
          <w:rFonts w:cs="Times New Roman"/>
        </w:rPr>
        <w:t>)</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1/27/2015</w:t>
      </w:r>
      <w:r>
        <w:rPr>
          <w:rFonts w:cs="Times New Roman"/>
        </w:rPr>
        <w:tab/>
        <w:t>Senate</w:t>
      </w:r>
      <w:r>
        <w:rPr>
          <w:rFonts w:cs="Times New Roman"/>
        </w:rPr>
        <w:tab/>
      </w:r>
      <w:r w:rsidRPr="000F3093">
        <w:rPr>
          <w:rFonts w:cs="Times New Roman"/>
        </w:rPr>
        <w:t>Commit</w:t>
      </w:r>
      <w:r>
        <w:rPr>
          <w:rFonts w:cs="Times New Roman"/>
        </w:rPr>
        <w:t xml:space="preserve">tee report: Favorable </w:t>
      </w:r>
      <w:r w:rsidRPr="000F3093">
        <w:rPr>
          <w:rFonts w:cs="Times New Roman"/>
          <w:b/>
        </w:rPr>
        <w:t>Education</w:t>
      </w:r>
      <w:r>
        <w:rPr>
          <w:rFonts w:cs="Times New Roman"/>
        </w:rPr>
        <w:t xml:space="preserve"> </w:t>
      </w:r>
      <w:r w:rsidRPr="000F3093">
        <w:rPr>
          <w:rFonts w:cs="Times New Roman"/>
        </w:rPr>
        <w:t>(</w:t>
      </w:r>
      <w:hyperlink r:id="rId8" w:history="1">
        <w:r w:rsidRPr="009755E5">
          <w:rPr>
            <w:rStyle w:val="Hyperlink"/>
            <w:rFonts w:cs="Times New Roman"/>
          </w:rPr>
          <w:t>Senate Journal</w:t>
        </w:r>
        <w:r w:rsidRPr="009755E5">
          <w:rPr>
            <w:rStyle w:val="Hyperlink"/>
            <w:rFonts w:cs="Times New Roman"/>
          </w:rPr>
          <w:noBreakHyphen/>
          <w:t>page 17</w:t>
        </w:r>
      </w:hyperlink>
      <w:r w:rsidRPr="000F3093">
        <w:rPr>
          <w:rFonts w:cs="Times New Roman"/>
        </w:rPr>
        <w:t>)</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r>
      <w:r>
        <w:rPr>
          <w:rFonts w:cs="Times New Roman"/>
        </w:rPr>
        <w:tab/>
      </w:r>
      <w:r w:rsidRPr="000F3093">
        <w:rPr>
          <w:rFonts w:cs="Times New Roman"/>
        </w:rPr>
        <w:t>Scrivener's error corrected</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0F3093">
        <w:rPr>
          <w:rFonts w:cs="Times New Roman"/>
        </w:rPr>
        <w:t>Read second time (</w:t>
      </w:r>
      <w:hyperlink r:id="rId9" w:history="1">
        <w:r w:rsidRPr="009755E5">
          <w:rPr>
            <w:rStyle w:val="Hyperlink"/>
            <w:rFonts w:cs="Times New Roman"/>
          </w:rPr>
          <w:t>Senate Journal</w:t>
        </w:r>
        <w:r w:rsidRPr="009755E5">
          <w:rPr>
            <w:rStyle w:val="Hyperlink"/>
            <w:rFonts w:cs="Times New Roman"/>
          </w:rPr>
          <w:noBreakHyphen/>
          <w:t>page 32</w:t>
        </w:r>
      </w:hyperlink>
      <w:r w:rsidRPr="000F3093">
        <w:rPr>
          <w:rFonts w:cs="Times New Roman"/>
        </w:rPr>
        <w:t>)</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0F3093">
        <w:rPr>
          <w:rFonts w:cs="Times New Roman"/>
        </w:rPr>
        <w:t>Roll call Ayes</w:t>
      </w:r>
      <w:r>
        <w:rPr>
          <w:rFonts w:cs="Times New Roman"/>
        </w:rPr>
        <w:noBreakHyphen/>
      </w:r>
      <w:r w:rsidRPr="000F3093">
        <w:rPr>
          <w:rFonts w:cs="Times New Roman"/>
        </w:rPr>
        <w:t>39  Nays</w:t>
      </w:r>
      <w:r>
        <w:rPr>
          <w:rFonts w:cs="Times New Roman"/>
        </w:rPr>
        <w:noBreakHyphen/>
      </w:r>
      <w:r w:rsidRPr="000F3093">
        <w:rPr>
          <w:rFonts w:cs="Times New Roman"/>
        </w:rPr>
        <w:t>0 (</w:t>
      </w:r>
      <w:hyperlink r:id="rId10" w:history="1">
        <w:r w:rsidRPr="009755E5">
          <w:rPr>
            <w:rStyle w:val="Hyperlink"/>
            <w:rFonts w:cs="Times New Roman"/>
          </w:rPr>
          <w:t>Senate Journal</w:t>
        </w:r>
        <w:r w:rsidRPr="009755E5">
          <w:rPr>
            <w:rStyle w:val="Hyperlink"/>
            <w:rFonts w:cs="Times New Roman"/>
          </w:rPr>
          <w:noBreakHyphen/>
          <w:t>page 32</w:t>
        </w:r>
      </w:hyperlink>
      <w:r w:rsidRPr="000F3093">
        <w:rPr>
          <w:rFonts w:cs="Times New Roman"/>
        </w:rPr>
        <w:t>)</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Senate</w:t>
      </w:r>
      <w:r>
        <w:rPr>
          <w:rFonts w:cs="Times New Roman"/>
        </w:rPr>
        <w:tab/>
      </w:r>
      <w:r w:rsidRPr="000F3093">
        <w:rPr>
          <w:rFonts w:cs="Times New Roman"/>
        </w:rPr>
        <w:t>Re</w:t>
      </w:r>
      <w:r>
        <w:rPr>
          <w:rFonts w:cs="Times New Roman"/>
        </w:rPr>
        <w:t xml:space="preserve">ad third time and sent to House </w:t>
      </w:r>
      <w:r w:rsidRPr="000F3093">
        <w:rPr>
          <w:rFonts w:cs="Times New Roman"/>
        </w:rPr>
        <w:t>(</w:t>
      </w:r>
      <w:hyperlink r:id="rId11" w:history="1">
        <w:r w:rsidRPr="009755E5">
          <w:rPr>
            <w:rStyle w:val="Hyperlink"/>
            <w:rFonts w:cs="Times New Roman"/>
          </w:rPr>
          <w:t>Senate Journal</w:t>
        </w:r>
        <w:r w:rsidRPr="009755E5">
          <w:rPr>
            <w:rStyle w:val="Hyperlink"/>
            <w:rFonts w:cs="Times New Roman"/>
          </w:rPr>
          <w:noBreakHyphen/>
          <w:t>page 10</w:t>
        </w:r>
      </w:hyperlink>
      <w:r w:rsidRPr="000F3093">
        <w:rPr>
          <w:rFonts w:cs="Times New Roman"/>
        </w:rPr>
        <w:t>)</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0F3093">
        <w:rPr>
          <w:rFonts w:cs="Times New Roman"/>
        </w:rPr>
        <w:t>Introduced and read first time (</w:t>
      </w:r>
      <w:hyperlink r:id="rId12" w:history="1">
        <w:r w:rsidRPr="009755E5">
          <w:rPr>
            <w:rStyle w:val="Hyperlink"/>
            <w:rFonts w:cs="Times New Roman"/>
          </w:rPr>
          <w:t>House Journal</w:t>
        </w:r>
        <w:r w:rsidRPr="009755E5">
          <w:rPr>
            <w:rStyle w:val="Hyperlink"/>
            <w:rFonts w:cs="Times New Roman"/>
          </w:rPr>
          <w:noBreakHyphen/>
          <w:t>page 25</w:t>
        </w:r>
      </w:hyperlink>
      <w:r w:rsidRPr="000F3093">
        <w:rPr>
          <w:rFonts w:cs="Times New Roman"/>
        </w:rPr>
        <w:t>)</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0F3093">
        <w:rPr>
          <w:rFonts w:cs="Times New Roman"/>
        </w:rPr>
        <w:t>Referred to Co</w:t>
      </w:r>
      <w:r>
        <w:rPr>
          <w:rFonts w:cs="Times New Roman"/>
        </w:rPr>
        <w:t xml:space="preserve">mmittee on </w:t>
      </w:r>
      <w:r w:rsidRPr="000F3093">
        <w:rPr>
          <w:rFonts w:cs="Times New Roman"/>
          <w:b/>
        </w:rPr>
        <w:t>Education and Public Works</w:t>
      </w:r>
      <w:r w:rsidRPr="000F3093">
        <w:rPr>
          <w:rFonts w:cs="Times New Roman"/>
        </w:rPr>
        <w:t xml:space="preserve"> (</w:t>
      </w:r>
      <w:hyperlink r:id="rId13" w:history="1">
        <w:r w:rsidRPr="009755E5">
          <w:rPr>
            <w:rStyle w:val="Hyperlink"/>
            <w:rFonts w:cs="Times New Roman"/>
          </w:rPr>
          <w:t>House Journal</w:t>
        </w:r>
        <w:r w:rsidRPr="009755E5">
          <w:rPr>
            <w:rStyle w:val="Hyperlink"/>
            <w:rFonts w:cs="Times New Roman"/>
          </w:rPr>
          <w:noBreakHyphen/>
          <w:t>page 25</w:t>
        </w:r>
      </w:hyperlink>
      <w:r w:rsidRPr="000F3093">
        <w:rPr>
          <w:rFonts w:cs="Times New Roman"/>
        </w:rPr>
        <w:t>)</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0F3093">
        <w:rPr>
          <w:rFonts w:cs="Times New Roman"/>
        </w:rPr>
        <w:t>Committee report:</w:t>
      </w:r>
      <w:r>
        <w:rPr>
          <w:rFonts w:cs="Times New Roman"/>
        </w:rPr>
        <w:t xml:space="preserve"> Favorable </w:t>
      </w:r>
      <w:r w:rsidRPr="000F3093">
        <w:rPr>
          <w:rFonts w:cs="Times New Roman"/>
          <w:b/>
        </w:rPr>
        <w:t>Education and Public Works</w:t>
      </w:r>
      <w:r w:rsidRPr="000F3093">
        <w:rPr>
          <w:rFonts w:cs="Times New Roman"/>
        </w:rPr>
        <w:t xml:space="preserve"> (</w:t>
      </w:r>
      <w:hyperlink r:id="rId14" w:history="1">
        <w:r w:rsidRPr="009755E5">
          <w:rPr>
            <w:rStyle w:val="Hyperlink"/>
            <w:rFonts w:cs="Times New Roman"/>
          </w:rPr>
          <w:t>House Journal</w:t>
        </w:r>
        <w:r w:rsidRPr="009755E5">
          <w:rPr>
            <w:rStyle w:val="Hyperlink"/>
            <w:rFonts w:cs="Times New Roman"/>
          </w:rPr>
          <w:noBreakHyphen/>
          <w:t>page 10</w:t>
        </w:r>
      </w:hyperlink>
      <w:r w:rsidRPr="000F3093">
        <w:rPr>
          <w:rFonts w:cs="Times New Roman"/>
        </w:rPr>
        <w:t>)</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r>
      <w:r>
        <w:rPr>
          <w:rFonts w:cs="Times New Roman"/>
        </w:rPr>
        <w:tab/>
      </w:r>
      <w:r w:rsidRPr="000F3093">
        <w:rPr>
          <w:rFonts w:cs="Times New Roman"/>
        </w:rPr>
        <w:t>Scrivener's error corrected</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0F3093">
        <w:rPr>
          <w:rFonts w:cs="Times New Roman"/>
        </w:rPr>
        <w:t>Debate</w:t>
      </w:r>
      <w:r>
        <w:rPr>
          <w:rFonts w:cs="Times New Roman"/>
        </w:rPr>
        <w:t xml:space="preserve"> adjourned until Thur., 4</w:t>
      </w:r>
      <w:r>
        <w:rPr>
          <w:rFonts w:cs="Times New Roman"/>
        </w:rPr>
        <w:noBreakHyphen/>
        <w:t>30</w:t>
      </w:r>
      <w:r>
        <w:rPr>
          <w:rFonts w:cs="Times New Roman"/>
        </w:rPr>
        <w:noBreakHyphen/>
        <w:t xml:space="preserve">15 </w:t>
      </w:r>
      <w:r w:rsidRPr="000F3093">
        <w:rPr>
          <w:rFonts w:cs="Times New Roman"/>
        </w:rPr>
        <w:t>(</w:t>
      </w:r>
      <w:hyperlink r:id="rId15" w:history="1">
        <w:r w:rsidRPr="009755E5">
          <w:rPr>
            <w:rStyle w:val="Hyperlink"/>
            <w:rFonts w:cs="Times New Roman"/>
          </w:rPr>
          <w:t>House Journal</w:t>
        </w:r>
        <w:r w:rsidRPr="009755E5">
          <w:rPr>
            <w:rStyle w:val="Hyperlink"/>
            <w:rFonts w:cs="Times New Roman"/>
          </w:rPr>
          <w:noBreakHyphen/>
          <w:t>page 78</w:t>
        </w:r>
      </w:hyperlink>
      <w:r w:rsidRPr="000F3093">
        <w:rPr>
          <w:rFonts w:cs="Times New Roman"/>
        </w:rPr>
        <w:t>)</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0F3093">
        <w:rPr>
          <w:rFonts w:cs="Times New Roman"/>
        </w:rPr>
        <w:t>Debat</w:t>
      </w:r>
      <w:r>
        <w:rPr>
          <w:rFonts w:cs="Times New Roman"/>
        </w:rPr>
        <w:t>e adjourned until Tues., 5</w:t>
      </w:r>
      <w:r>
        <w:rPr>
          <w:rFonts w:cs="Times New Roman"/>
        </w:rPr>
        <w:noBreakHyphen/>
        <w:t>5</w:t>
      </w:r>
      <w:r>
        <w:rPr>
          <w:rFonts w:cs="Times New Roman"/>
        </w:rPr>
        <w:noBreakHyphen/>
        <w:t xml:space="preserve">15 </w:t>
      </w:r>
      <w:r w:rsidRPr="000F3093">
        <w:rPr>
          <w:rFonts w:cs="Times New Roman"/>
        </w:rPr>
        <w:t>(</w:t>
      </w:r>
      <w:hyperlink r:id="rId16" w:history="1">
        <w:r w:rsidRPr="009755E5">
          <w:rPr>
            <w:rStyle w:val="Hyperlink"/>
            <w:rFonts w:cs="Times New Roman"/>
          </w:rPr>
          <w:t>House Journal</w:t>
        </w:r>
        <w:r w:rsidRPr="009755E5">
          <w:rPr>
            <w:rStyle w:val="Hyperlink"/>
            <w:rFonts w:cs="Times New Roman"/>
          </w:rPr>
          <w:noBreakHyphen/>
          <w:t>page 12</w:t>
        </w:r>
      </w:hyperlink>
      <w:r w:rsidRPr="000F3093">
        <w:rPr>
          <w:rFonts w:cs="Times New Roman"/>
        </w:rPr>
        <w:t>)</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t>House</w:t>
      </w:r>
      <w:r>
        <w:rPr>
          <w:rFonts w:cs="Times New Roman"/>
        </w:rPr>
        <w:tab/>
      </w:r>
      <w:r w:rsidRPr="000F3093">
        <w:rPr>
          <w:rFonts w:cs="Times New Roman"/>
        </w:rPr>
        <w:t xml:space="preserve">Requests for </w:t>
      </w:r>
      <w:r>
        <w:rPr>
          <w:rFonts w:cs="Times New Roman"/>
        </w:rPr>
        <w:t>debate</w:t>
      </w:r>
      <w:r>
        <w:rPr>
          <w:rFonts w:cs="Times New Roman"/>
        </w:rPr>
        <w:noBreakHyphen/>
        <w:t xml:space="preserve">Rep(s). Hiott, GM Smith, </w:t>
      </w:r>
      <w:r w:rsidRPr="000F3093">
        <w:rPr>
          <w:rFonts w:cs="Times New Roman"/>
        </w:rPr>
        <w:t>Spires, Wells, C</w:t>
      </w:r>
      <w:r>
        <w:rPr>
          <w:rFonts w:cs="Times New Roman"/>
        </w:rPr>
        <w:t xml:space="preserve">lary, Sottile, Kirby, Anderson, </w:t>
      </w:r>
      <w:r w:rsidRPr="000F3093">
        <w:rPr>
          <w:rFonts w:cs="Times New Roman"/>
        </w:rPr>
        <w:t>Cyburn, Corley, M</w:t>
      </w:r>
      <w:r>
        <w:rPr>
          <w:rFonts w:cs="Times New Roman"/>
        </w:rPr>
        <w:t>cEachern, Douglas, Cobb</w:t>
      </w:r>
      <w:r>
        <w:rPr>
          <w:rFonts w:cs="Times New Roman"/>
        </w:rPr>
        <w:noBreakHyphen/>
        <w:t xml:space="preserve">Hunter, </w:t>
      </w:r>
      <w:r w:rsidRPr="000F3093">
        <w:rPr>
          <w:rFonts w:cs="Times New Roman"/>
        </w:rPr>
        <w:t>McKnight, Ridgeway, Hayes, D</w:t>
      </w:r>
      <w:r>
        <w:rPr>
          <w:rFonts w:cs="Times New Roman"/>
        </w:rPr>
        <w:t xml:space="preserve">aning, Crosby, </w:t>
      </w:r>
      <w:r w:rsidRPr="000F3093">
        <w:rPr>
          <w:rFonts w:cs="Times New Roman"/>
        </w:rPr>
        <w:t>Anth</w:t>
      </w:r>
      <w:r>
        <w:rPr>
          <w:rFonts w:cs="Times New Roman"/>
        </w:rPr>
        <w:t xml:space="preserve">ony, Bales, Southard, Jefferson </w:t>
      </w:r>
      <w:r w:rsidRPr="000F3093">
        <w:rPr>
          <w:rFonts w:cs="Times New Roman"/>
        </w:rPr>
        <w:t>(</w:t>
      </w:r>
      <w:hyperlink r:id="rId17" w:history="1">
        <w:r w:rsidRPr="009755E5">
          <w:rPr>
            <w:rStyle w:val="Hyperlink"/>
            <w:rFonts w:cs="Times New Roman"/>
          </w:rPr>
          <w:t>House Journal</w:t>
        </w:r>
        <w:r w:rsidRPr="009755E5">
          <w:rPr>
            <w:rStyle w:val="Hyperlink"/>
            <w:rFonts w:cs="Times New Roman"/>
          </w:rPr>
          <w:noBreakHyphen/>
          <w:t>page 26</w:t>
        </w:r>
      </w:hyperlink>
      <w:r w:rsidRPr="000F3093">
        <w:rPr>
          <w:rFonts w:cs="Times New Roman"/>
        </w:rPr>
        <w:t>)</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0F3093">
        <w:rPr>
          <w:rFonts w:cs="Times New Roman"/>
        </w:rPr>
        <w:t>Debat</w:t>
      </w:r>
      <w:r>
        <w:rPr>
          <w:rFonts w:cs="Times New Roman"/>
        </w:rPr>
        <w:t>e adjourned until Wed., 5</w:t>
      </w:r>
      <w:r>
        <w:rPr>
          <w:rFonts w:cs="Times New Roman"/>
        </w:rPr>
        <w:noBreakHyphen/>
        <w:t>13</w:t>
      </w:r>
      <w:r>
        <w:rPr>
          <w:rFonts w:cs="Times New Roman"/>
        </w:rPr>
        <w:noBreakHyphen/>
        <w:t xml:space="preserve">15 </w:t>
      </w:r>
      <w:r w:rsidRPr="000F3093">
        <w:rPr>
          <w:rFonts w:cs="Times New Roman"/>
        </w:rPr>
        <w:t>(</w:t>
      </w:r>
      <w:hyperlink r:id="rId18" w:history="1">
        <w:r w:rsidRPr="009755E5">
          <w:rPr>
            <w:rStyle w:val="Hyperlink"/>
            <w:rFonts w:cs="Times New Roman"/>
          </w:rPr>
          <w:t>House Journal</w:t>
        </w:r>
        <w:r w:rsidRPr="009755E5">
          <w:rPr>
            <w:rStyle w:val="Hyperlink"/>
            <w:rFonts w:cs="Times New Roman"/>
          </w:rPr>
          <w:noBreakHyphen/>
          <w:t>page 57</w:t>
        </w:r>
      </w:hyperlink>
      <w:r w:rsidRPr="000F3093">
        <w:rPr>
          <w:rFonts w:cs="Times New Roman"/>
        </w:rPr>
        <w:t>)</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0F3093">
        <w:rPr>
          <w:rFonts w:cs="Times New Roman"/>
        </w:rPr>
        <w:t>Read second time (</w:t>
      </w:r>
      <w:hyperlink r:id="rId19" w:history="1">
        <w:r w:rsidRPr="009755E5">
          <w:rPr>
            <w:rStyle w:val="Hyperlink"/>
            <w:rFonts w:cs="Times New Roman"/>
          </w:rPr>
          <w:t>House Journal</w:t>
        </w:r>
        <w:r w:rsidRPr="009755E5">
          <w:rPr>
            <w:rStyle w:val="Hyperlink"/>
            <w:rFonts w:cs="Times New Roman"/>
          </w:rPr>
          <w:noBreakHyphen/>
          <w:t>page 30</w:t>
        </w:r>
      </w:hyperlink>
      <w:r w:rsidRPr="000F3093">
        <w:rPr>
          <w:rFonts w:cs="Times New Roman"/>
        </w:rPr>
        <w:t>)</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0F3093">
        <w:rPr>
          <w:rFonts w:cs="Times New Roman"/>
        </w:rPr>
        <w:t>Roll call Yeas</w:t>
      </w:r>
      <w:r>
        <w:rPr>
          <w:rFonts w:cs="Times New Roman"/>
        </w:rPr>
        <w:noBreakHyphen/>
      </w:r>
      <w:r w:rsidRPr="000F3093">
        <w:rPr>
          <w:rFonts w:cs="Times New Roman"/>
        </w:rPr>
        <w:t>98  Nays</w:t>
      </w:r>
      <w:r>
        <w:rPr>
          <w:rFonts w:cs="Times New Roman"/>
        </w:rPr>
        <w:noBreakHyphen/>
      </w:r>
      <w:r w:rsidRPr="000F3093">
        <w:rPr>
          <w:rFonts w:cs="Times New Roman"/>
        </w:rPr>
        <w:t>0 (</w:t>
      </w:r>
      <w:hyperlink r:id="rId20" w:history="1">
        <w:r w:rsidRPr="009755E5">
          <w:rPr>
            <w:rStyle w:val="Hyperlink"/>
            <w:rFonts w:cs="Times New Roman"/>
          </w:rPr>
          <w:t>House Journal</w:t>
        </w:r>
        <w:r w:rsidRPr="009755E5">
          <w:rPr>
            <w:rStyle w:val="Hyperlink"/>
            <w:rFonts w:cs="Times New Roman"/>
          </w:rPr>
          <w:noBreakHyphen/>
          <w:t>page 30</w:t>
        </w:r>
      </w:hyperlink>
      <w:r w:rsidRPr="000F3093">
        <w:rPr>
          <w:rFonts w:cs="Times New Roman"/>
        </w:rPr>
        <w:t>)</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0F3093">
        <w:rPr>
          <w:rFonts w:cs="Times New Roman"/>
        </w:rPr>
        <w:t>Read third time and enrolled (</w:t>
      </w:r>
      <w:hyperlink r:id="rId21" w:history="1">
        <w:r w:rsidRPr="009755E5">
          <w:rPr>
            <w:rStyle w:val="Hyperlink"/>
            <w:rFonts w:cs="Times New Roman"/>
          </w:rPr>
          <w:t>House Journal</w:t>
        </w:r>
        <w:r w:rsidRPr="009755E5">
          <w:rPr>
            <w:rStyle w:val="Hyperlink"/>
            <w:rFonts w:cs="Times New Roman"/>
          </w:rPr>
          <w:noBreakHyphen/>
          <w:t>page 22</w:t>
        </w:r>
      </w:hyperlink>
      <w:r w:rsidRPr="000F3093">
        <w:rPr>
          <w:rFonts w:cs="Times New Roman"/>
        </w:rPr>
        <w:t>)</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0F3093">
        <w:rPr>
          <w:rFonts w:cs="Times New Roman"/>
        </w:rPr>
        <w:t>Ratified R 45</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0F3093">
        <w:rPr>
          <w:rFonts w:cs="Times New Roman"/>
        </w:rPr>
        <w:t>Signed By Governor</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0F3093">
        <w:rPr>
          <w:rFonts w:cs="Times New Roman"/>
        </w:rPr>
        <w:t>Effective date 06/01/15</w:t>
      </w:r>
    </w:p>
    <w:p w:rsidR="009D2297" w:rsidRDefault="009D2297" w:rsidP="009D2297">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0F3093">
        <w:rPr>
          <w:rFonts w:cs="Times New Roman"/>
        </w:rPr>
        <w:t>Act No</w:t>
      </w:r>
      <w:r>
        <w:rPr>
          <w:rFonts w:cs="Times New Roman"/>
        </w:rPr>
        <w:t>. </w:t>
      </w:r>
      <w:r w:rsidRPr="000F3093">
        <w:rPr>
          <w:rFonts w:cs="Times New Roman"/>
        </w:rPr>
        <w:t>24</w:t>
      </w:r>
    </w:p>
    <w:p w:rsidR="009D2297" w:rsidRDefault="009D2297" w:rsidP="009D2297">
      <w:pPr>
        <w:widowControl w:val="0"/>
        <w:tabs>
          <w:tab w:val="right" w:pos="1008"/>
          <w:tab w:val="left" w:pos="1152"/>
          <w:tab w:val="left" w:pos="1872"/>
          <w:tab w:val="left" w:pos="9187"/>
        </w:tabs>
        <w:ind w:left="2088" w:hanging="2088"/>
        <w:rPr>
          <w:rFonts w:cs="Times New Roman"/>
        </w:rPr>
      </w:pPr>
    </w:p>
    <w:p w:rsidR="006157F3" w:rsidRPr="006157F3" w:rsidRDefault="006157F3" w:rsidP="006157F3">
      <w:pPr>
        <w:widowControl w:val="0"/>
        <w:tabs>
          <w:tab w:val="right" w:pos="1008"/>
          <w:tab w:val="left" w:pos="1152"/>
          <w:tab w:val="left" w:pos="1872"/>
          <w:tab w:val="left" w:pos="9187"/>
        </w:tabs>
        <w:ind w:left="2088" w:hanging="2088"/>
        <w:rPr>
          <w:rFonts w:cs="Times New Roman"/>
        </w:rPr>
      </w:pPr>
      <w:r w:rsidRPr="006157F3">
        <w:rPr>
          <w:rFonts w:cs="Times New Roman"/>
        </w:rPr>
        <w:t xml:space="preserve">View the latest </w:t>
      </w:r>
      <w:hyperlink r:id="rId22" w:history="1">
        <w:r w:rsidRPr="006157F3">
          <w:rPr>
            <w:rFonts w:cs="Times New Roman"/>
            <w:color w:val="0000FF" w:themeColor="hyperlink"/>
            <w:u w:val="single"/>
          </w:rPr>
          <w:t>legislative information</w:t>
        </w:r>
      </w:hyperlink>
      <w:r w:rsidRPr="006157F3">
        <w:rPr>
          <w:rFonts w:cs="Times New Roman"/>
        </w:rPr>
        <w:t xml:space="preserve"> at the website</w:t>
      </w:r>
    </w:p>
    <w:p w:rsidR="006157F3" w:rsidRPr="006157F3" w:rsidRDefault="006157F3" w:rsidP="006157F3">
      <w:pPr>
        <w:widowControl w:val="0"/>
        <w:tabs>
          <w:tab w:val="right" w:pos="1008"/>
          <w:tab w:val="left" w:pos="1152"/>
          <w:tab w:val="left" w:pos="1872"/>
          <w:tab w:val="left" w:pos="9187"/>
        </w:tabs>
        <w:ind w:left="2088" w:hanging="2088"/>
        <w:rPr>
          <w:rFonts w:cs="Times New Roman"/>
        </w:rPr>
      </w:pPr>
    </w:p>
    <w:p w:rsidR="006157F3" w:rsidRPr="006157F3" w:rsidRDefault="006157F3" w:rsidP="006157F3">
      <w:pPr>
        <w:widowControl w:val="0"/>
        <w:tabs>
          <w:tab w:val="right" w:pos="1008"/>
          <w:tab w:val="left" w:pos="1152"/>
          <w:tab w:val="left" w:pos="1872"/>
          <w:tab w:val="left" w:pos="9187"/>
        </w:tabs>
        <w:ind w:left="2088" w:hanging="2088"/>
        <w:rPr>
          <w:rFonts w:cs="Times New Roman"/>
        </w:rPr>
      </w:pPr>
    </w:p>
    <w:p w:rsidR="006157F3" w:rsidRPr="006157F3" w:rsidRDefault="006157F3"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57F3">
        <w:rPr>
          <w:rFonts w:cs="Times New Roman"/>
          <w:b/>
        </w:rPr>
        <w:lastRenderedPageBreak/>
        <w:t>VERSIONS OF THIS BILL</w:t>
      </w:r>
    </w:p>
    <w:p w:rsidR="006157F3" w:rsidRPr="006157F3" w:rsidRDefault="006157F3"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7F3" w:rsidRPr="006157F3" w:rsidRDefault="009755E5" w:rsidP="006157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6157F3" w:rsidRPr="006157F3">
          <w:rPr>
            <w:rFonts w:cs="Times New Roman"/>
            <w:color w:val="0000FF" w:themeColor="hyperlink"/>
            <w:u w:val="single"/>
          </w:rPr>
          <w:t>12/3/2014</w:t>
        </w:r>
      </w:hyperlink>
    </w:p>
    <w:p w:rsidR="006157F3" w:rsidRPr="006157F3" w:rsidRDefault="009755E5" w:rsidP="00615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6157F3" w:rsidRPr="006157F3">
          <w:rPr>
            <w:rFonts w:cs="Times New Roman"/>
            <w:color w:val="0000FF" w:themeColor="hyperlink"/>
            <w:u w:val="single"/>
          </w:rPr>
          <w:t>1/27/2015</w:t>
        </w:r>
      </w:hyperlink>
    </w:p>
    <w:p w:rsidR="006157F3" w:rsidRPr="006157F3" w:rsidRDefault="009755E5" w:rsidP="00615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6157F3" w:rsidRPr="006157F3">
          <w:rPr>
            <w:rFonts w:cs="Times New Roman"/>
            <w:color w:val="0000FF" w:themeColor="hyperlink"/>
            <w:u w:val="single"/>
          </w:rPr>
          <w:t>1/28/2015</w:t>
        </w:r>
      </w:hyperlink>
    </w:p>
    <w:p w:rsidR="006157F3" w:rsidRPr="006157F3" w:rsidRDefault="009755E5" w:rsidP="00615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6157F3" w:rsidRPr="006157F3">
          <w:rPr>
            <w:rFonts w:cs="Times New Roman"/>
            <w:color w:val="0000FF" w:themeColor="hyperlink"/>
            <w:u w:val="single"/>
          </w:rPr>
          <w:t>4/23/2015</w:t>
        </w:r>
      </w:hyperlink>
    </w:p>
    <w:p w:rsidR="006157F3" w:rsidRPr="006157F3" w:rsidRDefault="009755E5" w:rsidP="00615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6157F3" w:rsidRPr="006157F3">
          <w:rPr>
            <w:rFonts w:cs="Times New Roman"/>
            <w:color w:val="0000FF" w:themeColor="hyperlink"/>
            <w:u w:val="single"/>
          </w:rPr>
          <w:t>4/28/2015</w:t>
        </w:r>
      </w:hyperlink>
    </w:p>
    <w:p w:rsidR="006157F3" w:rsidRPr="006157F3" w:rsidRDefault="006157F3" w:rsidP="00615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7F3" w:rsidRDefault="006157F3" w:rsidP="00615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157F3" w:rsidSect="006157F3">
          <w:pgSz w:w="12240" w:h="15840" w:code="1"/>
          <w:pgMar w:top="1080" w:right="1440" w:bottom="1080" w:left="1440" w:header="720" w:footer="720" w:gutter="0"/>
          <w:pgNumType w:start="1"/>
          <w:cols w:space="720"/>
          <w:noEndnote/>
          <w:docGrid w:linePitch="360"/>
        </w:sectPr>
      </w:pPr>
    </w:p>
    <w:p w:rsidR="00587505"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 R45, S154)</w:t>
      </w:r>
    </w:p>
    <w:p w:rsidR="00587505" w:rsidRPr="008836A5"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87505" w:rsidRPr="006157F3"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157F3">
        <w:rPr>
          <w:rFonts w:cs="Times New Roman"/>
          <w:b/>
          <w:color w:val="000000" w:themeColor="text1"/>
          <w:szCs w:val="36"/>
        </w:rPr>
        <w:t xml:space="preserve">AN ACT </w:t>
      </w:r>
      <w:r w:rsidRPr="006157F3">
        <w:rPr>
          <w:rFonts w:eastAsia="Times New Roman" w:cs="Times New Roman"/>
          <w:b/>
        </w:rPr>
        <w:t xml:space="preserve">TO AMEND SECTION </w:t>
      </w:r>
      <w:r w:rsidRPr="006157F3">
        <w:rPr>
          <w:rFonts w:cs="Times New Roman"/>
          <w:b/>
          <w:color w:val="000000" w:themeColor="text1"/>
          <w:u w:color="000000" w:themeColor="text1"/>
        </w:rPr>
        <w:t>59</w:t>
      </w:r>
      <w:r w:rsidRPr="006157F3">
        <w:rPr>
          <w:rFonts w:cs="Times New Roman"/>
          <w:b/>
          <w:color w:val="000000" w:themeColor="text1"/>
          <w:u w:color="000000" w:themeColor="text1"/>
        </w:rPr>
        <w:noBreakHyphen/>
        <w:t>39</w:t>
      </w:r>
      <w:r w:rsidRPr="006157F3">
        <w:rPr>
          <w:rFonts w:cs="Times New Roman"/>
          <w:b/>
          <w:color w:val="000000" w:themeColor="text1"/>
          <w:u w:color="000000" w:themeColor="text1"/>
        </w:rPr>
        <w:noBreakHyphen/>
        <w:t>160, CODE OF LAWS OF SOUTH CAROLINA, 1976, RELATING TO ELIGIBILITY TO PARTICIPATE IN INTERSCHOLASTIC ACTIVITIES, SO AS TO PROVIDE THE STATE BOARD OF EDUCATION MAY GRANT A WAIVER OF THE REQUIREMENTS IF A STUDENT’S INELIGIBILITY TO PARTICIPATE IN INTERSCHOLASTIC ACTIVITIES IS DUE TO A LONG</w:t>
      </w:r>
      <w:r w:rsidRPr="006157F3">
        <w:rPr>
          <w:rFonts w:cs="Times New Roman"/>
          <w:b/>
          <w:color w:val="000000" w:themeColor="text1"/>
          <w:u w:color="000000" w:themeColor="text1"/>
        </w:rPr>
        <w:noBreakHyphen/>
        <w:t>TERM ABSENCE AS A RESULT OF A MEDICAL CONDITION, BUT THE STUDENT HAS BEEN MEDICALLY CLEARED TO PARTICIPATE OR FOR ANY OTHER REASONABLE CIRCUMSTANCE AS DETERMINED BY THE STATE BOARD OF EDUCATION.</w:t>
      </w:r>
    </w:p>
    <w:p w:rsidR="00587505" w:rsidRPr="00F26D51"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87505"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26D51">
        <w:rPr>
          <w:rFonts w:eastAsia="Times New Roman" w:cs="Times New Roman"/>
        </w:rPr>
        <w:t>Be it enacted by the General Assembly of the State of South Carolina:</w:t>
      </w:r>
    </w:p>
    <w:p w:rsidR="00587505"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87505" w:rsidRPr="003B53AF"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Waivers expanded</w:t>
      </w:r>
    </w:p>
    <w:p w:rsidR="00587505" w:rsidRPr="00F26D51"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87505" w:rsidRPr="00F26D51"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26D51">
        <w:rPr>
          <w:rFonts w:eastAsia="Times New Roman" w:cs="Times New Roman"/>
        </w:rPr>
        <w:t>SECTION</w:t>
      </w:r>
      <w:r w:rsidRPr="00F26D51">
        <w:rPr>
          <w:rFonts w:eastAsia="Times New Roman" w:cs="Times New Roman"/>
        </w:rPr>
        <w:tab/>
        <w:t>1.</w:t>
      </w:r>
      <w:r w:rsidRPr="00F26D51">
        <w:rPr>
          <w:rFonts w:eastAsia="Times New Roman" w:cs="Times New Roman"/>
        </w:rPr>
        <w:tab/>
        <w:t xml:space="preserve">Section </w:t>
      </w:r>
      <w:r w:rsidRPr="00F26D51">
        <w:rPr>
          <w:rFonts w:cs="Times New Roman"/>
          <w:color w:val="000000" w:themeColor="text1"/>
          <w:u w:color="000000" w:themeColor="text1"/>
        </w:rPr>
        <w:t>59</w:t>
      </w:r>
      <w:r>
        <w:rPr>
          <w:rFonts w:cs="Times New Roman"/>
          <w:color w:val="000000" w:themeColor="text1"/>
          <w:u w:color="000000" w:themeColor="text1"/>
        </w:rPr>
        <w:noBreakHyphen/>
      </w:r>
      <w:r w:rsidRPr="00F26D51">
        <w:rPr>
          <w:rFonts w:cs="Times New Roman"/>
          <w:color w:val="000000" w:themeColor="text1"/>
          <w:u w:color="000000" w:themeColor="text1"/>
        </w:rPr>
        <w:t>39</w:t>
      </w:r>
      <w:r>
        <w:rPr>
          <w:rFonts w:cs="Times New Roman"/>
          <w:color w:val="000000" w:themeColor="text1"/>
          <w:u w:color="000000" w:themeColor="text1"/>
        </w:rPr>
        <w:noBreakHyphen/>
      </w:r>
      <w:r w:rsidRPr="00F26D51">
        <w:rPr>
          <w:rFonts w:cs="Times New Roman"/>
          <w:color w:val="000000" w:themeColor="text1"/>
          <w:u w:color="000000" w:themeColor="text1"/>
        </w:rPr>
        <w:t>160 of the 1976 Code is amended to read:</w:t>
      </w:r>
    </w:p>
    <w:p w:rsidR="00587505" w:rsidRPr="00F26D51"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87505" w:rsidRPr="00F26D51"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26D51">
        <w:rPr>
          <w:rFonts w:cs="Times New Roman"/>
          <w:color w:val="000000" w:themeColor="text1"/>
          <w:u w:color="000000" w:themeColor="text1"/>
        </w:rPr>
        <w:tab/>
        <w:t>“Section</w:t>
      </w:r>
      <w:r w:rsidRPr="00F26D51">
        <w:rPr>
          <w:rFonts w:cs="Times New Roman"/>
          <w:color w:val="000000" w:themeColor="text1"/>
          <w:u w:color="000000" w:themeColor="text1"/>
        </w:rPr>
        <w:tab/>
        <w:t>59</w:t>
      </w:r>
      <w:r>
        <w:rPr>
          <w:rFonts w:cs="Times New Roman"/>
          <w:color w:val="000000" w:themeColor="text1"/>
          <w:u w:color="000000" w:themeColor="text1"/>
        </w:rPr>
        <w:noBreakHyphen/>
      </w:r>
      <w:r w:rsidRPr="00F26D51">
        <w:rPr>
          <w:rFonts w:cs="Times New Roman"/>
          <w:color w:val="000000" w:themeColor="text1"/>
          <w:u w:color="000000" w:themeColor="text1"/>
        </w:rPr>
        <w:t>39</w:t>
      </w:r>
      <w:r>
        <w:rPr>
          <w:rFonts w:cs="Times New Roman"/>
          <w:color w:val="000000" w:themeColor="text1"/>
          <w:u w:color="000000" w:themeColor="text1"/>
        </w:rPr>
        <w:noBreakHyphen/>
      </w:r>
      <w:r w:rsidRPr="00F26D51">
        <w:rPr>
          <w:rFonts w:cs="Times New Roman"/>
          <w:color w:val="000000" w:themeColor="text1"/>
          <w:u w:color="000000" w:themeColor="text1"/>
        </w:rPr>
        <w:t>160.</w:t>
      </w:r>
      <w:r w:rsidRPr="00F26D51">
        <w:rPr>
          <w:rFonts w:cs="Times New Roman"/>
          <w:color w:val="000000" w:themeColor="text1"/>
          <w:u w:color="000000" w:themeColor="text1"/>
        </w:rPr>
        <w:tab/>
        <w:t>(A)</w:t>
      </w:r>
      <w:r w:rsidRPr="00F26D51">
        <w:rPr>
          <w:rFonts w:cs="Times New Roman"/>
          <w:color w:val="000000" w:themeColor="text1"/>
          <w:u w:color="000000" w:themeColor="text1"/>
        </w:rPr>
        <w:tab/>
        <w:t>To participate in interscholastic activities, students in grades nine through twelve must achieve an overall passing average and either:</w:t>
      </w:r>
    </w:p>
    <w:p w:rsidR="00587505" w:rsidRPr="00F26D51"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26D51">
        <w:rPr>
          <w:rFonts w:cs="Times New Roman"/>
          <w:color w:val="000000" w:themeColor="text1"/>
          <w:u w:color="000000" w:themeColor="text1"/>
        </w:rPr>
        <w:tab/>
      </w:r>
      <w:r w:rsidRPr="00F26D51">
        <w:rPr>
          <w:rFonts w:cs="Times New Roman"/>
          <w:color w:val="000000" w:themeColor="text1"/>
          <w:u w:color="000000" w:themeColor="text1"/>
        </w:rPr>
        <w:tab/>
        <w:t>(1)</w:t>
      </w:r>
      <w:r w:rsidRPr="00F26D51">
        <w:rPr>
          <w:rFonts w:cs="Times New Roman"/>
          <w:color w:val="000000" w:themeColor="text1"/>
          <w:u w:color="000000" w:themeColor="text1"/>
        </w:rPr>
        <w:tab/>
        <w:t>pass at least four academic courses, including each unit the student takes that is required for graduation; or</w:t>
      </w:r>
    </w:p>
    <w:p w:rsidR="00587505" w:rsidRPr="00F26D51"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26D51">
        <w:rPr>
          <w:rFonts w:cs="Times New Roman"/>
          <w:color w:val="000000" w:themeColor="text1"/>
          <w:u w:color="000000" w:themeColor="text1"/>
        </w:rPr>
        <w:tab/>
      </w:r>
      <w:r w:rsidRPr="00F26D51">
        <w:rPr>
          <w:rFonts w:cs="Times New Roman"/>
          <w:color w:val="000000" w:themeColor="text1"/>
          <w:u w:color="000000" w:themeColor="text1"/>
        </w:rPr>
        <w:tab/>
        <w:t>(2)</w:t>
      </w:r>
      <w:r w:rsidRPr="00F26D51">
        <w:rPr>
          <w:rFonts w:cs="Times New Roman"/>
          <w:color w:val="000000" w:themeColor="text1"/>
          <w:u w:color="000000" w:themeColor="text1"/>
        </w:rPr>
        <w:tab/>
        <w:t>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South Carolina High School League.</w:t>
      </w:r>
    </w:p>
    <w:p w:rsidR="00587505" w:rsidRPr="00F26D51"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26D51">
        <w:rPr>
          <w:rFonts w:cs="Times New Roman"/>
          <w:color w:val="000000" w:themeColor="text1"/>
          <w:u w:color="000000" w:themeColor="text1"/>
        </w:rPr>
        <w:tab/>
        <w:t>(B)</w:t>
      </w:r>
      <w:r w:rsidRPr="00F26D51">
        <w:rPr>
          <w:rFonts w:cs="Times New Roman"/>
          <w:color w:val="000000" w:themeColor="text1"/>
          <w:u w:color="000000" w:themeColor="text1"/>
        </w:rPr>
        <w:tab/>
        <w:t>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Pr>
          <w:rFonts w:cs="Times New Roman"/>
          <w:color w:val="000000" w:themeColor="text1"/>
          <w:u w:color="000000" w:themeColor="text1"/>
        </w:rPr>
        <w:noBreakHyphen/>
      </w:r>
      <w:r w:rsidRPr="00F26D51">
        <w:rPr>
          <w:rFonts w:cs="Times New Roman"/>
          <w:color w:val="000000" w:themeColor="text1"/>
          <w:u w:color="000000" w:themeColor="text1"/>
        </w:rPr>
        <w:t>142 are permitted to participate in interscholastic activities. A local school board of trustees may impose more stringent standards than those contained in this section for participation in interscholastic activities by students in grades nine through twelve.</w:t>
      </w:r>
    </w:p>
    <w:p w:rsidR="00587505" w:rsidRPr="00F26D51"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26D51">
        <w:rPr>
          <w:rFonts w:cs="Times New Roman"/>
          <w:color w:val="000000" w:themeColor="text1"/>
          <w:u w:color="000000" w:themeColor="text1"/>
        </w:rPr>
        <w:tab/>
        <w:t>(C)</w:t>
      </w:r>
      <w:r w:rsidRPr="00F26D51">
        <w:rPr>
          <w:rFonts w:cs="Times New Roman"/>
          <w:color w:val="000000" w:themeColor="text1"/>
          <w:u w:color="000000" w:themeColor="text1"/>
        </w:rPr>
        <w:tab/>
        <w:t>The State Board of Education may grant a waiver of the requirements of this section.</w:t>
      </w:r>
    </w:p>
    <w:p w:rsidR="00587505" w:rsidRPr="00F26D51"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26D51">
        <w:rPr>
          <w:rFonts w:cs="Times New Roman"/>
          <w:color w:val="000000" w:themeColor="text1"/>
          <w:u w:color="000000" w:themeColor="text1"/>
        </w:rPr>
        <w:tab/>
      </w:r>
      <w:r w:rsidRPr="00F26D51">
        <w:rPr>
          <w:rFonts w:cs="Times New Roman"/>
          <w:color w:val="000000" w:themeColor="text1"/>
          <w:u w:color="000000" w:themeColor="text1"/>
        </w:rPr>
        <w:tab/>
        <w:t>(1)</w:t>
      </w:r>
      <w:r w:rsidRPr="00F26D51">
        <w:rPr>
          <w:rFonts w:cs="Times New Roman"/>
          <w:color w:val="000000" w:themeColor="text1"/>
          <w:u w:color="000000" w:themeColor="text1"/>
        </w:rPr>
        <w:tab/>
        <w:t>This waiver may be granted when a written statement from a school district superintendent and athletic director has been received stating circumstances, including, but not limited to:</w:t>
      </w:r>
    </w:p>
    <w:p w:rsidR="00587505" w:rsidRPr="00F26D51"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26D51">
        <w:rPr>
          <w:rFonts w:cs="Times New Roman"/>
          <w:color w:val="000000" w:themeColor="text1"/>
          <w:u w:color="000000" w:themeColor="text1"/>
        </w:rPr>
        <w:tab/>
      </w:r>
      <w:r w:rsidRPr="00F26D51">
        <w:rPr>
          <w:rFonts w:cs="Times New Roman"/>
          <w:color w:val="000000" w:themeColor="text1"/>
          <w:u w:color="000000" w:themeColor="text1"/>
        </w:rPr>
        <w:tab/>
      </w:r>
      <w:r w:rsidRPr="00F26D51">
        <w:rPr>
          <w:rFonts w:cs="Times New Roman"/>
          <w:color w:val="000000" w:themeColor="text1"/>
          <w:u w:color="000000" w:themeColor="text1"/>
        </w:rPr>
        <w:tab/>
        <w:t>(a)</w:t>
      </w:r>
      <w:r w:rsidRPr="00F26D51">
        <w:rPr>
          <w:rFonts w:cs="Times New Roman"/>
          <w:color w:val="000000" w:themeColor="text1"/>
          <w:u w:color="000000" w:themeColor="text1"/>
        </w:rPr>
        <w:tab/>
        <w:t>a student</w:t>
      </w:r>
      <w:r w:rsidRPr="003B53AF">
        <w:rPr>
          <w:rFonts w:cs="Times New Roman"/>
          <w:color w:val="000000" w:themeColor="text1"/>
          <w:u w:color="000000" w:themeColor="text1"/>
        </w:rPr>
        <w:t>’</w:t>
      </w:r>
      <w:r w:rsidRPr="00F26D51">
        <w:rPr>
          <w:rFonts w:cs="Times New Roman"/>
          <w:color w:val="000000" w:themeColor="text1"/>
          <w:u w:color="000000" w:themeColor="text1"/>
        </w:rPr>
        <w:t>s ineligibility to participate in interscholastic activities is due to misinformation concerning eligibility requirements being provided by district personnel;</w:t>
      </w:r>
    </w:p>
    <w:p w:rsidR="00587505" w:rsidRPr="00F26D51"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26D51">
        <w:rPr>
          <w:rFonts w:cs="Times New Roman"/>
          <w:color w:val="000000" w:themeColor="text1"/>
          <w:u w:color="000000" w:themeColor="text1"/>
        </w:rPr>
        <w:tab/>
      </w:r>
      <w:r w:rsidRPr="00F26D51">
        <w:rPr>
          <w:rFonts w:cs="Times New Roman"/>
          <w:color w:val="000000" w:themeColor="text1"/>
          <w:u w:color="000000" w:themeColor="text1"/>
        </w:rPr>
        <w:tab/>
      </w:r>
      <w:r w:rsidRPr="00F26D51">
        <w:rPr>
          <w:rFonts w:cs="Times New Roman"/>
          <w:color w:val="000000" w:themeColor="text1"/>
          <w:u w:color="000000" w:themeColor="text1"/>
        </w:rPr>
        <w:tab/>
        <w:t>(b)</w:t>
      </w:r>
      <w:r w:rsidRPr="00F26D51">
        <w:rPr>
          <w:rFonts w:cs="Times New Roman"/>
          <w:color w:val="000000" w:themeColor="text1"/>
          <w:u w:color="000000" w:themeColor="text1"/>
        </w:rPr>
        <w:tab/>
        <w:t>a student</w:t>
      </w:r>
      <w:r w:rsidRPr="003B53AF">
        <w:rPr>
          <w:rFonts w:cs="Times New Roman"/>
          <w:color w:val="000000" w:themeColor="text1"/>
          <w:u w:color="000000" w:themeColor="text1"/>
        </w:rPr>
        <w:t>’</w:t>
      </w:r>
      <w:r w:rsidRPr="00F26D51">
        <w:rPr>
          <w:rFonts w:cs="Times New Roman"/>
          <w:color w:val="000000" w:themeColor="text1"/>
          <w:u w:color="000000" w:themeColor="text1"/>
        </w:rPr>
        <w:t>s ineligibility to participate in interscholastic activities is due to a long</w:t>
      </w:r>
      <w:r>
        <w:rPr>
          <w:rFonts w:cs="Times New Roman"/>
          <w:color w:val="000000" w:themeColor="text1"/>
          <w:u w:color="000000" w:themeColor="text1"/>
        </w:rPr>
        <w:noBreakHyphen/>
      </w:r>
      <w:r w:rsidRPr="00F26D51">
        <w:rPr>
          <w:rFonts w:cs="Times New Roman"/>
          <w:color w:val="000000" w:themeColor="text1"/>
          <w:u w:color="000000" w:themeColor="text1"/>
        </w:rPr>
        <w:t>term absence as a result of a medical condition, but the student has been medically cleared to participate by his health care practitioner; or</w:t>
      </w:r>
    </w:p>
    <w:p w:rsidR="00587505" w:rsidRPr="00F26D51"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26D51">
        <w:rPr>
          <w:rFonts w:cs="Times New Roman"/>
          <w:color w:val="000000" w:themeColor="text1"/>
          <w:u w:color="000000" w:themeColor="text1"/>
        </w:rPr>
        <w:tab/>
      </w:r>
      <w:r w:rsidRPr="00F26D51">
        <w:rPr>
          <w:rFonts w:cs="Times New Roman"/>
          <w:color w:val="000000" w:themeColor="text1"/>
          <w:u w:color="000000" w:themeColor="text1"/>
        </w:rPr>
        <w:tab/>
      </w:r>
      <w:r w:rsidRPr="00F26D51">
        <w:rPr>
          <w:rFonts w:cs="Times New Roman"/>
          <w:color w:val="000000" w:themeColor="text1"/>
          <w:u w:color="000000" w:themeColor="text1"/>
        </w:rPr>
        <w:tab/>
        <w:t>(c)</w:t>
      </w:r>
      <w:r w:rsidRPr="00F26D51">
        <w:rPr>
          <w:rFonts w:cs="Times New Roman"/>
          <w:color w:val="000000" w:themeColor="text1"/>
          <w:u w:color="000000" w:themeColor="text1"/>
        </w:rPr>
        <w:tab/>
        <w:t>any reasonable circumstance as determined by the State Board of Education.</w:t>
      </w:r>
    </w:p>
    <w:p w:rsidR="00587505"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26D51">
        <w:rPr>
          <w:rFonts w:cs="Times New Roman"/>
          <w:color w:val="000000" w:themeColor="text1"/>
          <w:u w:color="000000" w:themeColor="text1"/>
        </w:rPr>
        <w:tab/>
      </w:r>
      <w:r w:rsidRPr="00F26D51">
        <w:rPr>
          <w:rFonts w:cs="Times New Roman"/>
          <w:color w:val="000000" w:themeColor="text1"/>
          <w:u w:color="000000" w:themeColor="text1"/>
        </w:rPr>
        <w:tab/>
        <w:t>(2)</w:t>
      </w:r>
      <w:r w:rsidRPr="00F26D51">
        <w:rPr>
          <w:rFonts w:cs="Times New Roman"/>
          <w:color w:val="000000" w:themeColor="text1"/>
          <w:u w:color="000000" w:themeColor="text1"/>
        </w:rPr>
        <w:tab/>
        <w:t>The State Board of Education shall establish guidelines to administer this section.”</w:t>
      </w:r>
    </w:p>
    <w:p w:rsidR="00587505"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7505" w:rsidRPr="003B53AF"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587505" w:rsidRPr="00F26D51"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87505" w:rsidRPr="00F26D51"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26D51">
        <w:rPr>
          <w:rFonts w:eastAsia="Times New Roman" w:cs="Times New Roman"/>
        </w:rPr>
        <w:t>SECTION</w:t>
      </w:r>
      <w:r w:rsidRPr="00F26D51">
        <w:rPr>
          <w:rFonts w:eastAsia="Times New Roman" w:cs="Times New Roman"/>
        </w:rPr>
        <w:tab/>
        <w:t>2.</w:t>
      </w:r>
      <w:r w:rsidRPr="00F26D51">
        <w:rPr>
          <w:rFonts w:eastAsia="Times New Roman" w:cs="Times New Roman"/>
        </w:rPr>
        <w:tab/>
        <w:t>This act takes effect upon approval by the Governor.</w:t>
      </w:r>
    </w:p>
    <w:p w:rsidR="00587505"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87505" w:rsidRDefault="00587505"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587505" w:rsidRDefault="00587505" w:rsidP="00587505">
      <w:pPr>
        <w:jc w:val="both"/>
        <w:rPr>
          <w:color w:val="000000" w:themeColor="text1"/>
        </w:rPr>
      </w:pPr>
    </w:p>
    <w:p w:rsidR="00587505" w:rsidRDefault="00587505" w:rsidP="00587505">
      <w:pPr>
        <w:jc w:val="both"/>
        <w:rPr>
          <w:color w:val="000000" w:themeColor="text1"/>
        </w:rPr>
      </w:pPr>
      <w:r>
        <w:rPr>
          <w:color w:val="000000" w:themeColor="text1"/>
        </w:rPr>
        <w:t>Approved the 1</w:t>
      </w:r>
      <w:r w:rsidRPr="00965109">
        <w:rPr>
          <w:color w:val="000000" w:themeColor="text1"/>
          <w:vertAlign w:val="superscript"/>
        </w:rPr>
        <w:t>st</w:t>
      </w:r>
      <w:r>
        <w:rPr>
          <w:color w:val="000000" w:themeColor="text1"/>
        </w:rPr>
        <w:t xml:space="preserve"> day of June, 2015. </w:t>
      </w:r>
    </w:p>
    <w:p w:rsidR="00587505" w:rsidRDefault="00587505" w:rsidP="00587505">
      <w:pPr>
        <w:jc w:val="center"/>
        <w:rPr>
          <w:color w:val="000000" w:themeColor="text1"/>
        </w:rPr>
      </w:pPr>
    </w:p>
    <w:p w:rsidR="00587505" w:rsidRDefault="00587505" w:rsidP="00587505">
      <w:pPr>
        <w:jc w:val="center"/>
        <w:rPr>
          <w:color w:val="000000" w:themeColor="text1"/>
        </w:rPr>
      </w:pPr>
      <w:r>
        <w:rPr>
          <w:color w:val="000000" w:themeColor="text1"/>
        </w:rPr>
        <w:t>__________</w:t>
      </w:r>
    </w:p>
    <w:p w:rsidR="006157F3" w:rsidRPr="00A4617E" w:rsidRDefault="006157F3" w:rsidP="00587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157F3" w:rsidRPr="00A4617E" w:rsidSect="006157F3">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3AF" w:rsidRDefault="003B53AF" w:rsidP="007D5FAC">
      <w:r>
        <w:separator/>
      </w:r>
    </w:p>
  </w:endnote>
  <w:endnote w:type="continuationSeparator" w:id="0">
    <w:p w:rsidR="003B53AF" w:rsidRDefault="003B53A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F3" w:rsidRPr="006157F3" w:rsidRDefault="006157F3" w:rsidP="006157F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8750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F3" w:rsidRDefault="006157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3AF" w:rsidRDefault="003B53AF" w:rsidP="007D5FAC">
      <w:r>
        <w:separator/>
      </w:r>
    </w:p>
  </w:footnote>
  <w:footnote w:type="continuationSeparator" w:id="0">
    <w:p w:rsidR="003B53AF" w:rsidRDefault="003B53A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54"/>
    <w:docVar w:name="ActSecretary" w:val="Morgan"/>
    <w:docVar w:name="ActSIdno" w:val="(21)  154AB15"/>
    <w:docVar w:name="clipname" w:val="154AB15"/>
    <w:docVar w:name="dvBillNumber" w:val="154"/>
    <w:docVar w:name="dvBillNumberPrefix" w:val="S"/>
    <w:docVar w:name="dvOriginalBody" w:val="Senate"/>
    <w:docVar w:name="OrigSENATEBillNo" w:val="154"/>
    <w:docVar w:name="SENATEACTFULLPATH" w:val="L:\COUNCIL\ACTS\154AB15.DOCX"/>
    <w:docVar w:name="WhatActtype" w:val="AN ACT"/>
  </w:docVars>
  <w:rsids>
    <w:rsidRoot w:val="00BB4252"/>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0A2"/>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1F79A7"/>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4AAA"/>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578D"/>
    <w:rsid w:val="003A6D96"/>
    <w:rsid w:val="003A7517"/>
    <w:rsid w:val="003B1A01"/>
    <w:rsid w:val="003B2E6E"/>
    <w:rsid w:val="003B355D"/>
    <w:rsid w:val="003B53AF"/>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19ED"/>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6D1F"/>
    <w:rsid w:val="005515CE"/>
    <w:rsid w:val="00556774"/>
    <w:rsid w:val="00556D79"/>
    <w:rsid w:val="00560EBF"/>
    <w:rsid w:val="005627E7"/>
    <w:rsid w:val="00562952"/>
    <w:rsid w:val="005672F0"/>
    <w:rsid w:val="005741F9"/>
    <w:rsid w:val="005839FC"/>
    <w:rsid w:val="00583CB3"/>
    <w:rsid w:val="005859EE"/>
    <w:rsid w:val="00587505"/>
    <w:rsid w:val="00590D1D"/>
    <w:rsid w:val="00591D7C"/>
    <w:rsid w:val="00594D39"/>
    <w:rsid w:val="005A1FF2"/>
    <w:rsid w:val="005A286C"/>
    <w:rsid w:val="005A338D"/>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57F3"/>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2475F"/>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D7AD1"/>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755E5"/>
    <w:rsid w:val="00980444"/>
    <w:rsid w:val="00982E93"/>
    <w:rsid w:val="00990677"/>
    <w:rsid w:val="00997D30"/>
    <w:rsid w:val="009A31B6"/>
    <w:rsid w:val="009A467A"/>
    <w:rsid w:val="009B0FA5"/>
    <w:rsid w:val="009B6EA6"/>
    <w:rsid w:val="009C170D"/>
    <w:rsid w:val="009D0B32"/>
    <w:rsid w:val="009D2297"/>
    <w:rsid w:val="009D75E7"/>
    <w:rsid w:val="009F42DA"/>
    <w:rsid w:val="00A03978"/>
    <w:rsid w:val="00A050C0"/>
    <w:rsid w:val="00A062DB"/>
    <w:rsid w:val="00A14F94"/>
    <w:rsid w:val="00A22884"/>
    <w:rsid w:val="00A23CED"/>
    <w:rsid w:val="00A25751"/>
    <w:rsid w:val="00A25E64"/>
    <w:rsid w:val="00A26387"/>
    <w:rsid w:val="00A3022E"/>
    <w:rsid w:val="00A40BBE"/>
    <w:rsid w:val="00A450A2"/>
    <w:rsid w:val="00A4617E"/>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3F73"/>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64512"/>
    <w:rsid w:val="00B72ED3"/>
    <w:rsid w:val="00B73571"/>
    <w:rsid w:val="00B74177"/>
    <w:rsid w:val="00B83DA1"/>
    <w:rsid w:val="00B846E9"/>
    <w:rsid w:val="00BB1593"/>
    <w:rsid w:val="00BB4252"/>
    <w:rsid w:val="00BB43F6"/>
    <w:rsid w:val="00BB7B1B"/>
    <w:rsid w:val="00BC5FF9"/>
    <w:rsid w:val="00BC7A1D"/>
    <w:rsid w:val="00BE36EB"/>
    <w:rsid w:val="00BE41F8"/>
    <w:rsid w:val="00BF1B60"/>
    <w:rsid w:val="00BF2034"/>
    <w:rsid w:val="00BF33CD"/>
    <w:rsid w:val="00BF352D"/>
    <w:rsid w:val="00BF6E92"/>
    <w:rsid w:val="00C00FB0"/>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E769D"/>
    <w:rsid w:val="00D00681"/>
    <w:rsid w:val="00D04DCB"/>
    <w:rsid w:val="00D1180E"/>
    <w:rsid w:val="00D11B9B"/>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0AF8"/>
    <w:rsid w:val="00E3356F"/>
    <w:rsid w:val="00E33964"/>
    <w:rsid w:val="00E3462F"/>
    <w:rsid w:val="00E36231"/>
    <w:rsid w:val="00E500F1"/>
    <w:rsid w:val="00E5358E"/>
    <w:rsid w:val="00E5665F"/>
    <w:rsid w:val="00E60357"/>
    <w:rsid w:val="00E614B9"/>
    <w:rsid w:val="00E61B4C"/>
    <w:rsid w:val="00E65CD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6AF2"/>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967A1C0-7413-45C2-AF63-5BE541CC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157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B5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3AF"/>
    <w:rPr>
      <w:rFonts w:ascii="Segoe UI" w:hAnsi="Segoe UI" w:cs="Segoe UI"/>
      <w:sz w:val="18"/>
      <w:szCs w:val="18"/>
    </w:rPr>
  </w:style>
  <w:style w:type="table" w:styleId="TableGrid">
    <w:name w:val="Table Grid"/>
    <w:basedOn w:val="TableNormal"/>
    <w:uiPriority w:val="59"/>
    <w:rsid w:val="008D7AD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157F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E76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1-27-15.docx" TargetMode="External"/><Relationship Id="rId13" Type="http://schemas.openxmlformats.org/officeDocument/2006/relationships/hyperlink" Target="file:///h:\HJ%20Archive\2015\02-03-15.docx" TargetMode="External"/><Relationship Id="rId18" Type="http://schemas.openxmlformats.org/officeDocument/2006/relationships/hyperlink" Target="file:///h:\HJ%20Archive\2015\05-07-15.docx" TargetMode="External"/><Relationship Id="rId26" Type="http://schemas.openxmlformats.org/officeDocument/2006/relationships/hyperlink" Target="file:///p:\pprever\2015-16\154_20150423.docx" TargetMode="External"/><Relationship Id="rId3" Type="http://schemas.openxmlformats.org/officeDocument/2006/relationships/webSettings" Target="webSettings.xml"/><Relationship Id="rId21" Type="http://schemas.openxmlformats.org/officeDocument/2006/relationships/hyperlink" Target="file:///h:\HJ%20Archive\2015\05-14-15.docx" TargetMode="External"/><Relationship Id="rId7" Type="http://schemas.openxmlformats.org/officeDocument/2006/relationships/hyperlink" Target="file:///h:\SJ%20Archive\2015\01-13-15.docx" TargetMode="External"/><Relationship Id="rId12" Type="http://schemas.openxmlformats.org/officeDocument/2006/relationships/hyperlink" Target="file:///h:\HJ%20Archive\2015\02-03-15.docx" TargetMode="External"/><Relationship Id="rId17" Type="http://schemas.openxmlformats.org/officeDocument/2006/relationships/hyperlink" Target="file:///h:\HJ%20Archive\2015\05-05-15.docx" TargetMode="External"/><Relationship Id="rId25" Type="http://schemas.openxmlformats.org/officeDocument/2006/relationships/hyperlink" Target="file:///p:\pprever\2015-16\154_20150128.docx" TargetMode="External"/><Relationship Id="rId2" Type="http://schemas.openxmlformats.org/officeDocument/2006/relationships/settings" Target="settings.xml"/><Relationship Id="rId16" Type="http://schemas.openxmlformats.org/officeDocument/2006/relationships/hyperlink" Target="file:///h:\HJ%20Archive\2015\04-30-15.docx" TargetMode="External"/><Relationship Id="rId20" Type="http://schemas.openxmlformats.org/officeDocument/2006/relationships/hyperlink" Target="file:///h:\HJ%20Archive\2015\05-13-15.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5\01-29-15.docx" TargetMode="External"/><Relationship Id="rId24" Type="http://schemas.openxmlformats.org/officeDocument/2006/relationships/hyperlink" Target="file:///p:\pprever\2015-16\154_20150127.docx" TargetMode="External"/><Relationship Id="rId5" Type="http://schemas.openxmlformats.org/officeDocument/2006/relationships/endnotes" Target="endnotes.xml"/><Relationship Id="rId15" Type="http://schemas.openxmlformats.org/officeDocument/2006/relationships/hyperlink" Target="file:///h:\HJ%20Archive\2015\04-28-15.docx" TargetMode="External"/><Relationship Id="rId23" Type="http://schemas.openxmlformats.org/officeDocument/2006/relationships/hyperlink" Target="file:///p:\pprever\2015-16\154_20141203.docx" TargetMode="External"/><Relationship Id="rId28" Type="http://schemas.openxmlformats.org/officeDocument/2006/relationships/footer" Target="footer1.xml"/><Relationship Id="rId10" Type="http://schemas.openxmlformats.org/officeDocument/2006/relationships/hyperlink" Target="file:///h:\SJ%20Archive\2015\01-28-15.docx" TargetMode="External"/><Relationship Id="rId19" Type="http://schemas.openxmlformats.org/officeDocument/2006/relationships/hyperlink" Target="file:///h:\HJ%20Archive\2015\05-13-15.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5\01-28-15.docx" TargetMode="External"/><Relationship Id="rId14" Type="http://schemas.openxmlformats.org/officeDocument/2006/relationships/hyperlink" Target="file:///h:\HJ%20Archive\2015\04-23-15.docx" TargetMode="External"/><Relationship Id="rId22" Type="http://schemas.openxmlformats.org/officeDocument/2006/relationships/hyperlink" Target="http://www.scstatehouse.gov/billsearch.php?billnumbers=154&amp;session=121&amp;summary=B" TargetMode="External"/><Relationship Id="rId27" Type="http://schemas.openxmlformats.org/officeDocument/2006/relationships/hyperlink" Target="file:///p:\pprever\2015-16\154_20150428.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154: Interscholastic activities - South Carolina Legislature Online</dc:title>
  <dc:subject/>
  <dc:creator>angiemorgan</dc:creator>
  <cp:keywords/>
  <dc:description/>
  <cp:lastModifiedBy>N Cumfer</cp:lastModifiedBy>
  <cp:revision>2</cp:revision>
  <cp:lastPrinted>2015-05-14T18:04:00Z</cp:lastPrinted>
  <dcterms:created xsi:type="dcterms:W3CDTF">2016-12-02T16:53:00Z</dcterms:created>
  <dcterms:modified xsi:type="dcterms:W3CDTF">2016-12-02T16:53:00Z</dcterms:modified>
</cp:coreProperties>
</file>