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407CE">
        <w:rPr>
          <w:rFonts w:cs="Times New Roman"/>
          <w:b/>
        </w:rPr>
        <w:t>South Carolina General Assembly</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7CE">
        <w:rPr>
          <w:rFonts w:cs="Times New Roman"/>
        </w:rPr>
        <w:t>121st Session, 2015-2016</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C4388B"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A95, R2, S225</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b/>
        </w:rPr>
        <w:t>STATUS INFORMATION</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rPr>
        <w:t>Joint Resolution</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rPr>
        <w:t>Sponsors: Senators Cromer and Setzler</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rPr>
        <w:t>Document Path: l:\s-res\rwc\001peba.ls.rwc.docx</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FF8" w:rsidRDefault="005D1FF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5D1FF8" w:rsidRDefault="005D1FF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3, 2015</w:t>
      </w:r>
    </w:p>
    <w:p w:rsidR="005D1FF8" w:rsidRDefault="005D1FF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18, 2015</w:t>
      </w:r>
    </w:p>
    <w:p w:rsidR="005D1FF8" w:rsidRDefault="005D1FF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9, 2015, Signed</w:t>
      </w:r>
    </w:p>
    <w:p w:rsidR="005D1FF8" w:rsidRDefault="005D1FF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rPr>
        <w:t>Summary: State Health Plan</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C407CE" w:rsidP="00C407CE">
      <w:pPr>
        <w:widowControl w:val="0"/>
        <w:tabs>
          <w:tab w:val="center" w:pos="590"/>
          <w:tab w:val="center" w:pos="1440"/>
          <w:tab w:val="left" w:pos="1872"/>
          <w:tab w:val="left" w:pos="9187"/>
        </w:tabs>
        <w:rPr>
          <w:rFonts w:cs="Times New Roman"/>
        </w:rPr>
      </w:pPr>
      <w:r w:rsidRPr="00C407CE">
        <w:rPr>
          <w:rFonts w:cs="Times New Roman"/>
          <w:b/>
        </w:rPr>
        <w:t>HISTORY OF LEGISLATIVE ACTIONS</w:t>
      </w:r>
    </w:p>
    <w:p w:rsidR="00C407CE" w:rsidRPr="00C407CE" w:rsidRDefault="00C407CE" w:rsidP="00C407CE">
      <w:pPr>
        <w:widowControl w:val="0"/>
        <w:tabs>
          <w:tab w:val="center" w:pos="590"/>
          <w:tab w:val="center" w:pos="1440"/>
          <w:tab w:val="left" w:pos="1872"/>
          <w:tab w:val="left" w:pos="9187"/>
        </w:tabs>
        <w:rPr>
          <w:rFonts w:cs="Times New Roman"/>
        </w:rPr>
      </w:pPr>
    </w:p>
    <w:p w:rsidR="00C407CE" w:rsidRPr="00C407CE" w:rsidRDefault="00C407CE" w:rsidP="00C407CE">
      <w:pPr>
        <w:widowControl w:val="0"/>
        <w:tabs>
          <w:tab w:val="center" w:pos="590"/>
          <w:tab w:val="center" w:pos="1440"/>
          <w:tab w:val="left" w:pos="1872"/>
          <w:tab w:val="left" w:pos="9187"/>
        </w:tabs>
        <w:rPr>
          <w:rFonts w:cs="Times New Roman"/>
        </w:rPr>
      </w:pPr>
      <w:r w:rsidRPr="00C407CE">
        <w:rPr>
          <w:rFonts w:cs="Times New Roman"/>
          <w:u w:val="single"/>
        </w:rPr>
        <w:tab/>
        <w:t>Date</w:t>
      </w:r>
      <w:r w:rsidRPr="00C407CE">
        <w:rPr>
          <w:rFonts w:cs="Times New Roman"/>
          <w:u w:val="single"/>
        </w:rPr>
        <w:tab/>
        <w:t>Body</w:t>
      </w:r>
      <w:r w:rsidRPr="00C407CE">
        <w:rPr>
          <w:rFonts w:cs="Times New Roman"/>
          <w:u w:val="single"/>
        </w:rPr>
        <w:tab/>
        <w:t>Action Description with journal page number</w:t>
      </w:r>
      <w:r w:rsidRPr="00C407CE">
        <w:rPr>
          <w:rFonts w:cs="Times New Roman"/>
          <w:u w:val="single"/>
        </w:rPr>
        <w:tab/>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FE199A">
        <w:rPr>
          <w:rFonts w:cs="Times New Roman"/>
        </w:rPr>
        <w:t>Prefiled</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FE199A">
        <w:rPr>
          <w:rFonts w:cs="Times New Roman"/>
        </w:rPr>
        <w:t xml:space="preserve">Referred to Committee on </w:t>
      </w:r>
      <w:r w:rsidRPr="00FE199A">
        <w:rPr>
          <w:rFonts w:cs="Times New Roman"/>
          <w:b/>
        </w:rPr>
        <w:t>Finance</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FE199A">
        <w:rPr>
          <w:rFonts w:cs="Times New Roman"/>
        </w:rPr>
        <w:t>(</w:t>
      </w:r>
      <w:hyperlink r:id="rId6" w:history="1">
        <w:r w:rsidRPr="00B16A88">
          <w:rPr>
            <w:rStyle w:val="Hyperlink"/>
            <w:rFonts w:cs="Times New Roman"/>
          </w:rPr>
          <w:t>Senate Journal</w:t>
        </w:r>
        <w:r w:rsidRPr="00B16A88">
          <w:rPr>
            <w:rStyle w:val="Hyperlink"/>
            <w:rFonts w:cs="Times New Roman"/>
          </w:rPr>
          <w:noBreakHyphen/>
          <w:t>page 141</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E199A">
        <w:rPr>
          <w:rFonts w:cs="Times New Roman"/>
        </w:rPr>
        <w:t>R</w:t>
      </w:r>
      <w:r>
        <w:rPr>
          <w:rFonts w:cs="Times New Roman"/>
        </w:rPr>
        <w:t xml:space="preserve">eferred to Committee on </w:t>
      </w:r>
      <w:r w:rsidRPr="00FE199A">
        <w:rPr>
          <w:rFonts w:cs="Times New Roman"/>
          <w:b/>
        </w:rPr>
        <w:t>Finance</w:t>
      </w:r>
      <w:r>
        <w:rPr>
          <w:rFonts w:cs="Times New Roman"/>
        </w:rPr>
        <w:t xml:space="preserve"> </w:t>
      </w:r>
      <w:r w:rsidRPr="00FE199A">
        <w:rPr>
          <w:rFonts w:cs="Times New Roman"/>
        </w:rPr>
        <w:t>(</w:t>
      </w:r>
      <w:hyperlink r:id="rId7" w:history="1">
        <w:r w:rsidRPr="00B16A88">
          <w:rPr>
            <w:rStyle w:val="Hyperlink"/>
            <w:rFonts w:cs="Times New Roman"/>
          </w:rPr>
          <w:t>Senate Journal</w:t>
        </w:r>
        <w:r w:rsidRPr="00B16A88">
          <w:rPr>
            <w:rStyle w:val="Hyperlink"/>
            <w:rFonts w:cs="Times New Roman"/>
          </w:rPr>
          <w:noBreakHyphen/>
          <w:t>page 141</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Senate</w:t>
      </w:r>
      <w:r>
        <w:rPr>
          <w:rFonts w:cs="Times New Roman"/>
        </w:rPr>
        <w:tab/>
      </w:r>
      <w:r w:rsidRPr="00FE199A">
        <w:rPr>
          <w:rFonts w:cs="Times New Roman"/>
        </w:rPr>
        <w:t>Comm</w:t>
      </w:r>
      <w:r>
        <w:rPr>
          <w:rFonts w:cs="Times New Roman"/>
        </w:rPr>
        <w:t xml:space="preserve">ittee report: Favorable </w:t>
      </w:r>
      <w:r w:rsidRPr="00FE199A">
        <w:rPr>
          <w:rFonts w:cs="Times New Roman"/>
          <w:b/>
        </w:rPr>
        <w:t>Finance</w:t>
      </w:r>
      <w:r>
        <w:rPr>
          <w:rFonts w:cs="Times New Roman"/>
        </w:rPr>
        <w:t xml:space="preserve"> </w:t>
      </w:r>
      <w:r w:rsidRPr="00FE199A">
        <w:rPr>
          <w:rFonts w:cs="Times New Roman"/>
        </w:rPr>
        <w:t>(</w:t>
      </w:r>
      <w:hyperlink r:id="rId8" w:history="1">
        <w:r w:rsidRPr="00B16A88">
          <w:rPr>
            <w:rStyle w:val="Hyperlink"/>
            <w:rFonts w:cs="Times New Roman"/>
          </w:rPr>
          <w:t>Senate Journal</w:t>
        </w:r>
        <w:r w:rsidRPr="00B16A88">
          <w:rPr>
            <w:rStyle w:val="Hyperlink"/>
            <w:rFonts w:cs="Times New Roman"/>
          </w:rPr>
          <w:noBreakHyphen/>
          <w:t>page 18</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FE199A">
        <w:rPr>
          <w:rFonts w:cs="Times New Roman"/>
        </w:rPr>
        <w:t>Read second time (</w:t>
      </w:r>
      <w:hyperlink r:id="rId9" w:history="1">
        <w:r w:rsidRPr="00B16A88">
          <w:rPr>
            <w:rStyle w:val="Hyperlink"/>
            <w:rFonts w:cs="Times New Roman"/>
          </w:rPr>
          <w:t>Senate Journal</w:t>
        </w:r>
        <w:r w:rsidRPr="00B16A88">
          <w:rPr>
            <w:rStyle w:val="Hyperlink"/>
            <w:rFonts w:cs="Times New Roman"/>
          </w:rPr>
          <w:noBreakHyphen/>
          <w:t>page 33</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FE199A">
        <w:rPr>
          <w:rFonts w:cs="Times New Roman"/>
        </w:rPr>
        <w:t>Roll call Ayes</w:t>
      </w:r>
      <w:r>
        <w:rPr>
          <w:rFonts w:cs="Times New Roman"/>
        </w:rPr>
        <w:noBreakHyphen/>
      </w:r>
      <w:r w:rsidRPr="00FE199A">
        <w:rPr>
          <w:rFonts w:cs="Times New Roman"/>
        </w:rPr>
        <w:t>38  Nays</w:t>
      </w:r>
      <w:r>
        <w:rPr>
          <w:rFonts w:cs="Times New Roman"/>
        </w:rPr>
        <w:noBreakHyphen/>
      </w:r>
      <w:r w:rsidRPr="00FE199A">
        <w:rPr>
          <w:rFonts w:cs="Times New Roman"/>
        </w:rPr>
        <w:t>0 (</w:t>
      </w:r>
      <w:hyperlink r:id="rId10" w:history="1">
        <w:r w:rsidRPr="00B16A88">
          <w:rPr>
            <w:rStyle w:val="Hyperlink"/>
            <w:rFonts w:cs="Times New Roman"/>
          </w:rPr>
          <w:t>Senate Journal</w:t>
        </w:r>
        <w:r w:rsidRPr="00B16A88">
          <w:rPr>
            <w:rStyle w:val="Hyperlink"/>
            <w:rFonts w:cs="Times New Roman"/>
          </w:rPr>
          <w:noBreakHyphen/>
          <w:t>page 33</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FE199A">
        <w:rPr>
          <w:rFonts w:cs="Times New Roman"/>
        </w:rPr>
        <w:t>Re</w:t>
      </w:r>
      <w:r>
        <w:rPr>
          <w:rFonts w:cs="Times New Roman"/>
        </w:rPr>
        <w:t xml:space="preserve">ad third time and sent to House </w:t>
      </w:r>
      <w:r w:rsidRPr="00FE199A">
        <w:rPr>
          <w:rFonts w:cs="Times New Roman"/>
        </w:rPr>
        <w:t>(</w:t>
      </w:r>
      <w:hyperlink r:id="rId11" w:history="1">
        <w:r w:rsidRPr="00B16A88">
          <w:rPr>
            <w:rStyle w:val="Hyperlink"/>
            <w:rFonts w:cs="Times New Roman"/>
          </w:rPr>
          <w:t>Senate Journal</w:t>
        </w:r>
        <w:r w:rsidRPr="00B16A88">
          <w:rPr>
            <w:rStyle w:val="Hyperlink"/>
            <w:rFonts w:cs="Times New Roman"/>
          </w:rPr>
          <w:noBreakHyphen/>
          <w:t>page 11</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FE199A">
        <w:rPr>
          <w:rFonts w:cs="Times New Roman"/>
        </w:rPr>
        <w:t>Introduced and read first time (</w:t>
      </w:r>
      <w:hyperlink r:id="rId12" w:history="1">
        <w:r w:rsidRPr="00B16A88">
          <w:rPr>
            <w:rStyle w:val="Hyperlink"/>
            <w:rFonts w:cs="Times New Roman"/>
          </w:rPr>
          <w:t>House Journal</w:t>
        </w:r>
        <w:r w:rsidRPr="00B16A88">
          <w:rPr>
            <w:rStyle w:val="Hyperlink"/>
            <w:rFonts w:cs="Times New Roman"/>
          </w:rPr>
          <w:noBreakHyphen/>
          <w:t>page 25</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FE199A">
        <w:rPr>
          <w:rFonts w:cs="Times New Roman"/>
        </w:rPr>
        <w:t>Referred</w:t>
      </w:r>
      <w:r>
        <w:rPr>
          <w:rFonts w:cs="Times New Roman"/>
        </w:rPr>
        <w:t xml:space="preserve"> to Committee on </w:t>
      </w:r>
      <w:r w:rsidRPr="00FE199A">
        <w:rPr>
          <w:rFonts w:cs="Times New Roman"/>
          <w:b/>
        </w:rPr>
        <w:t>Ways and Means</w:t>
      </w:r>
      <w:r>
        <w:rPr>
          <w:rFonts w:cs="Times New Roman"/>
        </w:rPr>
        <w:t xml:space="preserve"> </w:t>
      </w:r>
      <w:r w:rsidRPr="00FE199A">
        <w:rPr>
          <w:rFonts w:cs="Times New Roman"/>
        </w:rPr>
        <w:t>(</w:t>
      </w:r>
      <w:hyperlink r:id="rId13" w:history="1">
        <w:r w:rsidRPr="00B16A88">
          <w:rPr>
            <w:rStyle w:val="Hyperlink"/>
            <w:rFonts w:cs="Times New Roman"/>
          </w:rPr>
          <w:t>House Journal</w:t>
        </w:r>
        <w:r w:rsidRPr="00B16A88">
          <w:rPr>
            <w:rStyle w:val="Hyperlink"/>
            <w:rFonts w:cs="Times New Roman"/>
          </w:rPr>
          <w:noBreakHyphen/>
          <w:t>page 25</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FE199A">
        <w:rPr>
          <w:rFonts w:cs="Times New Roman"/>
        </w:rPr>
        <w:t>Recalled f</w:t>
      </w:r>
      <w:r>
        <w:rPr>
          <w:rFonts w:cs="Times New Roman"/>
        </w:rPr>
        <w:t xml:space="preserve">rom Committee on </w:t>
      </w:r>
      <w:r w:rsidRPr="00FE199A">
        <w:rPr>
          <w:rFonts w:cs="Times New Roman"/>
          <w:b/>
        </w:rPr>
        <w:t>Ways and Means</w:t>
      </w:r>
      <w:r>
        <w:rPr>
          <w:rFonts w:cs="Times New Roman"/>
        </w:rPr>
        <w:t xml:space="preserve"> </w:t>
      </w:r>
      <w:r w:rsidRPr="00FE199A">
        <w:rPr>
          <w:rFonts w:cs="Times New Roman"/>
        </w:rPr>
        <w:t>(</w:t>
      </w:r>
      <w:hyperlink r:id="rId14" w:history="1">
        <w:r w:rsidRPr="00B16A88">
          <w:rPr>
            <w:rStyle w:val="Hyperlink"/>
            <w:rFonts w:cs="Times New Roman"/>
          </w:rPr>
          <w:t>House Journal</w:t>
        </w:r>
        <w:r w:rsidRPr="00B16A88">
          <w:rPr>
            <w:rStyle w:val="Hyperlink"/>
            <w:rFonts w:cs="Times New Roman"/>
          </w:rPr>
          <w:noBreakHyphen/>
          <w:t>page 37</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FE199A">
        <w:rPr>
          <w:rFonts w:cs="Times New Roman"/>
        </w:rPr>
        <w:t>Read second time (</w:t>
      </w:r>
      <w:hyperlink r:id="rId15" w:history="1">
        <w:r w:rsidRPr="00B16A88">
          <w:rPr>
            <w:rStyle w:val="Hyperlink"/>
            <w:rFonts w:cs="Times New Roman"/>
          </w:rPr>
          <w:t>House Journal</w:t>
        </w:r>
        <w:r w:rsidRPr="00B16A88">
          <w:rPr>
            <w:rStyle w:val="Hyperlink"/>
            <w:rFonts w:cs="Times New Roman"/>
          </w:rPr>
          <w:noBreakHyphen/>
          <w:t>page 6</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FE199A">
        <w:rPr>
          <w:rFonts w:cs="Times New Roman"/>
        </w:rPr>
        <w:t>Roll call Yeas</w:t>
      </w:r>
      <w:r>
        <w:rPr>
          <w:rFonts w:cs="Times New Roman"/>
        </w:rPr>
        <w:noBreakHyphen/>
      </w:r>
      <w:r w:rsidRPr="00FE199A">
        <w:rPr>
          <w:rFonts w:cs="Times New Roman"/>
        </w:rPr>
        <w:t>100  Nays</w:t>
      </w:r>
      <w:r>
        <w:rPr>
          <w:rFonts w:cs="Times New Roman"/>
        </w:rPr>
        <w:noBreakHyphen/>
      </w:r>
      <w:r w:rsidRPr="00FE199A">
        <w:rPr>
          <w:rFonts w:cs="Times New Roman"/>
        </w:rPr>
        <w:t>0 (</w:t>
      </w:r>
      <w:hyperlink r:id="rId16" w:history="1">
        <w:r w:rsidRPr="00B16A88">
          <w:rPr>
            <w:rStyle w:val="Hyperlink"/>
            <w:rFonts w:cs="Times New Roman"/>
          </w:rPr>
          <w:t>House Journal</w:t>
        </w:r>
        <w:r w:rsidRPr="00B16A88">
          <w:rPr>
            <w:rStyle w:val="Hyperlink"/>
            <w:rFonts w:cs="Times New Roman"/>
          </w:rPr>
          <w:noBreakHyphen/>
          <w:t>page 7</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FE199A">
        <w:rPr>
          <w:rFonts w:cs="Times New Roman"/>
        </w:rPr>
        <w:t>Read third time and enrolled (</w:t>
      </w:r>
      <w:hyperlink r:id="rId17" w:history="1">
        <w:r w:rsidRPr="00B16A88">
          <w:rPr>
            <w:rStyle w:val="Hyperlink"/>
            <w:rFonts w:cs="Times New Roman"/>
          </w:rPr>
          <w:t>House Journal</w:t>
        </w:r>
        <w:r w:rsidRPr="00B16A88">
          <w:rPr>
            <w:rStyle w:val="Hyperlink"/>
            <w:rFonts w:cs="Times New Roman"/>
          </w:rPr>
          <w:noBreakHyphen/>
          <w:t>page 10</w:t>
        </w:r>
      </w:hyperlink>
      <w:r w:rsidRPr="00FE199A">
        <w:rPr>
          <w:rFonts w:cs="Times New Roman"/>
        </w:rPr>
        <w:t>)</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FE199A">
        <w:rPr>
          <w:rFonts w:cs="Times New Roman"/>
        </w:rPr>
        <w:t>Ratified R 2</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3/9/2015</w:t>
      </w:r>
      <w:r>
        <w:rPr>
          <w:rFonts w:cs="Times New Roman"/>
        </w:rPr>
        <w:tab/>
      </w:r>
      <w:r>
        <w:rPr>
          <w:rFonts w:cs="Times New Roman"/>
        </w:rPr>
        <w:tab/>
      </w:r>
      <w:r w:rsidRPr="00FE199A">
        <w:rPr>
          <w:rFonts w:cs="Times New Roman"/>
        </w:rPr>
        <w:t>Signed By Governor</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FE199A">
        <w:rPr>
          <w:rFonts w:cs="Times New Roman"/>
        </w:rPr>
        <w:t>Effective date 03/09/15</w:t>
      </w:r>
    </w:p>
    <w:p w:rsidR="00C4388B" w:rsidRDefault="00C4388B" w:rsidP="00C4388B">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FE199A">
        <w:rPr>
          <w:rFonts w:cs="Times New Roman"/>
        </w:rPr>
        <w:t>Act No</w:t>
      </w:r>
      <w:r>
        <w:rPr>
          <w:rFonts w:cs="Times New Roman"/>
        </w:rPr>
        <w:t>. </w:t>
      </w:r>
      <w:r w:rsidRPr="00FE199A">
        <w:rPr>
          <w:rFonts w:cs="Times New Roman"/>
        </w:rPr>
        <w:t>95</w:t>
      </w:r>
    </w:p>
    <w:p w:rsidR="00C4388B" w:rsidRDefault="00C4388B" w:rsidP="00C4388B">
      <w:pPr>
        <w:widowControl w:val="0"/>
        <w:tabs>
          <w:tab w:val="right" w:pos="1008"/>
          <w:tab w:val="left" w:pos="1152"/>
          <w:tab w:val="left" w:pos="1872"/>
          <w:tab w:val="left" w:pos="9187"/>
        </w:tabs>
        <w:ind w:left="2088" w:hanging="2088"/>
        <w:rPr>
          <w:rFonts w:cs="Times New Roman"/>
        </w:rPr>
      </w:pPr>
    </w:p>
    <w:p w:rsidR="00C407CE" w:rsidRPr="00C407CE" w:rsidRDefault="00C407CE" w:rsidP="00C407CE">
      <w:pPr>
        <w:widowControl w:val="0"/>
        <w:tabs>
          <w:tab w:val="right" w:pos="1008"/>
          <w:tab w:val="left" w:pos="1152"/>
          <w:tab w:val="left" w:pos="1872"/>
          <w:tab w:val="left" w:pos="9187"/>
        </w:tabs>
        <w:ind w:left="2088" w:hanging="2088"/>
        <w:rPr>
          <w:rFonts w:cs="Times New Roman"/>
        </w:rPr>
      </w:pPr>
      <w:r w:rsidRPr="00C407CE">
        <w:rPr>
          <w:rFonts w:cs="Times New Roman"/>
        </w:rPr>
        <w:t xml:space="preserve">View the latest </w:t>
      </w:r>
      <w:hyperlink r:id="rId18" w:history="1">
        <w:r w:rsidRPr="00C407CE">
          <w:rPr>
            <w:rFonts w:cs="Times New Roman"/>
            <w:color w:val="0000FF" w:themeColor="hyperlink"/>
            <w:u w:val="single"/>
          </w:rPr>
          <w:t>legislative information</w:t>
        </w:r>
      </w:hyperlink>
      <w:r w:rsidRPr="00C407CE">
        <w:rPr>
          <w:rFonts w:cs="Times New Roman"/>
        </w:rPr>
        <w:t xml:space="preserve"> at the website</w:t>
      </w:r>
    </w:p>
    <w:p w:rsidR="00C407CE" w:rsidRPr="00C407CE" w:rsidRDefault="00C407CE" w:rsidP="00C407CE">
      <w:pPr>
        <w:widowControl w:val="0"/>
        <w:tabs>
          <w:tab w:val="right" w:pos="1008"/>
          <w:tab w:val="left" w:pos="1152"/>
          <w:tab w:val="left" w:pos="1872"/>
          <w:tab w:val="left" w:pos="9187"/>
        </w:tabs>
        <w:ind w:left="2088" w:hanging="2088"/>
        <w:rPr>
          <w:rFonts w:cs="Times New Roman"/>
        </w:rPr>
      </w:pPr>
    </w:p>
    <w:p w:rsidR="00C407CE" w:rsidRPr="00C407CE" w:rsidRDefault="00C407CE" w:rsidP="00C407CE">
      <w:pPr>
        <w:widowControl w:val="0"/>
        <w:tabs>
          <w:tab w:val="right" w:pos="1008"/>
          <w:tab w:val="left" w:pos="1152"/>
          <w:tab w:val="left" w:pos="1872"/>
          <w:tab w:val="left" w:pos="9187"/>
        </w:tabs>
        <w:ind w:left="2088" w:hanging="2088"/>
        <w:rPr>
          <w:rFonts w:cs="Times New Roman"/>
        </w:rPr>
      </w:pP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7CE">
        <w:rPr>
          <w:rFonts w:cs="Times New Roman"/>
          <w:b/>
        </w:rPr>
        <w:t>VERSIONS OF THIS BILL</w:t>
      </w:r>
    </w:p>
    <w:p w:rsidR="00C407CE" w:rsidRPr="00C407CE" w:rsidRDefault="00C407CE"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Pr="00C407CE" w:rsidRDefault="00B16A88" w:rsidP="00C407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407CE" w:rsidRPr="00C407CE">
          <w:rPr>
            <w:rFonts w:cs="Times New Roman"/>
            <w:color w:val="0000FF" w:themeColor="hyperlink"/>
            <w:u w:val="single"/>
          </w:rPr>
          <w:t>12/10/2014</w:t>
        </w:r>
      </w:hyperlink>
    </w:p>
    <w:p w:rsidR="00C407CE" w:rsidRPr="00C407CE" w:rsidRDefault="00B16A88" w:rsidP="00C4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407CE" w:rsidRPr="00C407CE">
          <w:rPr>
            <w:rFonts w:cs="Times New Roman"/>
            <w:color w:val="0000FF" w:themeColor="hyperlink"/>
            <w:u w:val="single"/>
          </w:rPr>
          <w:t>1/27/2015</w:t>
        </w:r>
      </w:hyperlink>
    </w:p>
    <w:p w:rsidR="00C407CE" w:rsidRPr="00C407CE" w:rsidRDefault="00B16A88" w:rsidP="00C4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407CE" w:rsidRPr="00C407CE">
          <w:rPr>
            <w:rFonts w:cs="Times New Roman"/>
            <w:color w:val="0000FF" w:themeColor="hyperlink"/>
            <w:u w:val="single"/>
          </w:rPr>
          <w:t>2/11/2015</w:t>
        </w:r>
      </w:hyperlink>
    </w:p>
    <w:p w:rsidR="00C407CE" w:rsidRPr="00C407CE" w:rsidRDefault="00C407CE" w:rsidP="00C4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CE" w:rsidRDefault="00C407CE" w:rsidP="00C4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07CE" w:rsidSect="00C407CE">
          <w:pgSz w:w="12240" w:h="15840" w:code="1"/>
          <w:pgMar w:top="1080" w:right="1440" w:bottom="1080" w:left="1440" w:header="720" w:footer="720" w:gutter="0"/>
          <w:pgNumType w:start="1"/>
          <w:cols w:space="720"/>
          <w:noEndnote/>
          <w:docGrid w:linePitch="360"/>
        </w:sectPr>
      </w:pPr>
    </w:p>
    <w:p w:rsidR="00F66D6F"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R2, S225)</w:t>
      </w:r>
    </w:p>
    <w:p w:rsidR="00F66D6F" w:rsidRPr="008836A5"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6D6F" w:rsidRPr="00C407CE"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07CE">
        <w:rPr>
          <w:rFonts w:cs="Times New Roman"/>
          <w:b/>
          <w:color w:val="000000" w:themeColor="text1"/>
          <w:szCs w:val="36"/>
        </w:rPr>
        <w:t xml:space="preserve">A JOINT RESOLUTION </w:t>
      </w:r>
      <w:r w:rsidRPr="00C407CE">
        <w:rPr>
          <w:rFonts w:eastAsia="Times New Roman" w:cs="Times New Roman"/>
          <w:b/>
        </w:rPr>
        <w:t xml:space="preserve">TO SUSPEND </w:t>
      </w:r>
      <w:r w:rsidRPr="00C407CE">
        <w:rPr>
          <w:rFonts w:cs="Times New Roman"/>
          <w:b/>
        </w:rPr>
        <w:t>PROVISO 105.15 OF PART 1B OF THE 2014</w:t>
      </w:r>
      <w:r w:rsidRPr="00C407CE">
        <w:rPr>
          <w:rFonts w:cs="Times New Roman"/>
          <w:b/>
        </w:rPr>
        <w:noBreakHyphen/>
        <w:t xml:space="preserve">2015 APPROPRIATIONS ACT, RELATING TO </w:t>
      </w:r>
      <w:r w:rsidRPr="00C407CE">
        <w:rPr>
          <w:rFonts w:cs="Times New Roman"/>
          <w:b/>
          <w:color w:val="000000" w:themeColor="text1"/>
          <w:u w:color="000000" w:themeColor="text1"/>
        </w:rPr>
        <w:t>REIMBURSEMENT RATES PAID TO PHARMACIES PARTICIPATING IN THE STATE HEALTH PLAN BY CATAMARAN, THE CONTRACTED PHARMACY BENEFIT MANAGER FOR THE PLAN.</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Whereas, in April 2014, Catamaran, the contracted pharmacy benefit manager for the State Health Plan, made certain adjustments to the reimbursement rates paid to pharmacies participating in the State Health Plan; and</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Whereas, following those adjustments, certain independent South Carolina pharmacies raised concerns regarding the degree of the downward adjustments to the reimbursement rates paid for retail generic drug prescriptions; and</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Whereas, in an effort to address those concerns, Proviso 105.15 was enacted in the 2014</w:t>
      </w:r>
      <w:r>
        <w:rPr>
          <w:rFonts w:cs="Times New Roman"/>
          <w:color w:val="000000" w:themeColor="text1"/>
          <w:u w:color="000000" w:themeColor="text1"/>
        </w:rPr>
        <w:noBreakHyphen/>
      </w:r>
      <w:r w:rsidRPr="006526F4">
        <w:rPr>
          <w:rFonts w:cs="Times New Roman"/>
          <w:color w:val="000000" w:themeColor="text1"/>
          <w:u w:color="000000" w:themeColor="text1"/>
        </w:rPr>
        <w:t>2015 General Appropriations Act to require that, effective January 1, 2015, all pharmacies participating in the State Health Plan be reimbursed on an equal and uniform per</w:t>
      </w:r>
      <w:r>
        <w:rPr>
          <w:rFonts w:cs="Times New Roman"/>
          <w:color w:val="000000" w:themeColor="text1"/>
          <w:u w:color="000000" w:themeColor="text1"/>
        </w:rPr>
        <w:noBreakHyphen/>
      </w:r>
      <w:r w:rsidRPr="006526F4">
        <w:rPr>
          <w:rFonts w:cs="Times New Roman"/>
          <w:color w:val="000000" w:themeColor="text1"/>
          <w:u w:color="000000" w:themeColor="text1"/>
        </w:rPr>
        <w:t>product basis by the State Health Plan; and</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Whereas, in August 2014, the Public Employee Benefit Authority, the administrator of the State Health Plan, reached a contractual agreement with Catamaran to adjust the reimbursement rates paid to the affected independent pharmacies for retail generic prescriptions to rates that are consistent with the rates in effect immediately prior to the adjustments made in April 2014 and that are appropriate to fully, adequately, and properly maintain the State Health Plan</w:t>
      </w:r>
      <w:r w:rsidRPr="002C36D7">
        <w:rPr>
          <w:rFonts w:cs="Times New Roman"/>
          <w:color w:val="000000" w:themeColor="text1"/>
          <w:u w:color="000000" w:themeColor="text1"/>
        </w:rPr>
        <w:t>’</w:t>
      </w:r>
      <w:r w:rsidRPr="006526F4">
        <w:rPr>
          <w:rFonts w:cs="Times New Roman"/>
          <w:color w:val="000000" w:themeColor="text1"/>
          <w:u w:color="000000" w:themeColor="text1"/>
        </w:rPr>
        <w:t>s pharmacy network in good faith; and</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Whereas, in light of this contractual agreement between the Public Employee Benefit Authority and Catamaran, Proviso 105.15 is no longer necessary to address the concerns of the affected independent pharmacies and, in fact, the implementation of Proviso 105.15 would essentially negate the effect of that agreement.  Now, therefore,</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Be it enacted by the General Assembly of the State of South Carolina:</w:t>
      </w:r>
    </w:p>
    <w:p w:rsidR="00F66D6F"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2C36D7" w:rsidRDefault="00F66D6F" w:rsidP="00F66D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C36D7">
        <w:rPr>
          <w:b/>
          <w:color w:val="000000" w:themeColor="text1"/>
        </w:rPr>
        <w:lastRenderedPageBreak/>
        <w:t>Provision of State Health Plan suspended</w:t>
      </w:r>
    </w:p>
    <w:p w:rsidR="00F66D6F" w:rsidRPr="006526F4" w:rsidRDefault="00F66D6F" w:rsidP="00F66D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66D6F" w:rsidRPr="006526F4" w:rsidRDefault="00F66D6F" w:rsidP="00F66D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26F4">
        <w:rPr>
          <w:rFonts w:cs="Times New Roman"/>
          <w:color w:val="000000" w:themeColor="text1"/>
          <w:u w:color="000000" w:themeColor="text1"/>
        </w:rPr>
        <w:t>SECTION</w:t>
      </w:r>
      <w:r w:rsidRPr="006526F4">
        <w:rPr>
          <w:rFonts w:cs="Times New Roman"/>
          <w:color w:val="000000" w:themeColor="text1"/>
          <w:u w:color="000000" w:themeColor="text1"/>
        </w:rPr>
        <w:tab/>
        <w:t>1.</w:t>
      </w:r>
      <w:r w:rsidRPr="006526F4">
        <w:rPr>
          <w:rFonts w:cs="Times New Roman"/>
          <w:color w:val="000000" w:themeColor="text1"/>
          <w:u w:color="000000" w:themeColor="text1"/>
        </w:rPr>
        <w:tab/>
        <w:t xml:space="preserve">Effective January 1, 2015, Proviso 105.15 of Part </w:t>
      </w:r>
      <w:r>
        <w:rPr>
          <w:rFonts w:cs="Times New Roman"/>
          <w:color w:val="000000" w:themeColor="text1"/>
          <w:u w:color="000000" w:themeColor="text1"/>
        </w:rPr>
        <w:t>I</w:t>
      </w:r>
      <w:r w:rsidRPr="006526F4">
        <w:rPr>
          <w:rFonts w:cs="Times New Roman"/>
          <w:color w:val="000000" w:themeColor="text1"/>
          <w:u w:color="000000" w:themeColor="text1"/>
        </w:rPr>
        <w:t>B of the 2014</w:t>
      </w:r>
      <w:r>
        <w:rPr>
          <w:rFonts w:cs="Times New Roman"/>
          <w:color w:val="000000" w:themeColor="text1"/>
          <w:u w:color="000000" w:themeColor="text1"/>
        </w:rPr>
        <w:noBreakHyphen/>
      </w:r>
      <w:r w:rsidRPr="006526F4">
        <w:rPr>
          <w:rFonts w:cs="Times New Roman"/>
          <w:color w:val="000000" w:themeColor="text1"/>
          <w:u w:color="000000" w:themeColor="text1"/>
        </w:rPr>
        <w:t>2015 General Appropriations Act shall be suspended and of no effect for the remainder of Fiscal Year 2014</w:t>
      </w:r>
      <w:r>
        <w:rPr>
          <w:rFonts w:cs="Times New Roman"/>
          <w:color w:val="000000" w:themeColor="text1"/>
          <w:u w:color="000000" w:themeColor="text1"/>
        </w:rPr>
        <w:noBreakHyphen/>
      </w:r>
      <w:r w:rsidRPr="006526F4">
        <w:rPr>
          <w:rFonts w:cs="Times New Roman"/>
          <w:color w:val="000000" w:themeColor="text1"/>
          <w:u w:color="000000" w:themeColor="text1"/>
        </w:rPr>
        <w:t>2015.</w:t>
      </w:r>
    </w:p>
    <w:p w:rsidR="00F66D6F"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66D6F" w:rsidRPr="002C36D7"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66D6F" w:rsidRPr="006526F4" w:rsidRDefault="00F66D6F"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26F4">
        <w:rPr>
          <w:rFonts w:eastAsia="Times New Roman" w:cs="Times New Roman"/>
        </w:rPr>
        <w:t>SECTION</w:t>
      </w:r>
      <w:r w:rsidRPr="006526F4">
        <w:rPr>
          <w:rFonts w:eastAsia="Times New Roman" w:cs="Times New Roman"/>
        </w:rPr>
        <w:tab/>
        <w:t>2.</w:t>
      </w:r>
      <w:r w:rsidRPr="006526F4">
        <w:rPr>
          <w:rFonts w:eastAsia="Times New Roman" w:cs="Times New Roman"/>
        </w:rPr>
        <w:tab/>
        <w:t>This joint resolution takes effect upon approval by the Governor.</w:t>
      </w:r>
    </w:p>
    <w:p w:rsidR="00F66D6F" w:rsidRDefault="00F66D6F" w:rsidP="00F66D6F">
      <w:pPr>
        <w:tabs>
          <w:tab w:val="left" w:pos="1440"/>
          <w:tab w:val="left" w:pos="1800"/>
          <w:tab w:val="left" w:pos="2880"/>
        </w:tabs>
        <w:rPr>
          <w:color w:val="000000" w:themeColor="text1"/>
        </w:rPr>
      </w:pPr>
    </w:p>
    <w:p w:rsidR="00F66D6F" w:rsidRDefault="00F66D6F" w:rsidP="00F66D6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March, 2015.</w:t>
      </w:r>
    </w:p>
    <w:p w:rsidR="00F66D6F" w:rsidRDefault="00F66D6F" w:rsidP="00F66D6F">
      <w:pPr>
        <w:tabs>
          <w:tab w:val="left" w:pos="1440"/>
          <w:tab w:val="left" w:pos="1800"/>
          <w:tab w:val="left" w:pos="2880"/>
        </w:tabs>
        <w:rPr>
          <w:color w:val="000000" w:themeColor="text1"/>
        </w:rPr>
      </w:pPr>
    </w:p>
    <w:p w:rsidR="00F66D6F" w:rsidRDefault="00F66D6F" w:rsidP="00F66D6F">
      <w:pPr>
        <w:tabs>
          <w:tab w:val="left" w:pos="1440"/>
          <w:tab w:val="left" w:pos="1800"/>
          <w:tab w:val="left" w:pos="2880"/>
        </w:tabs>
        <w:rPr>
          <w:color w:val="000000" w:themeColor="text1"/>
        </w:rPr>
      </w:pPr>
      <w:r>
        <w:rPr>
          <w:color w:val="000000" w:themeColor="text1"/>
        </w:rPr>
        <w:t>Approved the 9</w:t>
      </w:r>
      <w:r w:rsidRPr="00B11245">
        <w:rPr>
          <w:color w:val="000000" w:themeColor="text1"/>
          <w:vertAlign w:val="superscript"/>
        </w:rPr>
        <w:t>th</w:t>
      </w:r>
      <w:r>
        <w:rPr>
          <w:color w:val="000000" w:themeColor="text1"/>
        </w:rPr>
        <w:t xml:space="preserve"> day of March, 2015. </w:t>
      </w:r>
    </w:p>
    <w:p w:rsidR="00F66D6F" w:rsidRDefault="00F66D6F" w:rsidP="00F66D6F">
      <w:pPr>
        <w:tabs>
          <w:tab w:val="left" w:pos="1440"/>
          <w:tab w:val="left" w:pos="1800"/>
          <w:tab w:val="left" w:pos="2880"/>
        </w:tabs>
        <w:jc w:val="center"/>
        <w:rPr>
          <w:color w:val="000000" w:themeColor="text1"/>
        </w:rPr>
      </w:pPr>
    </w:p>
    <w:p w:rsidR="00F66D6F" w:rsidRDefault="00F66D6F" w:rsidP="00F66D6F">
      <w:pPr>
        <w:tabs>
          <w:tab w:val="left" w:pos="1440"/>
          <w:tab w:val="left" w:pos="1800"/>
          <w:tab w:val="left" w:pos="2880"/>
        </w:tabs>
        <w:jc w:val="center"/>
        <w:rPr>
          <w:color w:val="000000" w:themeColor="text1"/>
        </w:rPr>
      </w:pPr>
      <w:r>
        <w:rPr>
          <w:color w:val="000000" w:themeColor="text1"/>
        </w:rPr>
        <w:t>__________</w:t>
      </w:r>
    </w:p>
    <w:p w:rsidR="00C407CE" w:rsidRPr="00B15B82" w:rsidRDefault="00C407CE" w:rsidP="00F66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07CE" w:rsidRPr="00B15B82" w:rsidSect="00C407C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92" w:rsidRDefault="004E3292" w:rsidP="007D5FAC">
      <w:r>
        <w:separator/>
      </w:r>
    </w:p>
  </w:endnote>
  <w:endnote w:type="continuationSeparator" w:id="0">
    <w:p w:rsidR="004E3292" w:rsidRDefault="004E32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CE" w:rsidRPr="00C407CE" w:rsidRDefault="00C407CE" w:rsidP="00C407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16A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CE" w:rsidRDefault="00C40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92" w:rsidRDefault="004E3292" w:rsidP="007D5FAC">
      <w:r>
        <w:separator/>
      </w:r>
    </w:p>
  </w:footnote>
  <w:footnote w:type="continuationSeparator" w:id="0">
    <w:p w:rsidR="004E3292" w:rsidRDefault="004E32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25"/>
    <w:docVar w:name="ActSecretary" w:val="Melton"/>
    <w:docVar w:name="ActSIdno" w:val="(02)  225DG15"/>
    <w:docVar w:name="clipname" w:val="225DG15"/>
    <w:docVar w:name="dvBillNumber" w:val="225"/>
    <w:docVar w:name="dvBillNumberPrefix" w:val="S"/>
    <w:docVar w:name="dvOriginalBody" w:val="Senate"/>
    <w:docVar w:name="OrigSENATEBillNo" w:val="225"/>
    <w:docVar w:name="SENATEACTFULLPATH" w:val="L:\COUNCIL\ACTS\225DG15.DOCX"/>
    <w:docVar w:name="WhatActtype" w:val="A JOINT RESOLUTION"/>
  </w:docVars>
  <w:rsids>
    <w:rsidRoot w:val="004E329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005"/>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B2A"/>
    <w:rsid w:val="00135DDF"/>
    <w:rsid w:val="00136AA0"/>
    <w:rsid w:val="00141278"/>
    <w:rsid w:val="0014525A"/>
    <w:rsid w:val="001519E2"/>
    <w:rsid w:val="001626DB"/>
    <w:rsid w:val="00170F30"/>
    <w:rsid w:val="00172771"/>
    <w:rsid w:val="001747A9"/>
    <w:rsid w:val="001750EA"/>
    <w:rsid w:val="001754BB"/>
    <w:rsid w:val="0018312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6D7"/>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2CF9"/>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9A8"/>
    <w:rsid w:val="003F5CA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3292"/>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1FF8"/>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633"/>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706"/>
    <w:rsid w:val="008836A5"/>
    <w:rsid w:val="00892AF7"/>
    <w:rsid w:val="008B2051"/>
    <w:rsid w:val="008B2DAC"/>
    <w:rsid w:val="008B48BD"/>
    <w:rsid w:val="008B552D"/>
    <w:rsid w:val="008C325E"/>
    <w:rsid w:val="008E03BA"/>
    <w:rsid w:val="008E1BCF"/>
    <w:rsid w:val="008F4CA1"/>
    <w:rsid w:val="008F510F"/>
    <w:rsid w:val="008F5F0A"/>
    <w:rsid w:val="008F7D5B"/>
    <w:rsid w:val="00900319"/>
    <w:rsid w:val="0090133D"/>
    <w:rsid w:val="009023E2"/>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5FA2"/>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0E54"/>
    <w:rsid w:val="00AF2080"/>
    <w:rsid w:val="00AF3196"/>
    <w:rsid w:val="00AF3FED"/>
    <w:rsid w:val="00AF7929"/>
    <w:rsid w:val="00AF7A83"/>
    <w:rsid w:val="00B010E0"/>
    <w:rsid w:val="00B11270"/>
    <w:rsid w:val="00B12572"/>
    <w:rsid w:val="00B15B82"/>
    <w:rsid w:val="00B16A8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5F1B"/>
    <w:rsid w:val="00BE36EB"/>
    <w:rsid w:val="00BE41F8"/>
    <w:rsid w:val="00BF1B60"/>
    <w:rsid w:val="00BF2034"/>
    <w:rsid w:val="00BF33CD"/>
    <w:rsid w:val="00BF352D"/>
    <w:rsid w:val="00BF3DA0"/>
    <w:rsid w:val="00BF5245"/>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07CE"/>
    <w:rsid w:val="00C434DE"/>
    <w:rsid w:val="00C4388B"/>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42B"/>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621E"/>
    <w:rsid w:val="00E462E2"/>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3A2"/>
    <w:rsid w:val="00F44E35"/>
    <w:rsid w:val="00F509CF"/>
    <w:rsid w:val="00F51775"/>
    <w:rsid w:val="00F54582"/>
    <w:rsid w:val="00F61884"/>
    <w:rsid w:val="00F627EF"/>
    <w:rsid w:val="00F669CB"/>
    <w:rsid w:val="00F66D6F"/>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702B8A0-4E71-4CE7-8168-D83386D0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407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D5F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07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5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7-15.docx" TargetMode="External"/><Relationship Id="rId13" Type="http://schemas.openxmlformats.org/officeDocument/2006/relationships/hyperlink" Target="file:///h:\HJ%20Archive\2015\02-03-15.docx" TargetMode="External"/><Relationship Id="rId18" Type="http://schemas.openxmlformats.org/officeDocument/2006/relationships/hyperlink" Target="http://www.scstatehouse.gov/billsearch.php?billnumbers=225&amp;session=121&amp;summary=B" TargetMode="External"/><Relationship Id="rId3" Type="http://schemas.openxmlformats.org/officeDocument/2006/relationships/webSettings" Target="webSettings.xml"/><Relationship Id="rId21" Type="http://schemas.openxmlformats.org/officeDocument/2006/relationships/hyperlink" Target="file:///p:\pprever\2015-16\225_20150211.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2-03-15.docx" TargetMode="External"/><Relationship Id="rId17" Type="http://schemas.openxmlformats.org/officeDocument/2006/relationships/hyperlink" Target="file:///h:\HJ%20Archive\2015\02-18-1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5\02-17-15.docx" TargetMode="External"/><Relationship Id="rId20" Type="http://schemas.openxmlformats.org/officeDocument/2006/relationships/hyperlink" Target="file:///p:\pprever\2015-16\225_20150127.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1-29-1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5\02-17-15.docx" TargetMode="External"/><Relationship Id="rId23" Type="http://schemas.openxmlformats.org/officeDocument/2006/relationships/footer" Target="footer2.xml"/><Relationship Id="rId10" Type="http://schemas.openxmlformats.org/officeDocument/2006/relationships/hyperlink" Target="file:///h:\SJ%20Archive\2015\01-28-15.docx" TargetMode="External"/><Relationship Id="rId19" Type="http://schemas.openxmlformats.org/officeDocument/2006/relationships/hyperlink" Target="file:///p:\pprever\2015-16\225_20141210.docx" TargetMode="External"/><Relationship Id="rId4" Type="http://schemas.openxmlformats.org/officeDocument/2006/relationships/footnotes" Target="footnotes.xml"/><Relationship Id="rId9" Type="http://schemas.openxmlformats.org/officeDocument/2006/relationships/hyperlink" Target="file:///h:\SJ%20Archive\2015\01-28-15.docx" TargetMode="External"/><Relationship Id="rId14" Type="http://schemas.openxmlformats.org/officeDocument/2006/relationships/hyperlink" Target="file:///h:\HJ%20Archive\2015\02-11-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225: State Health Plan - South Carolina Legislature Online</dc:title>
  <dc:subject/>
  <dc:creator>%USERNAME%</dc:creator>
  <cp:keywords/>
  <dc:description/>
  <cp:lastModifiedBy>N Cumfer</cp:lastModifiedBy>
  <cp:revision>2</cp:revision>
  <cp:lastPrinted>2009-02-19T22:23:00Z</cp:lastPrinted>
  <dcterms:created xsi:type="dcterms:W3CDTF">2016-12-02T16:55:00Z</dcterms:created>
  <dcterms:modified xsi:type="dcterms:W3CDTF">2016-12-02T16:55:00Z</dcterms:modified>
</cp:coreProperties>
</file>