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2B6" w:rsidRDefault="000242B6" w:rsidP="000242B6">
      <w:pPr>
        <w:widowControl w:val="0"/>
        <w:jc w:val="center"/>
      </w:pPr>
      <w:bookmarkStart w:id="0" w:name="_GoBack"/>
      <w:bookmarkEnd w:id="0"/>
      <w:r w:rsidRPr="000242B6">
        <w:rPr>
          <w:b/>
        </w:rPr>
        <w:t>South Carolina General Assembly</w:t>
      </w:r>
    </w:p>
    <w:p w:rsidR="000242B6" w:rsidRDefault="000242B6" w:rsidP="000242B6">
      <w:pPr>
        <w:widowControl w:val="0"/>
        <w:jc w:val="center"/>
      </w:pPr>
      <w:r>
        <w:t>121st Session, 2015-2016</w:t>
      </w:r>
    </w:p>
    <w:p w:rsidR="000242B6" w:rsidRDefault="000242B6" w:rsidP="000242B6">
      <w:pPr>
        <w:widowControl w:val="0"/>
      </w:pPr>
    </w:p>
    <w:p w:rsidR="000242B6" w:rsidRDefault="000242B6" w:rsidP="000242B6">
      <w:pPr>
        <w:widowControl w:val="0"/>
        <w:rPr>
          <w:b/>
        </w:rPr>
      </w:pPr>
      <w:r w:rsidRPr="000242B6">
        <w:rPr>
          <w:b/>
        </w:rPr>
        <w:t>S.</w:t>
      </w:r>
      <w:r>
        <w:rPr>
          <w:b/>
        </w:rPr>
        <w:t xml:space="preserve"> </w:t>
      </w:r>
      <w:r w:rsidRPr="000242B6">
        <w:rPr>
          <w:b/>
        </w:rPr>
        <w:t>266</w:t>
      </w:r>
    </w:p>
    <w:p w:rsidR="000242B6" w:rsidRDefault="000242B6" w:rsidP="000242B6">
      <w:pPr>
        <w:widowControl w:val="0"/>
        <w:rPr>
          <w:b/>
        </w:rPr>
      </w:pPr>
    </w:p>
    <w:p w:rsidR="000242B6" w:rsidRDefault="000242B6" w:rsidP="000242B6">
      <w:pPr>
        <w:widowControl w:val="0"/>
      </w:pPr>
      <w:r w:rsidRPr="000242B6">
        <w:rPr>
          <w:b/>
        </w:rPr>
        <w:t>STATUS INFORMATION</w:t>
      </w:r>
    </w:p>
    <w:p w:rsidR="000242B6" w:rsidRDefault="000242B6" w:rsidP="000242B6">
      <w:pPr>
        <w:widowControl w:val="0"/>
      </w:pPr>
    </w:p>
    <w:p w:rsidR="000242B6" w:rsidRDefault="000242B6" w:rsidP="000242B6">
      <w:pPr>
        <w:widowControl w:val="0"/>
      </w:pPr>
      <w:r>
        <w:t>General Bill</w:t>
      </w:r>
    </w:p>
    <w:p w:rsidR="000242B6" w:rsidRDefault="000242B6" w:rsidP="000242B6">
      <w:pPr>
        <w:widowControl w:val="0"/>
      </w:pPr>
      <w:r>
        <w:t>Sponsors: Senator Young</w:t>
      </w:r>
    </w:p>
    <w:p w:rsidR="000242B6" w:rsidRDefault="000242B6" w:rsidP="000242B6">
      <w:pPr>
        <w:widowControl w:val="0"/>
      </w:pPr>
      <w:r>
        <w:t>Document Path: l:\s-res\try\003unem.ksg.try.docx</w:t>
      </w:r>
    </w:p>
    <w:p w:rsidR="00C718E0" w:rsidRDefault="00C718E0" w:rsidP="000242B6">
      <w:pPr>
        <w:widowControl w:val="0"/>
      </w:pPr>
      <w:r>
        <w:t>Companion/Similar bill(s): 3166</w:t>
      </w:r>
    </w:p>
    <w:p w:rsidR="000242B6" w:rsidRDefault="000242B6" w:rsidP="000242B6">
      <w:pPr>
        <w:widowControl w:val="0"/>
      </w:pPr>
    </w:p>
    <w:p w:rsidR="00B95845" w:rsidRDefault="00B95845" w:rsidP="000242B6">
      <w:pPr>
        <w:widowControl w:val="0"/>
      </w:pPr>
      <w:r>
        <w:t>Introduced in the Senate on January 13, 2015</w:t>
      </w:r>
    </w:p>
    <w:p w:rsidR="00B95845" w:rsidRPr="00B95845" w:rsidRDefault="00B95845" w:rsidP="000242B6">
      <w:pPr>
        <w:widowControl w:val="0"/>
      </w:pPr>
      <w:r>
        <w:t xml:space="preserve">Currently residing in the Senate Committee on </w:t>
      </w:r>
      <w:r w:rsidRPr="00B95845">
        <w:rPr>
          <w:b/>
        </w:rPr>
        <w:t>Labor, Commerce and Industry</w:t>
      </w:r>
    </w:p>
    <w:p w:rsidR="00B95845" w:rsidRDefault="00B95845" w:rsidP="000242B6">
      <w:pPr>
        <w:widowControl w:val="0"/>
      </w:pPr>
    </w:p>
    <w:p w:rsidR="000242B6" w:rsidRDefault="000242B6" w:rsidP="000242B6">
      <w:pPr>
        <w:widowControl w:val="0"/>
      </w:pPr>
      <w:r>
        <w:t xml:space="preserve">Summary: </w:t>
      </w:r>
      <w:r w:rsidR="007906A6">
        <w:t>Unemployment benefits</w:t>
      </w:r>
    </w:p>
    <w:p w:rsidR="000242B6" w:rsidRDefault="000242B6" w:rsidP="000242B6">
      <w:pPr>
        <w:widowControl w:val="0"/>
      </w:pPr>
    </w:p>
    <w:p w:rsidR="000242B6" w:rsidRDefault="000242B6" w:rsidP="000242B6">
      <w:pPr>
        <w:widowControl w:val="0"/>
      </w:pPr>
    </w:p>
    <w:p w:rsidR="000242B6" w:rsidRDefault="000242B6" w:rsidP="000242B6">
      <w:pPr>
        <w:widowControl w:val="0"/>
        <w:tabs>
          <w:tab w:val="center" w:pos="590"/>
          <w:tab w:val="center" w:pos="1440"/>
          <w:tab w:val="left" w:pos="1872"/>
          <w:tab w:val="left" w:pos="9187"/>
        </w:tabs>
      </w:pPr>
      <w:r w:rsidRPr="000242B6">
        <w:rPr>
          <w:b/>
        </w:rPr>
        <w:t>HISTORY OF LEGISLATIVE ACTIONS</w:t>
      </w:r>
    </w:p>
    <w:p w:rsidR="000242B6" w:rsidRDefault="000242B6" w:rsidP="000242B6">
      <w:pPr>
        <w:widowControl w:val="0"/>
        <w:tabs>
          <w:tab w:val="center" w:pos="590"/>
          <w:tab w:val="center" w:pos="1440"/>
          <w:tab w:val="left" w:pos="1872"/>
          <w:tab w:val="left" w:pos="9187"/>
        </w:tabs>
      </w:pPr>
    </w:p>
    <w:p w:rsidR="000242B6" w:rsidRPr="000242B6" w:rsidRDefault="000242B6" w:rsidP="000242B6">
      <w:pPr>
        <w:widowControl w:val="0"/>
        <w:tabs>
          <w:tab w:val="center" w:pos="590"/>
          <w:tab w:val="center" w:pos="1440"/>
          <w:tab w:val="left" w:pos="1872"/>
          <w:tab w:val="left" w:pos="9187"/>
        </w:tabs>
      </w:pPr>
      <w:r w:rsidRPr="000242B6">
        <w:rPr>
          <w:u w:val="single"/>
        </w:rPr>
        <w:tab/>
        <w:t>Date</w:t>
      </w:r>
      <w:r w:rsidRPr="000242B6">
        <w:rPr>
          <w:u w:val="single"/>
        </w:rPr>
        <w:tab/>
        <w:t>Body</w:t>
      </w:r>
      <w:r w:rsidRPr="000242B6">
        <w:rPr>
          <w:u w:val="single"/>
        </w:rPr>
        <w:tab/>
        <w:t>Action Description with journal page number</w:t>
      </w:r>
      <w:r w:rsidRPr="000242B6">
        <w:rPr>
          <w:u w:val="single"/>
        </w:rPr>
        <w:tab/>
      </w:r>
    </w:p>
    <w:p w:rsidR="0051067C" w:rsidRDefault="0051067C" w:rsidP="0051067C">
      <w:pPr>
        <w:widowControl w:val="0"/>
        <w:tabs>
          <w:tab w:val="right" w:pos="1008"/>
          <w:tab w:val="left" w:pos="1152"/>
          <w:tab w:val="left" w:pos="1872"/>
          <w:tab w:val="left" w:pos="9187"/>
        </w:tabs>
        <w:ind w:left="2088" w:hanging="2088"/>
      </w:pPr>
      <w:r>
        <w:tab/>
        <w:t>12/10/2014</w:t>
      </w:r>
      <w:r>
        <w:tab/>
        <w:t>Senate</w:t>
      </w:r>
      <w:r>
        <w:tab/>
      </w:r>
      <w:r w:rsidRPr="0052771A">
        <w:t>Prefiled</w:t>
      </w:r>
    </w:p>
    <w:p w:rsidR="0051067C" w:rsidRDefault="0051067C" w:rsidP="0051067C">
      <w:pPr>
        <w:widowControl w:val="0"/>
        <w:tabs>
          <w:tab w:val="right" w:pos="1008"/>
          <w:tab w:val="left" w:pos="1152"/>
          <w:tab w:val="left" w:pos="1872"/>
          <w:tab w:val="left" w:pos="9187"/>
        </w:tabs>
        <w:ind w:left="2088" w:hanging="2088"/>
      </w:pPr>
      <w:r>
        <w:tab/>
        <w:t>12/10/2014</w:t>
      </w:r>
      <w:r>
        <w:tab/>
        <w:t>Senate</w:t>
      </w:r>
      <w:r>
        <w:tab/>
      </w:r>
      <w:r w:rsidRPr="0052771A">
        <w:t xml:space="preserve">Referred to Committee on </w:t>
      </w:r>
      <w:r w:rsidRPr="0052771A">
        <w:rPr>
          <w:b/>
        </w:rPr>
        <w:t>Labor, Commerce and Industry</w:t>
      </w:r>
    </w:p>
    <w:p w:rsidR="0051067C" w:rsidRDefault="0051067C" w:rsidP="0051067C">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52771A">
        <w:t>(</w:t>
      </w:r>
      <w:hyperlink r:id="rId6" w:history="1">
        <w:r w:rsidRPr="00640421">
          <w:rPr>
            <w:rStyle w:val="Hyperlink"/>
          </w:rPr>
          <w:t>Senate Journal</w:t>
        </w:r>
        <w:r w:rsidRPr="00640421">
          <w:rPr>
            <w:rStyle w:val="Hyperlink"/>
          </w:rPr>
          <w:noBreakHyphen/>
          <w:t>page 160</w:t>
        </w:r>
      </w:hyperlink>
      <w:r w:rsidRPr="0052771A">
        <w:t>)</w:t>
      </w:r>
    </w:p>
    <w:p w:rsidR="0051067C" w:rsidRDefault="0051067C" w:rsidP="0051067C">
      <w:pPr>
        <w:widowControl w:val="0"/>
        <w:tabs>
          <w:tab w:val="right" w:pos="1008"/>
          <w:tab w:val="left" w:pos="1152"/>
          <w:tab w:val="left" w:pos="1872"/>
          <w:tab w:val="left" w:pos="9187"/>
        </w:tabs>
        <w:ind w:left="2088" w:hanging="2088"/>
      </w:pPr>
      <w:r>
        <w:tab/>
        <w:t>1/13/2015</w:t>
      </w:r>
      <w:r>
        <w:tab/>
        <w:t>Senate</w:t>
      </w:r>
      <w:r>
        <w:tab/>
      </w:r>
      <w:r w:rsidRPr="0052771A">
        <w:t>Referred to C</w:t>
      </w:r>
      <w:r>
        <w:t xml:space="preserve">ommittee on </w:t>
      </w:r>
      <w:r w:rsidRPr="0052771A">
        <w:rPr>
          <w:b/>
        </w:rPr>
        <w:t>Labor, Commerce and Industry</w:t>
      </w:r>
      <w:r w:rsidRPr="0052771A">
        <w:t xml:space="preserve"> (</w:t>
      </w:r>
      <w:hyperlink r:id="rId7" w:history="1">
        <w:r w:rsidRPr="00640421">
          <w:rPr>
            <w:rStyle w:val="Hyperlink"/>
          </w:rPr>
          <w:t>Senate Journal</w:t>
        </w:r>
        <w:r w:rsidRPr="00640421">
          <w:rPr>
            <w:rStyle w:val="Hyperlink"/>
          </w:rPr>
          <w:noBreakHyphen/>
          <w:t>page 160</w:t>
        </w:r>
      </w:hyperlink>
      <w:r w:rsidRPr="0052771A">
        <w:t>)</w:t>
      </w:r>
    </w:p>
    <w:p w:rsidR="0051067C" w:rsidRDefault="0051067C" w:rsidP="0051067C">
      <w:pPr>
        <w:widowControl w:val="0"/>
        <w:tabs>
          <w:tab w:val="right" w:pos="1008"/>
          <w:tab w:val="left" w:pos="1152"/>
          <w:tab w:val="left" w:pos="1872"/>
          <w:tab w:val="left" w:pos="9187"/>
        </w:tabs>
        <w:ind w:left="2088" w:hanging="2088"/>
      </w:pPr>
    </w:p>
    <w:p w:rsidR="000242B6" w:rsidRDefault="000242B6" w:rsidP="000242B6">
      <w:pPr>
        <w:widowControl w:val="0"/>
        <w:tabs>
          <w:tab w:val="right" w:pos="1008"/>
          <w:tab w:val="left" w:pos="1152"/>
          <w:tab w:val="left" w:pos="1872"/>
          <w:tab w:val="left" w:pos="9187"/>
        </w:tabs>
        <w:ind w:left="2088" w:hanging="2088"/>
      </w:pPr>
      <w:r>
        <w:t xml:space="preserve">View the latest </w:t>
      </w:r>
      <w:hyperlink r:id="rId8" w:history="1">
        <w:r w:rsidRPr="000242B6">
          <w:rPr>
            <w:rStyle w:val="Hyperlink"/>
          </w:rPr>
          <w:t>legislative information</w:t>
        </w:r>
      </w:hyperlink>
      <w:r>
        <w:t xml:space="preserve"> at the website</w:t>
      </w:r>
    </w:p>
    <w:p w:rsidR="000242B6" w:rsidRDefault="000242B6" w:rsidP="000242B6">
      <w:pPr>
        <w:widowControl w:val="0"/>
        <w:tabs>
          <w:tab w:val="right" w:pos="1008"/>
          <w:tab w:val="left" w:pos="1152"/>
          <w:tab w:val="left" w:pos="1872"/>
          <w:tab w:val="left" w:pos="9187"/>
        </w:tabs>
        <w:ind w:left="2088" w:hanging="2088"/>
      </w:pPr>
    </w:p>
    <w:p w:rsidR="000242B6" w:rsidRPr="000242B6" w:rsidRDefault="000242B6" w:rsidP="000242B6">
      <w:pPr>
        <w:widowControl w:val="0"/>
        <w:tabs>
          <w:tab w:val="right" w:pos="1008"/>
          <w:tab w:val="left" w:pos="1152"/>
          <w:tab w:val="left" w:pos="1872"/>
          <w:tab w:val="left" w:pos="9187"/>
        </w:tabs>
        <w:ind w:left="2088" w:hanging="2088"/>
      </w:pPr>
    </w:p>
    <w:p w:rsidR="000242B6" w:rsidRDefault="000242B6" w:rsidP="000242B6">
      <w:pPr>
        <w:widowControl w:val="0"/>
      </w:pPr>
      <w:r w:rsidRPr="000242B6">
        <w:rPr>
          <w:b/>
        </w:rPr>
        <w:t>VERSIONS OF THIS BILL</w:t>
      </w:r>
    </w:p>
    <w:p w:rsidR="000242B6" w:rsidRDefault="000242B6" w:rsidP="000242B6">
      <w:pPr>
        <w:widowControl w:val="0"/>
      </w:pPr>
    </w:p>
    <w:p w:rsidR="000242B6" w:rsidRDefault="00640421" w:rsidP="000242B6">
      <w:pPr>
        <w:widowControl w:val="0"/>
      </w:pPr>
      <w:hyperlink r:id="rId9" w:history="1">
        <w:r w:rsidR="000242B6">
          <w:rPr>
            <w:rStyle w:val="Hyperlink"/>
          </w:rPr>
          <w:t>12/10/2014</w:t>
        </w:r>
      </w:hyperlink>
    </w:p>
    <w:p w:rsidR="000242B6" w:rsidRDefault="000242B6" w:rsidP="000242B6"/>
    <w:p w:rsidR="000242B6" w:rsidRDefault="000242B6" w:rsidP="000242B6">
      <w:pPr>
        <w:sectPr w:rsidR="000242B6" w:rsidSect="000242B6">
          <w:pgSz w:w="12240" w:h="15840" w:code="1"/>
          <w:pgMar w:top="1080" w:right="1440" w:bottom="1080" w:left="1440" w:header="720" w:footer="720" w:gutter="0"/>
          <w:cols w:space="720"/>
          <w:noEndnote/>
          <w:docGrid w:linePitch="360"/>
        </w:sectPr>
      </w:pPr>
    </w:p>
    <w:p w:rsidR="00874A23" w:rsidRPr="00522CE0" w:rsidRDefault="00874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02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963" w:rsidRPr="00562963"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2963">
        <w:rPr>
          <w:rFonts w:eastAsia="Times New Roman"/>
        </w:rPr>
        <w:t>TO AMEND SECTION 41</w:t>
      </w:r>
      <w:r w:rsidRPr="00562963">
        <w:rPr>
          <w:rFonts w:eastAsia="Times New Roman"/>
        </w:rPr>
        <w:noBreakHyphen/>
        <w:t>35</w:t>
      </w:r>
      <w:r w:rsidRPr="00562963">
        <w:rPr>
          <w:rFonts w:eastAsia="Times New Roman"/>
        </w:rPr>
        <w:noBreakHyphen/>
        <w:t>120</w:t>
      </w:r>
      <w:r w:rsidR="007230BB">
        <w:rPr>
          <w:rFonts w:eastAsia="Times New Roman"/>
        </w:rPr>
        <w:t xml:space="preserve"> </w:t>
      </w:r>
      <w:r w:rsidR="005B7984">
        <w:rPr>
          <w:rFonts w:eastAsia="Times New Roman"/>
        </w:rPr>
        <w:t>OF THE 1976 CODE</w:t>
      </w:r>
      <w:r w:rsidRPr="00562963">
        <w:rPr>
          <w:rFonts w:eastAsia="Times New Roman"/>
        </w:rPr>
        <w:t xml:space="preserve">, RELATING TO DISQUALIFICATIONS FROM UNEMPLOYMENT BENEFITS,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w:t>
      </w:r>
      <w:r w:rsidR="00301414">
        <w:rPr>
          <w:rFonts w:eastAsia="Times New Roman"/>
        </w:rPr>
        <w:t xml:space="preserve">A </w:t>
      </w:r>
      <w:r w:rsidRPr="00562963">
        <w:rPr>
          <w:rFonts w:eastAsia="Times New Roman"/>
        </w:rPr>
        <w:t>MISDEMEANOR SUBJECT TO CERTAIN MONETARY PENALTIES.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2B1" w:rsidRDefault="00AB0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AB02B1" w:rsidRDefault="00AB0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rFonts w:eastAsia="Times New Roman"/>
          <w:color w:val="000000" w:themeColor="text1"/>
          <w:u w:color="000000" w:themeColor="text1"/>
        </w:rPr>
        <w:t>SECTION</w:t>
      </w:r>
      <w:r w:rsidRPr="00787BB2">
        <w:rPr>
          <w:rFonts w:eastAsia="Times New Roman"/>
          <w:color w:val="000000" w:themeColor="text1"/>
          <w:u w:color="000000" w:themeColor="text1"/>
        </w:rPr>
        <w:tab/>
        <w:t>1.</w:t>
      </w:r>
      <w:r w:rsidRPr="00787BB2">
        <w:rPr>
          <w:rFonts w:eastAsia="Times New Roman"/>
          <w:color w:val="000000" w:themeColor="text1"/>
          <w:u w:color="000000" w:themeColor="text1"/>
        </w:rPr>
        <w:tab/>
      </w:r>
      <w:r w:rsidRPr="00787BB2">
        <w:rPr>
          <w:color w:val="000000" w:themeColor="text1"/>
          <w:u w:color="000000" w:themeColor="text1"/>
        </w:rPr>
        <w:t>Section 41</w:t>
      </w:r>
      <w:r w:rsidRPr="00787BB2">
        <w:rPr>
          <w:color w:val="000000" w:themeColor="text1"/>
          <w:u w:color="000000" w:themeColor="text1"/>
        </w:rPr>
        <w:noBreakHyphen/>
        <w:t>35</w:t>
      </w:r>
      <w:r w:rsidRPr="00787BB2">
        <w:rPr>
          <w:color w:val="000000" w:themeColor="text1"/>
          <w:u w:color="000000" w:themeColor="text1"/>
        </w:rPr>
        <w:noBreakHyphen/>
        <w:t>120 of the 1976 Code, as last amended by Act 247 of 2012, is further amended to read: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41–35–120.</w:t>
      </w:r>
      <w:r>
        <w:rPr>
          <w:color w:val="000000" w:themeColor="text1"/>
          <w:u w:color="000000" w:themeColor="text1"/>
        </w:rPr>
        <w:tab/>
      </w:r>
      <w:r w:rsidR="00562963" w:rsidRPr="00787BB2">
        <w:rPr>
          <w:color w:val="000000" w:themeColor="text1"/>
          <w:u w:color="000000" w:themeColor="text1"/>
        </w:rPr>
        <w:t>An insured worker is ineligible</w:t>
      </w:r>
      <w:r>
        <w:rPr>
          <w:color w:val="000000" w:themeColor="text1"/>
          <w:u w:color="000000" w:themeColor="text1"/>
        </w:rPr>
        <w:t xml:space="preserve"> for benefits for: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(1)</w:t>
      </w:r>
      <w:r w:rsidRPr="00787BB2">
        <w:rPr>
          <w:color w:val="000000" w:themeColor="text1"/>
          <w:u w:color="000000" w:themeColor="text1"/>
        </w:rPr>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w:t>
      </w:r>
      <w:r w:rsidRPr="00787BB2">
        <w:rPr>
          <w:color w:val="000000" w:themeColor="text1"/>
          <w:u w:color="000000" w:themeColor="text1"/>
        </w:rPr>
        <w:lastRenderedPageBreak/>
        <w:t>employment as defined by Chapters 27 through 41 of this title and earned wages for those services equal to at least eight times the weekly benefit amount of his claim.</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787BB2">
        <w:rPr>
          <w:color w:val="000000" w:themeColor="text1"/>
          <w:u w:color="000000" w:themeColor="text1"/>
        </w:rPr>
        <w:tab/>
      </w:r>
      <w:r w:rsidRPr="00787BB2">
        <w:rPr>
          <w:color w:val="000000" w:themeColor="text1"/>
          <w:szCs w:val="52"/>
          <w:u w:color="000000" w:themeColor="text1"/>
        </w:rPr>
        <w:t>(2)(a)</w:t>
      </w:r>
      <w:r w:rsidRPr="00787BB2">
        <w:rPr>
          <w:color w:val="000000" w:themeColor="text1"/>
          <w:szCs w:val="52"/>
          <w:u w:color="000000" w:themeColor="text1"/>
        </w:rPr>
        <w:tab/>
        <w:t xml:space="preserve">Discharge for misconduct </w:t>
      </w:r>
      <w:r w:rsidR="00301414">
        <w:rPr>
          <w:color w:val="000000" w:themeColor="text1"/>
          <w:szCs w:val="52"/>
          <w:u w:color="000000" w:themeColor="text1"/>
        </w:rPr>
        <w:t xml:space="preserve">connected with the employment. </w:t>
      </w:r>
      <w:r w:rsidRPr="00787BB2">
        <w:rPr>
          <w:color w:val="000000" w:themeColor="text1"/>
          <w:szCs w:val="52"/>
          <w:u w:color="000000" w:themeColor="text1"/>
        </w:rPr>
        <w:t>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worker’s benefits to be calculated by multiplying his we</w:t>
      </w:r>
      <w:r w:rsidR="00301414">
        <w:rPr>
          <w:color w:val="000000" w:themeColor="text1"/>
          <w:szCs w:val="52"/>
          <w:u w:color="000000" w:themeColor="text1"/>
        </w:rPr>
        <w:t xml:space="preserve">ekly benefit amount by twenty. </w:t>
      </w:r>
      <w:r w:rsidRPr="00787BB2">
        <w:rPr>
          <w:color w:val="000000" w:themeColor="text1"/>
          <w:szCs w:val="52"/>
          <w:u w:color="000000" w:themeColor="text1"/>
        </w:rPr>
        <w:t xml:space="preserve">For the purposes of this item, ‘misconduct’ is limited to conduct evincing such </w:t>
      </w:r>
      <w:r w:rsidRPr="00787BB2">
        <w:rPr>
          <w:strike/>
          <w:color w:val="000000" w:themeColor="text1"/>
          <w:szCs w:val="52"/>
          <w:u w:color="000000" w:themeColor="text1"/>
        </w:rPr>
        <w:t>wilfull</w:t>
      </w:r>
      <w:r w:rsidRPr="00787BB2">
        <w:rPr>
          <w:color w:val="000000" w:themeColor="text1"/>
          <w:szCs w:val="52"/>
          <w:u w:color="000000" w:themeColor="text1"/>
        </w:rPr>
        <w:t xml:space="preserve"> </w:t>
      </w:r>
      <w:r w:rsidRPr="00787BB2">
        <w:rPr>
          <w:color w:val="000000" w:themeColor="text1"/>
          <w:szCs w:val="52"/>
          <w:u w:val="single" w:color="000000" w:themeColor="text1"/>
        </w:rPr>
        <w:t>wilful</w:t>
      </w:r>
      <w:r w:rsidRPr="00787BB2">
        <w:rPr>
          <w:color w:val="000000" w:themeColor="text1"/>
          <w:u w:color="000000" w:themeColor="text1"/>
        </w:rPr>
        <w:t xml:space="preserve"> </w:t>
      </w:r>
      <w:r w:rsidRPr="00787BB2">
        <w:rPr>
          <w:color w:val="000000" w:themeColor="text1"/>
          <w:szCs w:val="52"/>
          <w:u w:color="000000" w:themeColor="text1"/>
        </w:rPr>
        <w:t>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w:t>
      </w:r>
      <w:r w:rsidR="00301414">
        <w:rPr>
          <w:color w:val="000000" w:themeColor="text1"/>
          <w:szCs w:val="52"/>
          <w:u w:color="000000" w:themeColor="text1"/>
        </w:rPr>
        <w:t xml:space="preserve"> employer.</w:t>
      </w:r>
      <w:r w:rsidRPr="00787BB2">
        <w:rPr>
          <w:color w:val="000000" w:themeColor="text1"/>
          <w:szCs w:val="52"/>
          <w:u w:color="000000" w:themeColor="text1"/>
        </w:rPr>
        <w:t xml:space="preserve"> No finding of misconduct may be made for discharge resulting from an extreme hardship, emergency, sickness, or other extraordinary circumstance.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If the department finds that he has been discharged for cause, other than misconduct as defined in item (2)(a), connected with his most recent work prior to filing a request for determination of insured status or a request for initiation of a claim series within an established benefit year, then the department must</w:t>
      </w:r>
      <w:r w:rsidR="00301414">
        <w:rPr>
          <w:color w:val="000000" w:themeColor="text1"/>
          <w:u w:color="000000" w:themeColor="text1"/>
        </w:rPr>
        <w:t xml:space="preserve"> find him partially ineligible.</w:t>
      </w:r>
      <w:r w:rsidRPr="00787BB2">
        <w:rPr>
          <w:color w:val="000000" w:themeColor="text1"/>
          <w:u w:color="000000" w:themeColor="text1"/>
        </w:rPr>
        <w:t xml:space="preserve"> The ineligibility must begin with the effective date of the request, and continuing not less than five nor more than the next nineteen weeks, in </w:t>
      </w:r>
      <w:r w:rsidR="00301414">
        <w:rPr>
          <w:color w:val="000000" w:themeColor="text1"/>
          <w:u w:color="000000" w:themeColor="text1"/>
        </w:rPr>
        <w:t>addition to the waiting period.</w:t>
      </w:r>
      <w:r w:rsidRPr="00787BB2">
        <w:rPr>
          <w:color w:val="000000" w:themeColor="text1"/>
          <w:u w:color="000000" w:themeColor="text1"/>
        </w:rPr>
        <w:t xml:space="preserve"> A corresponding and mandatory reduction of the insured worker’s benefits, to be calculated by multiplying his weekly benefit amount by the number of weeks of his disqualification, must be made. The ineligibility period must be determined by the department in each case according to the seriousne</w:t>
      </w:r>
      <w:r w:rsidR="00301414">
        <w:rPr>
          <w:color w:val="000000" w:themeColor="text1"/>
          <w:u w:color="000000" w:themeColor="text1"/>
        </w:rPr>
        <w:t xml:space="preserve">ss of the cause for discharge. </w:t>
      </w:r>
      <w:r w:rsidRPr="00787BB2">
        <w:rPr>
          <w:color w:val="000000" w:themeColor="text1"/>
          <w:szCs w:val="52"/>
          <w:u w:color="000000" w:themeColor="text1"/>
        </w:rPr>
        <w:t>Discharge resulting from substandard performance due to inefficiency, inability, or incapacity shall not serve as a basis for disqualification under either subitem (a) or (b) of this item.</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(3)(a)</w:t>
      </w:r>
      <w:r w:rsidRPr="00787BB2">
        <w:rPr>
          <w:color w:val="000000" w:themeColor="text1"/>
          <w:u w:color="000000" w:themeColor="text1"/>
        </w:rPr>
        <w:tab/>
        <w:t>Discharge for illegal drug use, and is ineligible</w:t>
      </w:r>
      <w:r w:rsidRPr="007230BB">
        <w:rPr>
          <w:color w:val="000000" w:themeColor="text1"/>
          <w:u w:color="000000" w:themeColor="text1"/>
        </w:rPr>
        <w:t xml:space="preserve"> for</w:t>
      </w:r>
      <w:r w:rsidRPr="00787BB2">
        <w:rPr>
          <w:color w:val="000000" w:themeColor="text1"/>
          <w:u w:color="000000" w:themeColor="text1"/>
        </w:rPr>
        <w:t xml:space="preserve"> benefits </w:t>
      </w:r>
      <w:r w:rsidRPr="00787BB2">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00301414">
        <w:rPr>
          <w:color w:val="000000" w:themeColor="text1"/>
          <w:u w:color="000000" w:themeColor="text1"/>
        </w:rPr>
        <w:t xml:space="preserve"> if the: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company has communicated a policy prohibiting the illegal use of drugs, the violation of which</w:t>
      </w:r>
      <w:r w:rsidR="00301414">
        <w:rPr>
          <w:color w:val="000000" w:themeColor="text1"/>
          <w:u w:color="000000" w:themeColor="text1"/>
        </w:rPr>
        <w:t xml:space="preserve"> may result in termination;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insured worker fails or refuses to provide a specimen pursuant to a request from the employer, or otherwise fails or refuses to cooperate by providi</w:t>
      </w:r>
      <w:r w:rsidR="00301414">
        <w:rPr>
          <w:color w:val="000000" w:themeColor="text1"/>
          <w:u w:color="000000" w:themeColor="text1"/>
        </w:rPr>
        <w:t>ng an adulterated specimen;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insured worker provides a blood, hair, or urine specimen during a drug test administered on behalf of the employer, which tests positive for illegal drugs or legal d</w:t>
      </w:r>
      <w:r w:rsidR="00301414">
        <w:rPr>
          <w:color w:val="000000" w:themeColor="text1"/>
          <w:u w:color="000000" w:themeColor="text1"/>
        </w:rPr>
        <w:t>rugs used unlawfully, provided: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w:t>
      </w:r>
      <w:r w:rsidR="00301414">
        <w:rPr>
          <w:color w:val="000000" w:themeColor="text1"/>
          <w:u w:color="000000" w:themeColor="text1"/>
        </w:rPr>
        <w:t>law enforcement personnel;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the test was performed by a laboratory certified 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United States Department of Health and Human Services (USDHHS)/Substance Abuse Mental Health Services Administration (SAMHSA)</w:t>
      </w:r>
      <w:r w:rsidRPr="00787BB2">
        <w:rPr>
          <w:color w:val="000000" w:themeColor="text1"/>
          <w:u w:color="000000" w:themeColor="text1"/>
        </w:rPr>
        <w:t>, the College of American Pathologists or the State</w:t>
      </w:r>
      <w:r w:rsidR="00301414">
        <w:rPr>
          <w:color w:val="000000" w:themeColor="text1"/>
          <w:u w:color="000000" w:themeColor="text1"/>
        </w:rPr>
        <w:t xml:space="preserve"> Law Enforcement Division;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 xml:space="preserve">an initial positive test was confirmed on the specimen using the gas chromatography/mass spectrometry method, or an equivalent or a more accurate scientifically accepted method approved 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USDHHS/SAMHSA</w:t>
      </w:r>
      <w:r w:rsidR="00301414">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(iv)</w:t>
      </w:r>
      <w:r w:rsidRPr="00787BB2">
        <w:rPr>
          <w:color w:val="000000" w:themeColor="text1"/>
          <w:u w:color="000000" w:themeColor="text1"/>
        </w:rPr>
        <w:tab/>
        <w:t>for purposes of this item, ‘unlawfully</w:t>
      </w:r>
      <w:r w:rsidR="00301414">
        <w:rPr>
          <w:color w:val="000000" w:themeColor="text1"/>
          <w:u w:color="000000" w:themeColor="text1"/>
        </w:rPr>
        <w:t>’ means without a prescription.</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w:t>
      </w:r>
      <w:r w:rsidR="00301414">
        <w:rPr>
          <w:color w:val="000000" w:themeColor="text1"/>
          <w:u w:color="000000" w:themeColor="text1"/>
        </w:rPr>
        <w:t>of this section as long as the: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employer has communicated a written policy, which provides protection from immediate termination for employees who voluntarily admit prohibited drug use before the employer’s re</w:t>
      </w:r>
      <w:r w:rsidR="00301414">
        <w:rPr>
          <w:color w:val="000000" w:themeColor="text1"/>
          <w:u w:color="000000" w:themeColor="text1"/>
        </w:rPr>
        <w:t>quest to submit to a test;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employee makes the admission specifically pur</w:t>
      </w:r>
      <w:r w:rsidR="00301414">
        <w:rPr>
          <w:color w:val="000000" w:themeColor="text1"/>
          <w:u w:color="000000" w:themeColor="text1"/>
        </w:rPr>
        <w:t>suant to the employer’s policy.</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Information, interviews, reports, and drug</w:t>
      </w:r>
      <w:r w:rsidRPr="00787BB2">
        <w:rPr>
          <w:color w:val="000000" w:themeColor="text1"/>
          <w:u w:color="000000" w:themeColor="text1"/>
        </w:rPr>
        <w:noBreakHyphen/>
        <w:t>test results, written or otherwise, received by an employer through a drug</w:t>
      </w:r>
      <w:r w:rsidRPr="00787BB2">
        <w:rPr>
          <w:color w:val="000000" w:themeColor="text1"/>
          <w:u w:color="000000" w:themeColor="text1"/>
        </w:rPr>
        <w:noBreakHyphen/>
        <w:t>testing program may be used or received in evidence in proceedings conducted pursuant to the provisions of this title for the purposes of determining eligibility for unemployment compensation, including adm</w:t>
      </w:r>
      <w:r w:rsidR="00301414">
        <w:rPr>
          <w:color w:val="000000" w:themeColor="text1"/>
          <w:u w:color="000000" w:themeColor="text1"/>
        </w:rPr>
        <w:t>inistrative or judicial appeal.</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(4)</w:t>
      </w:r>
      <w:r w:rsidRPr="00787BB2">
        <w:rPr>
          <w:color w:val="000000" w:themeColor="text1"/>
          <w:u w:color="000000" w:themeColor="text1"/>
        </w:rPr>
        <w:tab/>
        <w:t xml:space="preserve">Discharge for gross misconduct, and is </w:t>
      </w:r>
      <w:r w:rsidRPr="00787BB2">
        <w:rPr>
          <w:strike/>
          <w:color w:val="000000" w:themeColor="text1"/>
          <w:u w:color="000000" w:themeColor="text1"/>
        </w:rPr>
        <w:t>ineligible for</w:t>
      </w:r>
      <w:r w:rsidRPr="00787BB2">
        <w:rPr>
          <w:color w:val="000000" w:themeColor="text1"/>
          <w:u w:color="000000" w:themeColor="text1"/>
        </w:rPr>
        <w:t xml:space="preserve"> </w:t>
      </w:r>
      <w:r w:rsidRPr="00787BB2">
        <w:rPr>
          <w:color w:val="000000" w:themeColor="text1"/>
          <w:u w:val="single" w:color="000000" w:themeColor="text1"/>
        </w:rPr>
        <w:t>disqualified from</w:t>
      </w:r>
      <w:r w:rsidRPr="00787BB2">
        <w:rPr>
          <w:color w:val="000000" w:themeColor="text1"/>
          <w:u w:color="000000" w:themeColor="text1"/>
        </w:rPr>
        <w:t xml:space="preserve"> benefits </w:t>
      </w:r>
      <w:r w:rsidRPr="00787BB2">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00301414">
        <w:rPr>
          <w:color w:val="000000" w:themeColor="text1"/>
          <w:u w:color="000000" w:themeColor="text1"/>
        </w:rPr>
        <w:t xml:space="preserve"> if he is discharged due to:</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w:t>
      </w:r>
      <w:r w:rsidRPr="00787BB2">
        <w:rPr>
          <w:color w:val="000000" w:themeColor="text1"/>
          <w:u w:val="single" w:color="000000" w:themeColor="text1"/>
        </w:rPr>
        <w:t>a</w:t>
      </w:r>
      <w:r w:rsidRPr="00787BB2">
        <w:rPr>
          <w:color w:val="000000" w:themeColor="text1"/>
          <w:u w:color="000000" w:themeColor="text1"/>
        </w:rPr>
        <w:t>)</w:t>
      </w:r>
      <w:r w:rsidRPr="00787BB2">
        <w:rPr>
          <w:color w:val="000000" w:themeColor="text1"/>
          <w:u w:color="000000" w:themeColor="text1"/>
        </w:rPr>
        <w:tab/>
        <w:t>wilful or reckless employee damage to employer property that results in dam</w:t>
      </w:r>
      <w:r w:rsidR="00301414">
        <w:rPr>
          <w:color w:val="000000" w:themeColor="text1"/>
          <w:u w:color="000000" w:themeColor="text1"/>
        </w:rPr>
        <w:t>age of more than fifty dollars;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ii</w:t>
      </w:r>
      <w:r w:rsidRPr="00787BB2">
        <w:rPr>
          <w:color w:val="000000" w:themeColor="text1"/>
          <w:u w:val="single" w:color="000000" w:themeColor="text1"/>
        </w:rPr>
        <w:t>b</w:t>
      </w:r>
      <w:r w:rsidRPr="00787BB2">
        <w:rPr>
          <w:color w:val="000000" w:themeColor="text1"/>
          <w:u w:color="000000" w:themeColor="text1"/>
        </w:rPr>
        <w:t>)</w:t>
      </w:r>
      <w:r w:rsidRPr="00787BB2">
        <w:rPr>
          <w:color w:val="000000" w:themeColor="text1"/>
          <w:u w:color="000000" w:themeColor="text1"/>
        </w:rPr>
        <w:tab/>
        <w:t>employee consumption of alcohol or being under the influence of alcohol on employer property in violation of a written company policy restricting or proh</w:t>
      </w:r>
      <w:r w:rsidR="00301414">
        <w:rPr>
          <w:color w:val="000000" w:themeColor="text1"/>
          <w:u w:color="000000" w:themeColor="text1"/>
        </w:rPr>
        <w:t>ibiting consumption of alcohol;</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iii</w:t>
      </w:r>
      <w:r w:rsidRPr="00787BB2">
        <w:rPr>
          <w:color w:val="000000" w:themeColor="text1"/>
          <w:u w:val="single" w:color="000000" w:themeColor="text1"/>
        </w:rPr>
        <w:t>c</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employee theft of items val</w:t>
      </w:r>
      <w:r w:rsidR="00301414">
        <w:rPr>
          <w:color w:val="000000" w:themeColor="text1"/>
          <w:u w:color="000000" w:themeColor="text1"/>
        </w:rPr>
        <w:t>ued at more than fifty dollars;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iv</w:t>
      </w:r>
      <w:r w:rsidRPr="00787BB2">
        <w:rPr>
          <w:color w:val="000000" w:themeColor="text1"/>
          <w:u w:val="single" w:color="000000" w:themeColor="text1"/>
        </w:rPr>
        <w:t>d</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w:t>
      </w:r>
      <w:r w:rsidR="00301414">
        <w:rPr>
          <w:color w:val="000000" w:themeColor="text1"/>
          <w:u w:color="000000" w:themeColor="text1"/>
        </w:rPr>
        <w:t>ined by the federal government;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w:t>
      </w:r>
      <w:r w:rsidRPr="00787BB2">
        <w:rPr>
          <w:color w:val="000000" w:themeColor="text1"/>
          <w:u w:val="single" w:color="000000" w:themeColor="text1"/>
        </w:rPr>
        <w:t>e</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assault or battery of </w:t>
      </w:r>
      <w:r w:rsidR="00301414">
        <w:rPr>
          <w:color w:val="000000" w:themeColor="text1"/>
          <w:u w:color="000000" w:themeColor="text1"/>
        </w:rPr>
        <w:t>another employee or a customer;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vi</w:t>
      </w:r>
      <w:r w:rsidRPr="00787BB2">
        <w:rPr>
          <w:color w:val="000000" w:themeColor="text1"/>
          <w:u w:val="single" w:color="000000" w:themeColor="text1"/>
        </w:rPr>
        <w:t>f</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abuse of patient or child in his profession</w:t>
      </w:r>
      <w:r w:rsidR="00301414">
        <w:rPr>
          <w:color w:val="000000" w:themeColor="text1"/>
          <w:u w:color="000000" w:themeColor="text1"/>
        </w:rPr>
        <w:t>al care;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vii</w:t>
      </w:r>
      <w:r w:rsidRPr="00787BB2">
        <w:rPr>
          <w:color w:val="000000" w:themeColor="text1"/>
          <w:u w:val="single" w:color="000000" w:themeColor="text1"/>
        </w:rPr>
        <w:t>g</w:t>
      </w:r>
      <w:r w:rsidRPr="00787BB2">
        <w:rPr>
          <w:color w:val="000000" w:themeColor="text1"/>
          <w:u w:color="000000" w:themeColor="text1"/>
        </w:rPr>
        <w:t>)</w:t>
      </w:r>
      <w:r w:rsidRPr="00787BB2">
        <w:rPr>
          <w:color w:val="000000" w:themeColor="text1"/>
          <w:u w:color="000000" w:themeColor="text1"/>
        </w:rPr>
        <w:tab/>
        <w:t xml:space="preserve">employee insubordination, which is defined as wilful failure to comply with a lawful, reasonable order of a supervisor directly related to the employee’s employment </w:t>
      </w:r>
      <w:r w:rsidRPr="00787BB2">
        <w:rPr>
          <w:strike/>
          <w:color w:val="000000" w:themeColor="text1"/>
          <w:u w:color="000000" w:themeColor="text1"/>
        </w:rPr>
        <w:t>as described in an applicable written job description</w:t>
      </w:r>
      <w:r w:rsidR="00301414">
        <w:rPr>
          <w:color w:val="000000" w:themeColor="text1"/>
          <w:u w:color="000000" w:themeColor="text1"/>
        </w:rPr>
        <w:t>;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viii</w:t>
      </w:r>
      <w:r w:rsidRPr="00787BB2">
        <w:rPr>
          <w:color w:val="000000" w:themeColor="text1"/>
          <w:u w:val="single" w:color="000000" w:themeColor="text1"/>
        </w:rPr>
        <w:t>h</w:t>
      </w:r>
      <w:r w:rsidRPr="00787BB2">
        <w:rPr>
          <w:color w:val="000000" w:themeColor="text1"/>
          <w:u w:color="000000" w:themeColor="text1"/>
        </w:rPr>
        <w:t>)</w:t>
      </w:r>
      <w:r w:rsidRPr="00787BB2">
        <w:rPr>
          <w:color w:val="000000" w:themeColor="text1"/>
          <w:u w:color="000000" w:themeColor="text1"/>
        </w:rPr>
        <w:tab/>
        <w:t xml:space="preserve">employee wilful neglect of duty directly related to the employee’s employment </w:t>
      </w:r>
      <w:r w:rsidRPr="00787BB2">
        <w:rPr>
          <w:strike/>
          <w:color w:val="000000" w:themeColor="text1"/>
          <w:u w:color="000000" w:themeColor="text1"/>
        </w:rPr>
        <w:t>as described in an applicable written job description</w:t>
      </w:r>
      <w:r w:rsidR="00301414">
        <w:rPr>
          <w:color w:val="000000" w:themeColor="text1"/>
          <w:u w:color="000000" w:themeColor="text1"/>
        </w:rPr>
        <w:t>.</w:t>
      </w: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Failure to accept work.</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If the department finds</w:t>
      </w:r>
      <w:r w:rsidRPr="00787BB2">
        <w:rPr>
          <w:strike/>
          <w:color w:val="000000" w:themeColor="text1"/>
          <w:u w:color="000000" w:themeColor="text1"/>
        </w:rPr>
        <w:t xml:space="preserve"> he has failed, without good cause</w:t>
      </w:r>
      <w:r w:rsidR="00301414">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(i)(A)</w:t>
      </w:r>
      <w:r w:rsidRPr="00787BB2">
        <w:rPr>
          <w:color w:val="000000" w:themeColor="text1"/>
          <w:u w:color="000000" w:themeColor="text1"/>
        </w:rPr>
        <w:tab/>
      </w:r>
      <w:r w:rsidRPr="00787BB2">
        <w:rPr>
          <w:color w:val="000000" w:themeColor="text1"/>
          <w:u w:val="single" w:color="000000" w:themeColor="text1"/>
        </w:rPr>
        <w:t>he has failed, without good cause,</w:t>
      </w:r>
      <w:r w:rsidRPr="00787BB2">
        <w:rPr>
          <w:color w:val="000000" w:themeColor="text1"/>
          <w:u w:color="000000" w:themeColor="text1"/>
        </w:rPr>
        <w:t xml:space="preserve"> either to apply for available suitable work, when so directed by the emplo</w:t>
      </w:r>
      <w:r w:rsidR="00301414">
        <w:rPr>
          <w:color w:val="000000" w:themeColor="text1"/>
          <w:u w:color="000000" w:themeColor="text1"/>
        </w:rPr>
        <w:t>yment office or the department;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r>
      <w:r w:rsidRPr="00787BB2">
        <w:rPr>
          <w:color w:val="000000" w:themeColor="text1"/>
          <w:u w:val="single" w:color="000000" w:themeColor="text1"/>
        </w:rPr>
        <w:t>he has failed, without good cause,</w:t>
      </w:r>
      <w:r w:rsidRPr="00787BB2">
        <w:rPr>
          <w:color w:val="000000" w:themeColor="text1"/>
          <w:u w:color="000000" w:themeColor="text1"/>
        </w:rPr>
        <w:t xml:space="preserve"> to accept available suitable work when offered to him by the employment office or an employer;  </w:t>
      </w:r>
      <w:r w:rsidRPr="00787BB2">
        <w:rPr>
          <w:strike/>
          <w:color w:val="000000" w:themeColor="text1"/>
          <w:u w:color="000000" w:themeColor="text1"/>
        </w:rPr>
        <w:t>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r>
      <w:r w:rsidRPr="00787BB2">
        <w:rPr>
          <w:color w:val="000000" w:themeColor="text1"/>
          <w:u w:val="single" w:color="000000" w:themeColor="text1"/>
        </w:rPr>
        <w:t>he has failed, without good cause,</w:t>
      </w:r>
      <w:r w:rsidRPr="00787BB2">
        <w:rPr>
          <w:color w:val="000000" w:themeColor="text1"/>
          <w:u w:color="000000" w:themeColor="text1"/>
        </w:rPr>
        <w:t xml:space="preserve"> to return to his customary self</w:t>
      </w:r>
      <w:r w:rsidRPr="00787BB2">
        <w:rPr>
          <w:color w:val="000000" w:themeColor="text1"/>
          <w:u w:color="000000" w:themeColor="text1"/>
        </w:rPr>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87BB2">
        <w:rPr>
          <w:color w:val="000000" w:themeColor="text1"/>
          <w:u w:val="single" w:color="000000" w:themeColor="text1"/>
        </w:rPr>
        <w:t>;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val="single" w:color="000000" w:themeColor="text1"/>
        </w:rPr>
        <w:t>(D)</w:t>
      </w:r>
      <w:r w:rsidRPr="00787BB2">
        <w:rPr>
          <w:color w:val="000000" w:themeColor="text1"/>
          <w:u w:color="000000" w:themeColor="text1"/>
        </w:rPr>
        <w:tab/>
      </w:r>
      <w:r w:rsidRPr="00787BB2">
        <w:rPr>
          <w:color w:val="000000" w:themeColor="text1"/>
          <w:szCs w:val="24"/>
          <w:u w:val="single" w:color="000000" w:themeColor="text1"/>
        </w:rPr>
        <w:t>he has tested positive for drugs after being given a drug test on behalf of the prospective employer as a condition of an offer of employment, or if:</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(1)</w:t>
      </w:r>
      <w:r w:rsidRPr="00787BB2">
        <w:rPr>
          <w:color w:val="000000" w:themeColor="text1"/>
          <w:szCs w:val="24"/>
          <w:u w:color="000000" w:themeColor="text1"/>
        </w:rPr>
        <w:tab/>
      </w:r>
      <w:r w:rsidRPr="00787BB2">
        <w:rPr>
          <w:color w:val="000000" w:themeColor="text1"/>
          <w:szCs w:val="24"/>
          <w:u w:val="single" w:color="000000" w:themeColor="text1"/>
        </w:rPr>
        <w:t>insured worker fails or refuses to provide a specimen pursuant to a request from the employer, or otherwise fails or refuses to cooperate by providing an adulterated specimen;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(2)</w:t>
      </w:r>
      <w:r w:rsidRPr="00787BB2">
        <w:rPr>
          <w:color w:val="000000" w:themeColor="text1"/>
          <w:szCs w:val="24"/>
          <w:u w:color="000000" w:themeColor="text1"/>
        </w:rPr>
        <w:tab/>
      </w:r>
      <w:r w:rsidRPr="00787BB2">
        <w:rPr>
          <w:color w:val="000000" w:themeColor="text1"/>
          <w:szCs w:val="24"/>
          <w:u w:val="single" w:color="000000" w:themeColor="text1"/>
        </w:rPr>
        <w:t>insured worker provides a blood, hair, or urine specimen during a drug test administered on behalf of the employer, which tests positive for illegal drugs or legal drugs used unlawfully, provided: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(a)</w:t>
      </w:r>
      <w:r w:rsidRPr="00787BB2">
        <w:rPr>
          <w:color w:val="000000" w:themeColor="text1"/>
          <w:szCs w:val="24"/>
          <w:u w:color="000000" w:themeColor="text1"/>
        </w:rPr>
        <w:tab/>
      </w:r>
      <w:r w:rsidRPr="00787BB2">
        <w:rPr>
          <w:color w:val="000000" w:themeColor="text1"/>
          <w:szCs w:val="24"/>
          <w:u w:val="single" w:color="000000" w:themeColor="text1"/>
        </w:rPr>
        <w:t>the sample was collected and labeled by a licensed health care professional or another individual authorized to collect and label test samples by federal or state law, including law enforcement personnel;</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(b)</w:t>
      </w:r>
      <w:r w:rsidRPr="00787BB2">
        <w:rPr>
          <w:color w:val="000000" w:themeColor="text1"/>
          <w:szCs w:val="24"/>
          <w:u w:color="000000" w:themeColor="text1"/>
        </w:rPr>
        <w:tab/>
      </w:r>
      <w:r w:rsidRPr="00787BB2">
        <w:rPr>
          <w:color w:val="000000" w:themeColor="text1"/>
          <w:szCs w:val="24"/>
          <w:u w:val="single" w:color="000000" w:themeColor="text1"/>
        </w:rPr>
        <w:t>the test was performed by a laboratory certified by the USDHHS/SAMHSA, the College of American Pathologists or the State Law Enforcement Division;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(c)</w:t>
      </w:r>
      <w:r w:rsidRPr="00787BB2">
        <w:rPr>
          <w:color w:val="000000" w:themeColor="text1"/>
          <w:szCs w:val="24"/>
          <w:u w:color="000000" w:themeColor="text1"/>
        </w:rPr>
        <w:tab/>
      </w:r>
      <w:r w:rsidRPr="00787BB2">
        <w:rPr>
          <w:color w:val="000000" w:themeColor="text1"/>
          <w:szCs w:val="24"/>
          <w:u w:val="single" w:color="000000" w:themeColor="text1"/>
        </w:rPr>
        <w:t>an initial positive test was confirmed on the specimen using the gas chromatography/mass spectrometry method, or an equivalent or a more accurate scientifically accepted method approved by the USDHHS/SAMHSA.</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(ii)</w:t>
      </w:r>
      <w:r w:rsidRPr="00787BB2">
        <w:rPr>
          <w:color w:val="000000" w:themeColor="text1"/>
          <w:szCs w:val="24"/>
          <w:u w:color="000000" w:themeColor="text1"/>
        </w:rPr>
        <w:tab/>
      </w:r>
      <w:r w:rsidRPr="00787BB2">
        <w:rPr>
          <w:color w:val="000000" w:themeColor="text1"/>
          <w:szCs w:val="24"/>
          <w:u w:val="single" w:color="000000" w:themeColor="text1"/>
        </w:rPr>
        <w:t>For purposes of this item, ‘unlawfully’ means without a prescription</w:t>
      </w:r>
      <w:r w:rsidR="00301414">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w:t>
      </w:r>
      <w:r w:rsidR="00301414">
        <w:rPr>
          <w:color w:val="000000" w:themeColor="text1"/>
          <w:u w:color="000000" w:themeColor="text1"/>
        </w:rPr>
        <w:t>ilable work from his residence.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Notwithstanding another provision of Chapters 27 through 41 of this title, work is not considered suitable and benefits may not be denied under these chapters to an otherwise eligible individual for refusing to accept new work under a</w:t>
      </w:r>
      <w:r w:rsidR="00301414">
        <w:rPr>
          <w:color w:val="000000" w:themeColor="text1"/>
          <w:u w:color="000000" w:themeColor="text1"/>
        </w:rPr>
        <w:t>ny of the following conditions: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if the position offered is vacant due directly to a strike, lockout, or other</w:t>
      </w:r>
      <w:r w:rsidR="00301414">
        <w:rPr>
          <w:color w:val="000000" w:themeColor="text1"/>
          <w:u w:color="000000" w:themeColor="text1"/>
        </w:rPr>
        <w:t xml:space="preserve"> labor dispute;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if the wages, hours, or other conditions of the work offered are substantially less favorable to the individual than those prevailing for si</w:t>
      </w:r>
      <w:r w:rsidR="00301414">
        <w:rPr>
          <w:color w:val="000000" w:themeColor="text1"/>
          <w:u w:color="000000" w:themeColor="text1"/>
        </w:rPr>
        <w:t>milar work in the locality;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if, as a condition of being employed, the individual would be required to join a company union or to resign from or refrain from joining an</w:t>
      </w:r>
      <w:r w:rsidR="00301414">
        <w:rPr>
          <w:color w:val="000000" w:themeColor="text1"/>
          <w:u w:color="000000" w:themeColor="text1"/>
        </w:rPr>
        <w:t>y bona fide labor organization.</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(d)</w:t>
      </w:r>
      <w:r w:rsidRPr="00787BB2">
        <w:rPr>
          <w:color w:val="000000" w:themeColor="text1"/>
          <w:u w:color="000000" w:themeColor="text1"/>
        </w:rPr>
        <w:tab/>
        <w:t xml:space="preserve">Notwithstanding another provision of Chapters 27 through 41 of this title, an otherwise eligible individual may not be denied a benefit for a week for failure to apply for, or refusal to accept, suitable work because he is in training with </w:t>
      </w:r>
      <w:r w:rsidR="00301414">
        <w:rPr>
          <w:color w:val="000000" w:themeColor="text1"/>
          <w:u w:color="000000" w:themeColor="text1"/>
        </w:rPr>
        <w:t>the approval of the department.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(e)</w:t>
      </w:r>
      <w:r w:rsidRPr="00787BB2">
        <w:rPr>
          <w:color w:val="000000" w:themeColor="text1"/>
          <w:u w:color="000000" w:themeColor="text1"/>
        </w:rPr>
        <w:tab/>
        <w:t>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w:t>
      </w:r>
      <w:r w:rsidR="00301414">
        <w:rPr>
          <w:color w:val="000000" w:themeColor="text1"/>
          <w:u w:color="000000" w:themeColor="text1"/>
        </w:rPr>
        <w:t xml:space="preserve">rk, or refusal to accept work. </w:t>
      </w:r>
      <w:r w:rsidRPr="00787BB2">
        <w:rPr>
          <w:color w:val="000000" w:themeColor="text1"/>
          <w:u w:color="000000" w:themeColor="text1"/>
        </w:rPr>
        <w:t>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w:t>
      </w:r>
      <w:r w:rsidR="00301414">
        <w:rPr>
          <w:color w:val="000000" w:themeColor="text1"/>
          <w:u w:color="000000" w:themeColor="text1"/>
        </w:rPr>
        <w:t>poses of the Trade Act of 1974.</w:t>
      </w: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Labor dispute. </w:t>
      </w:r>
      <w:r w:rsidR="00562963" w:rsidRPr="00787BB2">
        <w:rPr>
          <w:color w:val="000000" w:themeColor="text1"/>
          <w:u w:color="000000" w:themeColor="text1"/>
        </w:rPr>
        <w:t>For a week in which the department finds that his total or partial unemployment is directly due to a labor dispute in active progress in the factory, establishment, or other premises</w:t>
      </w:r>
      <w:r>
        <w:rPr>
          <w:color w:val="000000" w:themeColor="text1"/>
          <w:u w:color="000000" w:themeColor="text1"/>
        </w:rPr>
        <w:t xml:space="preserve"> at which he was last employed.</w:t>
      </w:r>
      <w:r w:rsidR="00562963" w:rsidRPr="00787BB2">
        <w:rPr>
          <w:color w:val="000000" w:themeColor="text1"/>
          <w:u w:color="000000" w:themeColor="text1"/>
        </w:rPr>
        <w:t xml:space="preserve"> This paragraph does not apply if it is shown to the satisfac</w:t>
      </w:r>
      <w:r>
        <w:rPr>
          <w:color w:val="000000" w:themeColor="text1"/>
          <w:u w:color="000000" w:themeColor="text1"/>
        </w:rPr>
        <w:t>tion of the department that he: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is not participating in, financing, or directly i</w:t>
      </w:r>
      <w:r w:rsidR="00301414">
        <w:rPr>
          <w:color w:val="000000" w:themeColor="text1"/>
          <w:u w:color="000000" w:themeColor="text1"/>
        </w:rPr>
        <w:t>nterested in the labor dispute;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w:t>
      </w:r>
      <w:r w:rsidR="00301414">
        <w:rPr>
          <w:color w:val="000000" w:themeColor="text1"/>
          <w:u w:color="000000" w:themeColor="text1"/>
        </w:rPr>
        <w:t>tablishment, or other premises.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(7)</w:t>
      </w:r>
      <w:r w:rsidR="00301414">
        <w:rPr>
          <w:color w:val="000000" w:themeColor="text1"/>
          <w:u w:color="000000" w:themeColor="text1"/>
        </w:rPr>
        <w:tab/>
        <w:t xml:space="preserve">Receiving benefits elsewhere. </w:t>
      </w:r>
      <w:r w:rsidRPr="00787BB2">
        <w:rPr>
          <w:color w:val="000000" w:themeColor="text1"/>
          <w:u w:color="000000" w:themeColor="text1"/>
        </w:rPr>
        <w:t xml:space="preserve">For a week in which, or a part of which, he has received or is seeking unemployment benefits under an unemployment compensation law of another </w:t>
      </w:r>
      <w:r w:rsidR="00301414">
        <w:rPr>
          <w:color w:val="000000" w:themeColor="text1"/>
          <w:u w:color="000000" w:themeColor="text1"/>
        </w:rPr>
        <w:t xml:space="preserve">state or of the United States. </w:t>
      </w:r>
      <w:r w:rsidRPr="00787BB2">
        <w:rPr>
          <w:color w:val="000000" w:themeColor="text1"/>
          <w:u w:color="000000" w:themeColor="text1"/>
        </w:rPr>
        <w:t>If the appropriate agency of the other state or of the United States finally determines that he is not entitled to unemployment benefits, this d</w:t>
      </w:r>
      <w:r w:rsidR="00301414">
        <w:rPr>
          <w:color w:val="000000" w:themeColor="text1"/>
          <w:u w:color="000000" w:themeColor="text1"/>
        </w:rPr>
        <w:t>isqualification does not apply.</w:t>
      </w: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Voluntary retirement.</w:t>
      </w:r>
      <w:r w:rsidR="00562963" w:rsidRPr="00787BB2">
        <w:rPr>
          <w:color w:val="000000" w:themeColor="text1"/>
          <w:u w:color="000000" w:themeColor="text1"/>
        </w:rPr>
        <w:t xml:space="preserve">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w:t>
      </w:r>
      <w:r>
        <w:rPr>
          <w:color w:val="000000" w:themeColor="text1"/>
          <w:u w:color="000000" w:themeColor="text1"/>
        </w:rPr>
        <w:t>as defined in Section 41</w:t>
      </w:r>
      <w:r>
        <w:rPr>
          <w:color w:val="000000" w:themeColor="text1"/>
          <w:u w:color="000000" w:themeColor="text1"/>
        </w:rPr>
        <w:noBreakHyphen/>
        <w:t>35</w:t>
      </w:r>
      <w:r>
        <w:rPr>
          <w:color w:val="000000" w:themeColor="text1"/>
          <w:u w:color="000000" w:themeColor="text1"/>
        </w:rPr>
        <w:noBreakHyphen/>
        <w:t>40.</w:t>
      </w:r>
      <w:r w:rsidR="00562963" w:rsidRPr="00787BB2">
        <w:rPr>
          <w:color w:val="000000" w:themeColor="text1"/>
          <w:u w:color="000000" w:themeColor="text1"/>
        </w:rPr>
        <w:t xml:space="preserve"> For the purpose of this section, ‘most recent work’ means the work from which the individual retired regardless of any work subsequent to his retirement in which he earned less than eight times his weekly benefit amount.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val="single" w:color="000000" w:themeColor="text1"/>
        </w:rPr>
        <w:t>(9)</w:t>
      </w:r>
      <w:r w:rsidRPr="00787BB2">
        <w:rPr>
          <w:color w:val="000000" w:themeColor="text1"/>
          <w:u w:color="000000" w:themeColor="text1"/>
        </w:rPr>
        <w:tab/>
      </w:r>
      <w:r w:rsidRPr="00787BB2">
        <w:rPr>
          <w:color w:val="000000" w:themeColor="text1"/>
          <w:szCs w:val="24"/>
          <w:u w:val="single" w:color="000000" w:themeColor="text1"/>
        </w:rPr>
        <w:t>Complianc</w:t>
      </w:r>
      <w:r w:rsidR="00301414">
        <w:rPr>
          <w:color w:val="000000" w:themeColor="text1"/>
          <w:szCs w:val="24"/>
          <w:u w:val="single" w:color="000000" w:themeColor="text1"/>
        </w:rPr>
        <w:t xml:space="preserve">e with drug testing procedure. </w:t>
      </w:r>
      <w:r w:rsidRPr="00787BB2">
        <w:rPr>
          <w:color w:val="000000" w:themeColor="text1"/>
          <w:szCs w:val="24"/>
          <w:u w:val="single" w:color="000000" w:themeColor="text1"/>
        </w:rPr>
        <w:t>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787BB2">
        <w:rPr>
          <w:color w:val="000000" w:themeColor="text1"/>
          <w:szCs w:val="24"/>
          <w:u w:val="single" w:color="000000" w:themeColor="text1"/>
        </w:rPr>
        <w:noBreakHyphen/>
        <w:t>employment drug test is offered and refused or failed by a potential employee.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87BB2">
        <w:rPr>
          <w:color w:val="000000" w:themeColor="text1"/>
          <w:u w:color="000000" w:themeColor="text1"/>
        </w:rPr>
        <w:tab/>
      </w:r>
      <w:r w:rsidRPr="00787BB2">
        <w:rPr>
          <w:color w:val="000000" w:themeColor="text1"/>
          <w:u w:val="single" w:color="000000" w:themeColor="text1"/>
        </w:rPr>
        <w:t>(10)</w:t>
      </w:r>
      <w:r w:rsidRPr="00787BB2">
        <w:rPr>
          <w:color w:val="000000" w:themeColor="text1"/>
          <w:u w:color="000000" w:themeColor="text1"/>
        </w:rPr>
        <w:tab/>
      </w:r>
      <w:r w:rsidRPr="00787BB2">
        <w:rPr>
          <w:color w:val="000000" w:themeColor="text1"/>
          <w:u w:val="single" w:color="000000" w:themeColor="text1"/>
        </w:rPr>
        <w:t xml:space="preserve">It is unlawful for any biologic material obtained in the course of conducting testing required pursuant to this section to be used for testing for any other purpose than the specific testing required by </w:t>
      </w:r>
      <w:r w:rsidR="00301414">
        <w:rPr>
          <w:color w:val="000000" w:themeColor="text1"/>
          <w:u w:val="single" w:color="000000" w:themeColor="text1"/>
        </w:rPr>
        <w:t>this section.</w:t>
      </w:r>
      <w:r w:rsidRPr="00787BB2">
        <w:rPr>
          <w:color w:val="000000" w:themeColor="text1"/>
          <w:u w:val="single" w:color="000000" w:themeColor="text1"/>
        </w:rPr>
        <w:t xml:space="preserve"> A violation of this item is a misdemeanor and, upon conviction, must be punished by a fine of ten thousand dollars for a first offense and fifty thousand dollars for a second or subsequent offense.</w:t>
      </w:r>
      <w:r w:rsidRPr="00787BB2">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7BB2">
        <w:rPr>
          <w:rFonts w:eastAsia="Times New Roman"/>
          <w:color w:val="000000" w:themeColor="text1"/>
          <w:u w:color="000000" w:themeColor="text1"/>
        </w:rPr>
        <w:t>SECTION</w:t>
      </w:r>
      <w:r w:rsidRPr="00787BB2">
        <w:rPr>
          <w:rFonts w:eastAsia="Times New Roman"/>
          <w:color w:val="000000" w:themeColor="text1"/>
          <w:u w:color="000000" w:themeColor="text1"/>
        </w:rPr>
        <w:tab/>
        <w:t>2.</w:t>
      </w:r>
      <w:r w:rsidRPr="00787BB2">
        <w:rPr>
          <w:rFonts w:eastAsia="Times New Roman"/>
          <w:color w:val="000000" w:themeColor="text1"/>
          <w:u w:color="000000" w:themeColor="text1"/>
        </w:rPr>
        <w:tab/>
        <w:t>This act takes effect upon approval by the Governor.</w:t>
      </w:r>
    </w:p>
    <w:p w:rsidR="001467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242B6" w:rsidRDefault="000242B6" w:rsidP="000242B6">
      <w:pPr>
        <w:suppressAutoHyphens/>
        <w:jc w:val="both"/>
        <w:rPr>
          <w:rFonts w:eastAsia="Times New Roman"/>
        </w:rPr>
      </w:pPr>
    </w:p>
    <w:sectPr w:rsidR="000242B6" w:rsidSect="000242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2B1" w:rsidRDefault="00AB02B1" w:rsidP="00522CE0">
      <w:r>
        <w:separator/>
      </w:r>
    </w:p>
  </w:endnote>
  <w:endnote w:type="continuationSeparator" w:id="0">
    <w:p w:rsidR="00AB02B1" w:rsidRDefault="00AB02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BDF09-DE48-47BA-B405-ED9A83141AAC}"/>
    <w:embedBold r:id="rId2" w:fontKey="{6CDE6B5F-3790-47DF-B633-F2194307B5CB}"/>
  </w:font>
  <w:font w:name="Calibri">
    <w:panose1 w:val="020F0502020204030204"/>
    <w:charset w:val="00"/>
    <w:family w:val="swiss"/>
    <w:pitch w:val="variable"/>
    <w:sig w:usb0="E00002FF" w:usb1="4000ACFF" w:usb2="00000001" w:usb3="00000000" w:csb0="0000019F" w:csb1="00000000"/>
    <w:embedRegular r:id="rId3" w:fontKey="{225C8A1B-7056-4250-93F1-5CBD743F3DA0}"/>
    <w:embedBold r:id="rId4" w:fontKey="{1150C7F7-CEB9-4569-A3B7-6D0E5422B0A1}"/>
  </w:font>
  <w:font w:name="Cambria">
    <w:panose1 w:val="02040503050406030204"/>
    <w:charset w:val="00"/>
    <w:family w:val="roman"/>
    <w:pitch w:val="variable"/>
    <w:sig w:usb0="E00002FF" w:usb1="400004FF" w:usb2="00000000" w:usb3="00000000" w:csb0="0000019F" w:csb1="00000000"/>
    <w:embedRegular r:id="rId5" w:fontKey="{335740EC-A240-4EB7-9DD6-10564A715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B6" w:rsidRPr="00874A23" w:rsidRDefault="000242B6" w:rsidP="00874A23">
    <w:pPr>
      <w:pStyle w:val="Footer"/>
      <w:tabs>
        <w:tab w:val="clear" w:pos="4680"/>
        <w:tab w:val="clear" w:pos="9360"/>
        <w:tab w:val="center" w:pos="2995"/>
      </w:tabs>
      <w:spacing w:before="120"/>
    </w:pPr>
    <w:r>
      <w:t>[266]</w:t>
    </w:r>
    <w:r>
      <w:tab/>
    </w:r>
    <w:r>
      <w:fldChar w:fldCharType="begin"/>
    </w:r>
    <w:r>
      <w:instrText xml:space="preserve"> PAGE  \* MERGEFORMAT </w:instrText>
    </w:r>
    <w:r>
      <w:fldChar w:fldCharType="separate"/>
    </w:r>
    <w:r w:rsidR="006404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2B1" w:rsidRDefault="00AB02B1" w:rsidP="00522CE0">
      <w:r>
        <w:separator/>
      </w:r>
    </w:p>
  </w:footnote>
  <w:footnote w:type="continuationSeparator" w:id="0">
    <w:p w:rsidR="00AB02B1" w:rsidRDefault="00AB02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UNEM.KSG.TRY"/>
    <w:docVar w:name="CoverAttorneyInitials" w:val="KSG"/>
    <w:docVar w:name="CoverAttorneyLastName" w:val="Kara Grevey"/>
    <w:docVar w:name="CoverBillType" w:val="b"/>
    <w:docVar w:name="CoverSenator" w:val="TRY"/>
    <w:docVar w:name="dvBillNumber" w:val="266"/>
    <w:docVar w:name="dvBillNumberPrefix" w:val="S. "/>
    <w:docVar w:name="dvOriginalBody" w:val="Senate"/>
    <w:docVar w:name="fulldraftpath" w:val="L:\S-RES\TRY\003UNEM.KSG.TRY.DOCX"/>
    <w:docVar w:name="NameofBody" w:val="S"/>
    <w:docVar w:name="vgroup2" w:val="S-RES"/>
  </w:docVars>
  <w:rsids>
    <w:rsidRoot w:val="00AB02B1"/>
    <w:rsid w:val="000242B6"/>
    <w:rsid w:val="0004255A"/>
    <w:rsid w:val="00042AC1"/>
    <w:rsid w:val="00046516"/>
    <w:rsid w:val="0007601D"/>
    <w:rsid w:val="000B0720"/>
    <w:rsid w:val="000B5EAF"/>
    <w:rsid w:val="001315B2"/>
    <w:rsid w:val="001467E0"/>
    <w:rsid w:val="00170561"/>
    <w:rsid w:val="00186AC9"/>
    <w:rsid w:val="00197DF1"/>
    <w:rsid w:val="001B3DD9"/>
    <w:rsid w:val="001B7E5D"/>
    <w:rsid w:val="001D3BAC"/>
    <w:rsid w:val="00216025"/>
    <w:rsid w:val="00245C4E"/>
    <w:rsid w:val="002C1321"/>
    <w:rsid w:val="002C2031"/>
    <w:rsid w:val="002C5896"/>
    <w:rsid w:val="002D3BED"/>
    <w:rsid w:val="00301414"/>
    <w:rsid w:val="00307C2B"/>
    <w:rsid w:val="00310768"/>
    <w:rsid w:val="00383247"/>
    <w:rsid w:val="00383AD7"/>
    <w:rsid w:val="003D6E2B"/>
    <w:rsid w:val="003E7597"/>
    <w:rsid w:val="003F548D"/>
    <w:rsid w:val="00410D7E"/>
    <w:rsid w:val="0044020F"/>
    <w:rsid w:val="00450668"/>
    <w:rsid w:val="004813A2"/>
    <w:rsid w:val="004952FA"/>
    <w:rsid w:val="004B6A22"/>
    <w:rsid w:val="004D7F37"/>
    <w:rsid w:val="0051067C"/>
    <w:rsid w:val="00522CE0"/>
    <w:rsid w:val="00562963"/>
    <w:rsid w:val="00565148"/>
    <w:rsid w:val="00570403"/>
    <w:rsid w:val="00593361"/>
    <w:rsid w:val="005A413B"/>
    <w:rsid w:val="005A5017"/>
    <w:rsid w:val="005A648C"/>
    <w:rsid w:val="005B7984"/>
    <w:rsid w:val="005F1745"/>
    <w:rsid w:val="00640421"/>
    <w:rsid w:val="006A1802"/>
    <w:rsid w:val="006C74EA"/>
    <w:rsid w:val="00720D40"/>
    <w:rsid w:val="007230BB"/>
    <w:rsid w:val="007318D4"/>
    <w:rsid w:val="00765784"/>
    <w:rsid w:val="007906A6"/>
    <w:rsid w:val="007A4390"/>
    <w:rsid w:val="007E5CB7"/>
    <w:rsid w:val="008314D2"/>
    <w:rsid w:val="00874A2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02B1"/>
    <w:rsid w:val="00AE59C8"/>
    <w:rsid w:val="00AF5DD1"/>
    <w:rsid w:val="00B10098"/>
    <w:rsid w:val="00B5790D"/>
    <w:rsid w:val="00B945C5"/>
    <w:rsid w:val="00B95845"/>
    <w:rsid w:val="00BA20EA"/>
    <w:rsid w:val="00BB5AFC"/>
    <w:rsid w:val="00BC0A56"/>
    <w:rsid w:val="00C45366"/>
    <w:rsid w:val="00C57023"/>
    <w:rsid w:val="00C718E0"/>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C3BFE"/>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5491043-DDDF-4CA0-9A64-5D37208D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24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66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2606</Words>
  <Characters>14856</Characters>
  <Application>Microsoft Office Word</Application>
  <DocSecurity>6</DocSecurity>
  <Lines>123</Lines>
  <Paragraphs>34</Paragraphs>
  <ScaleCrop>false</ScaleCrop>
  <Company> </Company>
  <LinksUpToDate>false</LinksUpToDate>
  <CharactersWithSpaces>17428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266: Unemployment benefits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