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96CBE">
        <w:rPr>
          <w:rFonts w:eastAsia="Times New Roman" w:cs="Times New Roman"/>
          <w:b/>
          <w:szCs w:val="20"/>
        </w:rPr>
        <w:t>South Carolina General Assembly</w:t>
      </w: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96CBE">
        <w:rPr>
          <w:rFonts w:eastAsia="Times New Roman" w:cs="Times New Roman"/>
          <w:szCs w:val="20"/>
        </w:rPr>
        <w:t>121st Session, 2015-2016</w:t>
      </w: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6CBE" w:rsidRPr="00C96CBE" w:rsidRDefault="00F86E4B"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 R5, H3519</w:t>
      </w: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6CBE">
        <w:rPr>
          <w:rFonts w:eastAsia="Times New Roman" w:cs="Times New Roman"/>
          <w:b/>
          <w:szCs w:val="20"/>
        </w:rPr>
        <w:t>STATUS INFORMATION</w:t>
      </w: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6CBE">
        <w:rPr>
          <w:rFonts w:eastAsia="Times New Roman" w:cs="Times New Roman"/>
          <w:szCs w:val="20"/>
        </w:rPr>
        <w:t>General Bill</w:t>
      </w: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6CBE">
        <w:rPr>
          <w:rFonts w:eastAsia="Times New Roman" w:cs="Times New Roman"/>
          <w:szCs w:val="20"/>
        </w:rPr>
        <w:t>Sponsors: Rep. Merrill</w:t>
      </w: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6CBE">
        <w:rPr>
          <w:rFonts w:eastAsia="Times New Roman" w:cs="Times New Roman"/>
          <w:szCs w:val="20"/>
        </w:rPr>
        <w:t>Document Path: l:\council\bills\ggs\22718zw15.docx</w:t>
      </w: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6CBE">
        <w:rPr>
          <w:rFonts w:eastAsia="Times New Roman" w:cs="Times New Roman"/>
          <w:szCs w:val="20"/>
        </w:rPr>
        <w:t>Companion/Similar bill(s): 9, 3071</w:t>
      </w: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65D" w:rsidRDefault="00C6565D"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4, 2015</w:t>
      </w:r>
    </w:p>
    <w:p w:rsidR="00C6565D" w:rsidRDefault="00C6565D"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2015</w:t>
      </w:r>
    </w:p>
    <w:p w:rsidR="00C6565D" w:rsidRDefault="00C6565D"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4, 2015</w:t>
      </w:r>
    </w:p>
    <w:p w:rsidR="00C6565D" w:rsidRDefault="00C6565D"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No signature required</w:t>
      </w:r>
    </w:p>
    <w:p w:rsidR="00C6565D" w:rsidRDefault="00C6565D"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6CBE">
        <w:rPr>
          <w:rFonts w:eastAsia="Times New Roman" w:cs="Times New Roman"/>
          <w:szCs w:val="20"/>
        </w:rPr>
        <w:t>Summary: Raffles</w:t>
      </w: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6CBE" w:rsidRPr="00C96CBE" w:rsidRDefault="00C96CBE" w:rsidP="00C96CBE">
      <w:pPr>
        <w:widowControl w:val="0"/>
        <w:tabs>
          <w:tab w:val="center" w:pos="590"/>
          <w:tab w:val="center" w:pos="1440"/>
          <w:tab w:val="left" w:pos="1872"/>
          <w:tab w:val="left" w:pos="9187"/>
        </w:tabs>
        <w:rPr>
          <w:rFonts w:eastAsia="Times New Roman" w:cs="Times New Roman"/>
          <w:szCs w:val="20"/>
        </w:rPr>
      </w:pPr>
      <w:r w:rsidRPr="00C96CBE">
        <w:rPr>
          <w:rFonts w:eastAsia="Times New Roman" w:cs="Times New Roman"/>
          <w:b/>
          <w:szCs w:val="20"/>
        </w:rPr>
        <w:t>HISTORY OF LEGISLATIVE ACTIONS</w:t>
      </w:r>
    </w:p>
    <w:p w:rsidR="00C96CBE" w:rsidRPr="00C96CBE" w:rsidRDefault="00C96CBE" w:rsidP="00C96CBE">
      <w:pPr>
        <w:widowControl w:val="0"/>
        <w:tabs>
          <w:tab w:val="center" w:pos="590"/>
          <w:tab w:val="center" w:pos="1440"/>
          <w:tab w:val="left" w:pos="1872"/>
          <w:tab w:val="left" w:pos="9187"/>
        </w:tabs>
        <w:rPr>
          <w:rFonts w:eastAsia="Times New Roman" w:cs="Times New Roman"/>
          <w:szCs w:val="20"/>
        </w:rPr>
      </w:pPr>
    </w:p>
    <w:p w:rsidR="00C96CBE" w:rsidRPr="00C96CBE" w:rsidRDefault="00C96CBE" w:rsidP="00C96CBE">
      <w:pPr>
        <w:widowControl w:val="0"/>
        <w:tabs>
          <w:tab w:val="center" w:pos="590"/>
          <w:tab w:val="center" w:pos="1440"/>
          <w:tab w:val="left" w:pos="1872"/>
          <w:tab w:val="left" w:pos="9187"/>
        </w:tabs>
        <w:rPr>
          <w:rFonts w:eastAsia="Times New Roman" w:cs="Times New Roman"/>
          <w:szCs w:val="20"/>
        </w:rPr>
      </w:pPr>
      <w:r w:rsidRPr="00C96CBE">
        <w:rPr>
          <w:rFonts w:eastAsia="Times New Roman" w:cs="Times New Roman"/>
          <w:szCs w:val="20"/>
          <w:u w:val="single"/>
        </w:rPr>
        <w:tab/>
        <w:t>Date</w:t>
      </w:r>
      <w:r w:rsidRPr="00C96CBE">
        <w:rPr>
          <w:rFonts w:eastAsia="Times New Roman" w:cs="Times New Roman"/>
          <w:szCs w:val="20"/>
          <w:u w:val="single"/>
        </w:rPr>
        <w:tab/>
        <w:t>Body</w:t>
      </w:r>
      <w:r w:rsidRPr="00C96CBE">
        <w:rPr>
          <w:rFonts w:eastAsia="Times New Roman" w:cs="Times New Roman"/>
          <w:szCs w:val="20"/>
          <w:u w:val="single"/>
        </w:rPr>
        <w:tab/>
        <w:t>Action Description with journal page number</w:t>
      </w:r>
      <w:r w:rsidRPr="00C96CBE">
        <w:rPr>
          <w:rFonts w:eastAsia="Times New Roman" w:cs="Times New Roman"/>
          <w:szCs w:val="20"/>
          <w:u w:val="single"/>
        </w:rPr>
        <w:tab/>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F42916">
        <w:rPr>
          <w:rFonts w:cs="Times New Roman"/>
        </w:rPr>
        <w:t>Introduced and read first time (</w:t>
      </w:r>
      <w:hyperlink r:id="rId7" w:history="1">
        <w:r w:rsidRPr="000501A3">
          <w:rPr>
            <w:rStyle w:val="Hyperlink"/>
            <w:rFonts w:cs="Times New Roman"/>
          </w:rPr>
          <w:t>House Journal</w:t>
        </w:r>
        <w:r w:rsidRPr="000501A3">
          <w:rPr>
            <w:rStyle w:val="Hyperlink"/>
            <w:rFonts w:cs="Times New Roman"/>
          </w:rPr>
          <w:noBreakHyphen/>
          <w:t>page 37</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F42916">
        <w:rPr>
          <w:rFonts w:cs="Times New Roman"/>
        </w:rPr>
        <w:t>Ref</w:t>
      </w:r>
      <w:r>
        <w:rPr>
          <w:rFonts w:cs="Times New Roman"/>
        </w:rPr>
        <w:t xml:space="preserve">erred to Committee on </w:t>
      </w:r>
      <w:r w:rsidRPr="00F42916">
        <w:rPr>
          <w:rFonts w:cs="Times New Roman"/>
          <w:b/>
        </w:rPr>
        <w:t>Judiciary</w:t>
      </w:r>
      <w:r>
        <w:rPr>
          <w:rFonts w:cs="Times New Roman"/>
        </w:rPr>
        <w:t xml:space="preserve"> </w:t>
      </w:r>
      <w:r w:rsidRPr="00F42916">
        <w:rPr>
          <w:rFonts w:cs="Times New Roman"/>
        </w:rPr>
        <w:t>(</w:t>
      </w:r>
      <w:hyperlink r:id="rId8" w:history="1">
        <w:r w:rsidRPr="000501A3">
          <w:rPr>
            <w:rStyle w:val="Hyperlink"/>
            <w:rFonts w:cs="Times New Roman"/>
          </w:rPr>
          <w:t>House Journal</w:t>
        </w:r>
        <w:r w:rsidRPr="000501A3">
          <w:rPr>
            <w:rStyle w:val="Hyperlink"/>
            <w:rFonts w:cs="Times New Roman"/>
          </w:rPr>
          <w:noBreakHyphen/>
          <w:t>page 37</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F42916">
        <w:rPr>
          <w:rFonts w:cs="Times New Roman"/>
        </w:rPr>
        <w:t>Recal</w:t>
      </w:r>
      <w:r>
        <w:rPr>
          <w:rFonts w:cs="Times New Roman"/>
        </w:rPr>
        <w:t xml:space="preserve">led from Committee on </w:t>
      </w:r>
      <w:r w:rsidRPr="00F42916">
        <w:rPr>
          <w:rFonts w:cs="Times New Roman"/>
          <w:b/>
        </w:rPr>
        <w:t>Judiciary</w:t>
      </w:r>
      <w:r>
        <w:rPr>
          <w:rFonts w:cs="Times New Roman"/>
        </w:rPr>
        <w:t xml:space="preserve"> </w:t>
      </w:r>
      <w:r w:rsidRPr="00F42916">
        <w:rPr>
          <w:rFonts w:cs="Times New Roman"/>
        </w:rPr>
        <w:t>(</w:t>
      </w:r>
      <w:hyperlink r:id="rId9" w:history="1">
        <w:r w:rsidRPr="000501A3">
          <w:rPr>
            <w:rStyle w:val="Hyperlink"/>
            <w:rFonts w:cs="Times New Roman"/>
          </w:rPr>
          <w:t>House Journal</w:t>
        </w:r>
        <w:r w:rsidRPr="000501A3">
          <w:rPr>
            <w:rStyle w:val="Hyperlink"/>
            <w:rFonts w:cs="Times New Roman"/>
          </w:rPr>
          <w:noBreakHyphen/>
          <w:t>page 39</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F42916">
        <w:rPr>
          <w:rFonts w:cs="Times New Roman"/>
        </w:rPr>
        <w:t>Read second time (</w:t>
      </w:r>
      <w:hyperlink r:id="rId10" w:history="1">
        <w:r w:rsidRPr="000501A3">
          <w:rPr>
            <w:rStyle w:val="Hyperlink"/>
            <w:rFonts w:cs="Times New Roman"/>
          </w:rPr>
          <w:t>House Journal</w:t>
        </w:r>
        <w:r w:rsidRPr="000501A3">
          <w:rPr>
            <w:rStyle w:val="Hyperlink"/>
            <w:rFonts w:cs="Times New Roman"/>
          </w:rPr>
          <w:noBreakHyphen/>
          <w:t>page 35</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F42916">
        <w:rPr>
          <w:rFonts w:cs="Times New Roman"/>
        </w:rPr>
        <w:t>Roll call Yeas</w:t>
      </w:r>
      <w:r>
        <w:rPr>
          <w:rFonts w:cs="Times New Roman"/>
        </w:rPr>
        <w:noBreakHyphen/>
      </w:r>
      <w:r w:rsidRPr="00F42916">
        <w:rPr>
          <w:rFonts w:cs="Times New Roman"/>
        </w:rPr>
        <w:t>108  Nays</w:t>
      </w:r>
      <w:r>
        <w:rPr>
          <w:rFonts w:cs="Times New Roman"/>
        </w:rPr>
        <w:noBreakHyphen/>
      </w:r>
      <w:r w:rsidRPr="00F42916">
        <w:rPr>
          <w:rFonts w:cs="Times New Roman"/>
        </w:rPr>
        <w:t>0 (</w:t>
      </w:r>
      <w:hyperlink r:id="rId11" w:history="1">
        <w:r w:rsidRPr="000501A3">
          <w:rPr>
            <w:rStyle w:val="Hyperlink"/>
            <w:rFonts w:cs="Times New Roman"/>
          </w:rPr>
          <w:t>House Journal</w:t>
        </w:r>
        <w:r w:rsidRPr="000501A3">
          <w:rPr>
            <w:rStyle w:val="Hyperlink"/>
            <w:rFonts w:cs="Times New Roman"/>
          </w:rPr>
          <w:noBreakHyphen/>
          <w:t>page 35</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F42916">
        <w:rPr>
          <w:rFonts w:cs="Times New Roman"/>
        </w:rPr>
        <w:t>Rea</w:t>
      </w:r>
      <w:r>
        <w:rPr>
          <w:rFonts w:cs="Times New Roman"/>
        </w:rPr>
        <w:t xml:space="preserve">d third time and sent to Senate </w:t>
      </w:r>
      <w:r w:rsidRPr="00F42916">
        <w:rPr>
          <w:rFonts w:cs="Times New Roman"/>
        </w:rPr>
        <w:t>(</w:t>
      </w:r>
      <w:hyperlink r:id="rId12" w:history="1">
        <w:r w:rsidRPr="000501A3">
          <w:rPr>
            <w:rStyle w:val="Hyperlink"/>
            <w:rFonts w:cs="Times New Roman"/>
          </w:rPr>
          <w:t>House Journal</w:t>
        </w:r>
        <w:r w:rsidRPr="000501A3">
          <w:rPr>
            <w:rStyle w:val="Hyperlink"/>
            <w:rFonts w:cs="Times New Roman"/>
          </w:rPr>
          <w:noBreakHyphen/>
          <w:t>page 30</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F42916">
        <w:rPr>
          <w:rFonts w:cs="Times New Roman"/>
        </w:rPr>
        <w:t>Introduced and read first time (</w:t>
      </w:r>
      <w:hyperlink r:id="rId13" w:history="1">
        <w:r w:rsidRPr="000501A3">
          <w:rPr>
            <w:rStyle w:val="Hyperlink"/>
            <w:rFonts w:cs="Times New Roman"/>
          </w:rPr>
          <w:t>Senate Journal</w:t>
        </w:r>
        <w:r w:rsidRPr="000501A3">
          <w:rPr>
            <w:rStyle w:val="Hyperlink"/>
            <w:rFonts w:cs="Times New Roman"/>
          </w:rPr>
          <w:noBreakHyphen/>
          <w:t>page 8</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F42916">
        <w:rPr>
          <w:rFonts w:cs="Times New Roman"/>
        </w:rPr>
        <w:t>Ref</w:t>
      </w:r>
      <w:r>
        <w:rPr>
          <w:rFonts w:cs="Times New Roman"/>
        </w:rPr>
        <w:t xml:space="preserve">erred to Committee on </w:t>
      </w:r>
      <w:r w:rsidRPr="00F42916">
        <w:rPr>
          <w:rFonts w:cs="Times New Roman"/>
          <w:b/>
        </w:rPr>
        <w:t>Judiciary</w:t>
      </w:r>
      <w:r>
        <w:rPr>
          <w:rFonts w:cs="Times New Roman"/>
        </w:rPr>
        <w:t xml:space="preserve"> </w:t>
      </w:r>
      <w:r w:rsidRPr="00F42916">
        <w:rPr>
          <w:rFonts w:cs="Times New Roman"/>
        </w:rPr>
        <w:t>(</w:t>
      </w:r>
      <w:hyperlink r:id="rId14" w:history="1">
        <w:r w:rsidRPr="000501A3">
          <w:rPr>
            <w:rStyle w:val="Hyperlink"/>
            <w:rFonts w:cs="Times New Roman"/>
          </w:rPr>
          <w:t>Senate Journal</w:t>
        </w:r>
        <w:r w:rsidRPr="000501A3">
          <w:rPr>
            <w:rStyle w:val="Hyperlink"/>
            <w:rFonts w:cs="Times New Roman"/>
          </w:rPr>
          <w:noBreakHyphen/>
          <w:t>page 8</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Senate</w:t>
      </w:r>
      <w:r>
        <w:rPr>
          <w:rFonts w:cs="Times New Roman"/>
        </w:rPr>
        <w:tab/>
      </w:r>
      <w:r w:rsidRPr="00F42916">
        <w:rPr>
          <w:rFonts w:cs="Times New Roman"/>
        </w:rPr>
        <w:t xml:space="preserve">Recalled from Committee on </w:t>
      </w:r>
      <w:r w:rsidRPr="00F42916">
        <w:rPr>
          <w:rFonts w:cs="Times New Roman"/>
          <w:b/>
        </w:rPr>
        <w:t>Judiciary</w:t>
      </w:r>
      <w:r>
        <w:rPr>
          <w:rFonts w:cs="Times New Roman"/>
        </w:rPr>
        <w:t xml:space="preserve"> </w:t>
      </w:r>
      <w:r w:rsidRPr="00F42916">
        <w:rPr>
          <w:rFonts w:cs="Times New Roman"/>
        </w:rPr>
        <w:t>(</w:t>
      </w:r>
      <w:hyperlink r:id="rId15" w:history="1">
        <w:r w:rsidRPr="000501A3">
          <w:rPr>
            <w:rStyle w:val="Hyperlink"/>
            <w:rFonts w:cs="Times New Roman"/>
          </w:rPr>
          <w:t>Senate Journal</w:t>
        </w:r>
        <w:r w:rsidRPr="000501A3">
          <w:rPr>
            <w:rStyle w:val="Hyperlink"/>
            <w:rFonts w:cs="Times New Roman"/>
          </w:rPr>
          <w:noBreakHyphen/>
          <w:t>page 8</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Senate</w:t>
      </w:r>
      <w:r>
        <w:rPr>
          <w:rFonts w:cs="Times New Roman"/>
        </w:rPr>
        <w:tab/>
      </w:r>
      <w:r w:rsidRPr="00F42916">
        <w:rPr>
          <w:rFonts w:cs="Times New Roman"/>
        </w:rPr>
        <w:t>Read second time (</w:t>
      </w:r>
      <w:hyperlink r:id="rId16" w:history="1">
        <w:r w:rsidRPr="000501A3">
          <w:rPr>
            <w:rStyle w:val="Hyperlink"/>
            <w:rFonts w:cs="Times New Roman"/>
          </w:rPr>
          <w:t>Senate Journal</w:t>
        </w:r>
        <w:r w:rsidRPr="000501A3">
          <w:rPr>
            <w:rStyle w:val="Hyperlink"/>
            <w:rFonts w:cs="Times New Roman"/>
          </w:rPr>
          <w:noBreakHyphen/>
          <w:t>page 12</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Senate</w:t>
      </w:r>
      <w:r>
        <w:rPr>
          <w:rFonts w:cs="Times New Roman"/>
        </w:rPr>
        <w:tab/>
      </w:r>
      <w:r w:rsidRPr="00F42916">
        <w:rPr>
          <w:rFonts w:cs="Times New Roman"/>
        </w:rPr>
        <w:t>Roll call Ayes</w:t>
      </w:r>
      <w:r>
        <w:rPr>
          <w:rFonts w:cs="Times New Roman"/>
        </w:rPr>
        <w:noBreakHyphen/>
      </w:r>
      <w:r w:rsidRPr="00F42916">
        <w:rPr>
          <w:rFonts w:cs="Times New Roman"/>
        </w:rPr>
        <w:t>39  Nays</w:t>
      </w:r>
      <w:r>
        <w:rPr>
          <w:rFonts w:cs="Times New Roman"/>
        </w:rPr>
        <w:noBreakHyphen/>
      </w:r>
      <w:r w:rsidRPr="00F42916">
        <w:rPr>
          <w:rFonts w:cs="Times New Roman"/>
        </w:rPr>
        <w:t>0 (</w:t>
      </w:r>
      <w:hyperlink r:id="rId17" w:history="1">
        <w:r w:rsidRPr="000501A3">
          <w:rPr>
            <w:rStyle w:val="Hyperlink"/>
            <w:rFonts w:cs="Times New Roman"/>
          </w:rPr>
          <w:t>Senate Journal</w:t>
        </w:r>
        <w:r w:rsidRPr="000501A3">
          <w:rPr>
            <w:rStyle w:val="Hyperlink"/>
            <w:rFonts w:cs="Times New Roman"/>
          </w:rPr>
          <w:noBreakHyphen/>
          <w:t>page 12</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Senate</w:t>
      </w:r>
      <w:r>
        <w:rPr>
          <w:rFonts w:cs="Times New Roman"/>
        </w:rPr>
        <w:tab/>
      </w:r>
      <w:r w:rsidRPr="00F42916">
        <w:rPr>
          <w:rFonts w:cs="Times New Roman"/>
        </w:rPr>
        <w:t>Read third time and enrolled (</w:t>
      </w:r>
      <w:hyperlink r:id="rId18" w:history="1">
        <w:r w:rsidRPr="000501A3">
          <w:rPr>
            <w:rStyle w:val="Hyperlink"/>
            <w:rFonts w:cs="Times New Roman"/>
          </w:rPr>
          <w:t>Senate Journal</w:t>
        </w:r>
        <w:r w:rsidRPr="000501A3">
          <w:rPr>
            <w:rStyle w:val="Hyperlink"/>
            <w:rFonts w:cs="Times New Roman"/>
          </w:rPr>
          <w:noBreakHyphen/>
          <w:t>page 15</w:t>
        </w:r>
      </w:hyperlink>
      <w:r w:rsidRPr="00F42916">
        <w:rPr>
          <w:rFonts w:cs="Times New Roman"/>
        </w:rPr>
        <w:t>)</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r>
      <w:r>
        <w:rPr>
          <w:rFonts w:cs="Times New Roman"/>
        </w:rPr>
        <w:tab/>
      </w:r>
      <w:r w:rsidRPr="00F42916">
        <w:rPr>
          <w:rFonts w:cs="Times New Roman"/>
        </w:rPr>
        <w:t>Ratified R 5</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r>
      <w:r>
        <w:rPr>
          <w:rFonts w:cs="Times New Roman"/>
        </w:rPr>
        <w:tab/>
      </w:r>
      <w:r w:rsidRPr="00F42916">
        <w:rPr>
          <w:rFonts w:cs="Times New Roman"/>
        </w:rPr>
        <w:t>No signature required</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r>
      <w:r>
        <w:rPr>
          <w:rFonts w:cs="Times New Roman"/>
        </w:rPr>
        <w:tab/>
      </w:r>
      <w:r w:rsidRPr="00F42916">
        <w:rPr>
          <w:rFonts w:cs="Times New Roman"/>
        </w:rPr>
        <w:t>Effective date 03/05/15</w:t>
      </w:r>
    </w:p>
    <w:p w:rsidR="00F86E4B" w:rsidRDefault="00F86E4B" w:rsidP="00F86E4B">
      <w:pPr>
        <w:widowControl w:val="0"/>
        <w:tabs>
          <w:tab w:val="right" w:pos="1008"/>
          <w:tab w:val="left" w:pos="1152"/>
          <w:tab w:val="left" w:pos="1872"/>
          <w:tab w:val="left" w:pos="9187"/>
        </w:tabs>
        <w:ind w:left="2088" w:hanging="2088"/>
        <w:rPr>
          <w:rFonts w:cs="Times New Roman"/>
        </w:rPr>
      </w:pPr>
      <w:r>
        <w:rPr>
          <w:rFonts w:cs="Times New Roman"/>
        </w:rPr>
        <w:tab/>
        <w:t>3/16/2015</w:t>
      </w:r>
      <w:r>
        <w:rPr>
          <w:rFonts w:cs="Times New Roman"/>
        </w:rPr>
        <w:tab/>
      </w:r>
      <w:r>
        <w:rPr>
          <w:rFonts w:cs="Times New Roman"/>
        </w:rPr>
        <w:tab/>
      </w:r>
      <w:r w:rsidRPr="00F42916">
        <w:rPr>
          <w:rFonts w:cs="Times New Roman"/>
        </w:rPr>
        <w:t>Act No</w:t>
      </w:r>
      <w:r>
        <w:rPr>
          <w:rFonts w:cs="Times New Roman"/>
        </w:rPr>
        <w:t>. </w:t>
      </w:r>
      <w:r w:rsidRPr="00F42916">
        <w:rPr>
          <w:rFonts w:cs="Times New Roman"/>
        </w:rPr>
        <w:t>3</w:t>
      </w:r>
    </w:p>
    <w:p w:rsidR="00F86E4B" w:rsidRDefault="00F86E4B" w:rsidP="00F86E4B">
      <w:pPr>
        <w:widowControl w:val="0"/>
        <w:tabs>
          <w:tab w:val="right" w:pos="1008"/>
          <w:tab w:val="left" w:pos="1152"/>
          <w:tab w:val="left" w:pos="1872"/>
          <w:tab w:val="left" w:pos="9187"/>
        </w:tabs>
        <w:ind w:left="2088" w:hanging="2088"/>
        <w:rPr>
          <w:rFonts w:cs="Times New Roman"/>
        </w:rPr>
      </w:pPr>
    </w:p>
    <w:p w:rsidR="00C96CBE" w:rsidRPr="00C96CBE" w:rsidRDefault="00C96CBE" w:rsidP="00C96CBE">
      <w:pPr>
        <w:widowControl w:val="0"/>
        <w:tabs>
          <w:tab w:val="right" w:pos="1008"/>
          <w:tab w:val="left" w:pos="1152"/>
          <w:tab w:val="left" w:pos="1872"/>
          <w:tab w:val="left" w:pos="9187"/>
        </w:tabs>
        <w:ind w:left="2088" w:hanging="2088"/>
        <w:rPr>
          <w:rFonts w:eastAsia="Times New Roman" w:cs="Times New Roman"/>
          <w:szCs w:val="20"/>
        </w:rPr>
      </w:pPr>
      <w:r w:rsidRPr="00C96CBE">
        <w:rPr>
          <w:rFonts w:eastAsia="Times New Roman" w:cs="Times New Roman"/>
          <w:szCs w:val="20"/>
        </w:rPr>
        <w:t xml:space="preserve">View the latest </w:t>
      </w:r>
      <w:hyperlink r:id="rId19" w:history="1">
        <w:r w:rsidRPr="00C96CBE">
          <w:rPr>
            <w:rFonts w:eastAsia="Times New Roman" w:cs="Times New Roman"/>
            <w:color w:val="0000FF" w:themeColor="hyperlink"/>
            <w:szCs w:val="20"/>
            <w:u w:val="single"/>
          </w:rPr>
          <w:t>legislative information</w:t>
        </w:r>
      </w:hyperlink>
      <w:r w:rsidRPr="00C96CBE">
        <w:rPr>
          <w:rFonts w:eastAsia="Times New Roman" w:cs="Times New Roman"/>
          <w:szCs w:val="20"/>
        </w:rPr>
        <w:t xml:space="preserve"> at the website</w:t>
      </w:r>
    </w:p>
    <w:p w:rsidR="00C96CBE" w:rsidRPr="00C96CBE" w:rsidRDefault="00C96CBE" w:rsidP="00C96CBE">
      <w:pPr>
        <w:widowControl w:val="0"/>
        <w:tabs>
          <w:tab w:val="right" w:pos="1008"/>
          <w:tab w:val="left" w:pos="1152"/>
          <w:tab w:val="left" w:pos="1872"/>
          <w:tab w:val="left" w:pos="9187"/>
        </w:tabs>
        <w:ind w:left="2088" w:hanging="2088"/>
        <w:rPr>
          <w:rFonts w:eastAsia="Times New Roman" w:cs="Times New Roman"/>
          <w:szCs w:val="20"/>
        </w:rPr>
      </w:pPr>
    </w:p>
    <w:p w:rsidR="00C96CBE" w:rsidRPr="00C96CBE" w:rsidRDefault="00C96CBE" w:rsidP="00C96CBE">
      <w:pPr>
        <w:widowControl w:val="0"/>
        <w:tabs>
          <w:tab w:val="right" w:pos="1008"/>
          <w:tab w:val="left" w:pos="1152"/>
          <w:tab w:val="left" w:pos="1872"/>
          <w:tab w:val="left" w:pos="9187"/>
        </w:tabs>
        <w:ind w:left="2088" w:hanging="2088"/>
        <w:rPr>
          <w:rFonts w:eastAsia="Times New Roman" w:cs="Times New Roman"/>
          <w:szCs w:val="20"/>
        </w:rPr>
      </w:pP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6CBE">
        <w:rPr>
          <w:rFonts w:eastAsia="Times New Roman" w:cs="Times New Roman"/>
          <w:b/>
          <w:szCs w:val="20"/>
        </w:rPr>
        <w:t>VERSIONS OF THIS BILL</w:t>
      </w:r>
    </w:p>
    <w:p w:rsidR="00C96CBE" w:rsidRPr="00C96CBE" w:rsidRDefault="00C96CBE"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6CBE" w:rsidRPr="00C96CBE" w:rsidRDefault="000501A3" w:rsidP="00C9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C96CBE" w:rsidRPr="00C96CBE">
          <w:rPr>
            <w:rFonts w:eastAsia="Times New Roman" w:cs="Times New Roman"/>
            <w:color w:val="0000FF" w:themeColor="hyperlink"/>
            <w:szCs w:val="20"/>
            <w:u w:val="single"/>
          </w:rPr>
          <w:t>2/4/2015</w:t>
        </w:r>
      </w:hyperlink>
    </w:p>
    <w:p w:rsidR="00C96CBE" w:rsidRPr="00C96CBE" w:rsidRDefault="000501A3" w:rsidP="00C9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96CBE" w:rsidRPr="00C96CBE">
          <w:rPr>
            <w:rFonts w:eastAsia="Times New Roman" w:cs="Times New Roman"/>
            <w:color w:val="0000FF" w:themeColor="hyperlink"/>
            <w:szCs w:val="20"/>
            <w:u w:val="single"/>
          </w:rPr>
          <w:t>2/5/2015</w:t>
        </w:r>
      </w:hyperlink>
    </w:p>
    <w:p w:rsidR="00C96CBE" w:rsidRPr="00C96CBE" w:rsidRDefault="000501A3" w:rsidP="00C9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96CBE" w:rsidRPr="00C96CBE">
          <w:rPr>
            <w:rFonts w:eastAsia="Times New Roman" w:cs="Times New Roman"/>
            <w:color w:val="0000FF" w:themeColor="hyperlink"/>
            <w:szCs w:val="20"/>
            <w:u w:val="single"/>
          </w:rPr>
          <w:t>2/25/2015</w:t>
        </w:r>
      </w:hyperlink>
    </w:p>
    <w:p w:rsidR="00C96CBE" w:rsidRPr="00C96CBE" w:rsidRDefault="00C96CBE" w:rsidP="00C9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96CBE" w:rsidRDefault="00C96CBE" w:rsidP="00C9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96CBE" w:rsidSect="00C96CBE">
          <w:pgSz w:w="12240" w:h="15840" w:code="1"/>
          <w:pgMar w:top="1080" w:right="1440" w:bottom="1080" w:left="1440" w:header="720" w:footer="720" w:gutter="0"/>
          <w:pgNumType w:start="1"/>
          <w:cols w:space="720"/>
          <w:noEndnote/>
          <w:docGrid w:linePitch="360"/>
        </w:sectPr>
      </w:pPr>
    </w:p>
    <w:p w:rsidR="00046D3D"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 R5, H3519)</w:t>
      </w:r>
    </w:p>
    <w:p w:rsidR="00046D3D" w:rsidRPr="008836A5"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46D3D" w:rsidRPr="00C96CBE"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96CBE">
        <w:rPr>
          <w:rFonts w:cs="Times New Roman"/>
          <w:b/>
          <w:color w:val="000000" w:themeColor="text1"/>
          <w:szCs w:val="36"/>
        </w:rPr>
        <w:t xml:space="preserve">AN ACT </w:t>
      </w:r>
      <w:r w:rsidRPr="00C96CBE">
        <w:rPr>
          <w:rFonts w:cs="Times New Roman"/>
          <w:b/>
          <w:color w:val="000000" w:themeColor="text1"/>
          <w:u w:color="000000" w:themeColor="text1"/>
        </w:rPr>
        <w:t>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046D3D" w:rsidRPr="00E07143"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46D3D" w:rsidRPr="00E07143"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143">
        <w:rPr>
          <w:rFonts w:cs="Times New Roman"/>
        </w:rPr>
        <w:t>Be it enacted by the General Assembly of the State of South Carolina:</w:t>
      </w:r>
    </w:p>
    <w:p w:rsidR="00046D3D" w:rsidRPr="00E07143"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6D3D" w:rsidRPr="00486CF1"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Constitutional amendment allowing certain raffles ratified</w:t>
      </w:r>
    </w:p>
    <w:p w:rsidR="00046D3D"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46D3D"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7143">
        <w:rPr>
          <w:rFonts w:cs="Times New Roman"/>
          <w:color w:val="000000" w:themeColor="text1"/>
          <w:u w:color="000000" w:themeColor="text1"/>
        </w:rPr>
        <w:t>SECTION</w:t>
      </w:r>
      <w:r w:rsidRPr="00E07143">
        <w:rPr>
          <w:rFonts w:cs="Times New Roman"/>
          <w:color w:val="000000" w:themeColor="text1"/>
          <w:u w:color="000000" w:themeColor="text1"/>
        </w:rPr>
        <w:tab/>
        <w:t>1.</w:t>
      </w:r>
      <w:r w:rsidRPr="00E07143">
        <w:rPr>
          <w:rFonts w:cs="Times New Roman"/>
          <w:color w:val="000000" w:themeColor="text1"/>
          <w:u w:color="000000" w:themeColor="text1"/>
        </w:rPr>
        <w:tab/>
        <w:t>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w:t>
      </w:r>
    </w:p>
    <w:p w:rsidR="00046D3D" w:rsidRPr="00E07143"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46D3D" w:rsidRPr="00E07143"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7143">
        <w:rPr>
          <w:rFonts w:cs="Times New Roman"/>
          <w:color w:val="000000" w:themeColor="text1"/>
          <w:u w:color="000000" w:themeColor="text1"/>
        </w:rPr>
        <w:tab/>
        <w:t>“Section 7.</w:t>
      </w:r>
      <w:r w:rsidRPr="00E07143">
        <w:rPr>
          <w:rFonts w:cs="Times New Roman"/>
          <w:color w:val="000000" w:themeColor="text1"/>
          <w:u w:color="000000" w:themeColor="text1"/>
        </w:rPr>
        <w:tab/>
        <w:t xml:space="preserve">Only the State may conduct lotteries, and these lotteries must be conducted in the manner that the General Assembly provides by law.  The revenue derived from the lotteries must be used first to pay all operating expenses and prizes for the lotteries.  The remaining lottery revenues must be credited to a separate fund in the state treasury styled the ‘Education Lottery Account’, and the earnings on this account must be credited to it.  Education Lottery Account proceeds may be used only for educational purposes as the General Assembly provides by law. </w:t>
      </w:r>
    </w:p>
    <w:p w:rsidR="00046D3D" w:rsidRPr="00E07143"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7143">
        <w:rPr>
          <w:rFonts w:cs="Times New Roman"/>
          <w:color w:val="000000" w:themeColor="text1"/>
          <w:u w:color="000000" w:themeColor="text1"/>
        </w:rPr>
        <w:tab/>
        <w:t xml:space="preserve">The game of bingo, when conducted by charitable, religious, or fraternal organizations exempt from federal income taxation or when </w:t>
      </w:r>
      <w:r w:rsidRPr="00E07143">
        <w:rPr>
          <w:rFonts w:cs="Times New Roman"/>
          <w:color w:val="000000" w:themeColor="text1"/>
          <w:u w:color="000000" w:themeColor="text1"/>
        </w:rPr>
        <w:lastRenderedPageBreak/>
        <w:t>conducted at recognized annual state and county fairs, is not considered a lottery prohibited by this section.</w:t>
      </w:r>
    </w:p>
    <w:p w:rsidR="00046D3D" w:rsidRPr="00E07143"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7143">
        <w:rPr>
          <w:rFonts w:cs="Times New Roman"/>
          <w:color w:val="000000" w:themeColor="text1"/>
          <w:u w:color="000000" w:themeColor="text1"/>
        </w:rPr>
        <w:tab/>
        <w:t>A raffle, if provided for by general law and conducted by a nonprofit organization for charitable, religious, fraternal, educational, or other eleemosynary purposes, is not a lottery prohibited by this section.  The general law must define the type of nonprofit organization authorized to operate and conduct a raffle, provide standards for the operation and conduct of raffles, provide for the use of proceeds for religious, charitable, fraternal, educational, or other eleemosynary purposes, provide penalties for violations, and provide for other laws necessary to ensure the proper functioning, honesty, and integrity of the raffles.  If a general law on the conduct and operation of a nonprofit raffle for charitable purposes, including the type of organization allowed to conduct raffles, is not enacted, then the raffle is a lottery prohibited by this section.”</w:t>
      </w:r>
    </w:p>
    <w:p w:rsidR="00046D3D" w:rsidRPr="00E07143" w:rsidRDefault="00046D3D"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6D3D" w:rsidRDefault="00046D3D" w:rsidP="00046D3D">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March, 2015.</w:t>
      </w:r>
    </w:p>
    <w:p w:rsidR="00046D3D" w:rsidRDefault="00046D3D" w:rsidP="00046D3D">
      <w:pPr>
        <w:tabs>
          <w:tab w:val="left" w:pos="1440"/>
          <w:tab w:val="left" w:pos="1800"/>
          <w:tab w:val="left" w:pos="2880"/>
        </w:tabs>
        <w:jc w:val="center"/>
        <w:rPr>
          <w:color w:val="000000" w:themeColor="text1"/>
        </w:rPr>
      </w:pPr>
    </w:p>
    <w:p w:rsidR="00046D3D" w:rsidRDefault="00046D3D" w:rsidP="00046D3D">
      <w:pPr>
        <w:tabs>
          <w:tab w:val="left" w:pos="1440"/>
          <w:tab w:val="left" w:pos="1800"/>
          <w:tab w:val="left" w:pos="2880"/>
        </w:tabs>
        <w:jc w:val="center"/>
        <w:rPr>
          <w:color w:val="000000" w:themeColor="text1"/>
        </w:rPr>
      </w:pPr>
      <w:r>
        <w:rPr>
          <w:color w:val="000000" w:themeColor="text1"/>
        </w:rPr>
        <w:t>__________</w:t>
      </w:r>
    </w:p>
    <w:p w:rsidR="00C96CBE" w:rsidRPr="00F71137" w:rsidRDefault="00C96CBE" w:rsidP="0004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96CBE" w:rsidRPr="00F71137" w:rsidSect="00C96CBE">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25E" w:rsidRDefault="0047525E" w:rsidP="007D5FAC">
      <w:r>
        <w:separator/>
      </w:r>
    </w:p>
  </w:endnote>
  <w:endnote w:type="continuationSeparator" w:id="0">
    <w:p w:rsidR="0047525E" w:rsidRDefault="0047525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BE" w:rsidRPr="00C96CBE" w:rsidRDefault="00C96CBE" w:rsidP="00C96CB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501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BE" w:rsidRDefault="00C96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25E" w:rsidRDefault="0047525E" w:rsidP="007D5FAC">
      <w:r>
        <w:separator/>
      </w:r>
    </w:p>
  </w:footnote>
  <w:footnote w:type="continuationSeparator" w:id="0">
    <w:p w:rsidR="0047525E" w:rsidRDefault="0047525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519"/>
    <w:docVar w:name="ActSecretary" w:val="Shackelford"/>
    <w:docVar w:name="ActSIdno" w:val="(01)  3519ZW15"/>
    <w:docVar w:name="clipname" w:val="3519ZW15"/>
    <w:docVar w:name="dvBillNumber" w:val="3519"/>
    <w:docVar w:name="dvBillNumberPrefix" w:val="H"/>
    <w:docVar w:name="dvOriginalBody" w:val="House"/>
    <w:docVar w:name="HOUSEACTFULLPATH" w:val="L:\COUNCIL\ACTS\3519ZW15.DOCX"/>
    <w:docVar w:name="OrigHOUSEBillNo" w:val="3519"/>
    <w:docVar w:name="WhatActtype" w:val="AN ACT"/>
  </w:docVars>
  <w:rsids>
    <w:rsidRoot w:val="00035387"/>
    <w:rsid w:val="00002DE0"/>
    <w:rsid w:val="00020349"/>
    <w:rsid w:val="00020977"/>
    <w:rsid w:val="00021B0B"/>
    <w:rsid w:val="00035387"/>
    <w:rsid w:val="00040C05"/>
    <w:rsid w:val="0004579B"/>
    <w:rsid w:val="00046D3D"/>
    <w:rsid w:val="000501A3"/>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483E"/>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6C19"/>
    <w:rsid w:val="002A23CF"/>
    <w:rsid w:val="002A2B87"/>
    <w:rsid w:val="002A6880"/>
    <w:rsid w:val="002A7F6D"/>
    <w:rsid w:val="002B787D"/>
    <w:rsid w:val="002C0E95"/>
    <w:rsid w:val="002C3DB3"/>
    <w:rsid w:val="002C4C93"/>
    <w:rsid w:val="002C7D37"/>
    <w:rsid w:val="002D3267"/>
    <w:rsid w:val="002D63CD"/>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25E"/>
    <w:rsid w:val="00475FAD"/>
    <w:rsid w:val="00480690"/>
    <w:rsid w:val="00484DF4"/>
    <w:rsid w:val="00486109"/>
    <w:rsid w:val="00486CF1"/>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0032"/>
    <w:rsid w:val="00555859"/>
    <w:rsid w:val="00556774"/>
    <w:rsid w:val="00560EBF"/>
    <w:rsid w:val="005627E7"/>
    <w:rsid w:val="00562952"/>
    <w:rsid w:val="005672F0"/>
    <w:rsid w:val="00573BBA"/>
    <w:rsid w:val="005741F9"/>
    <w:rsid w:val="005839FC"/>
    <w:rsid w:val="00583CB3"/>
    <w:rsid w:val="005859EE"/>
    <w:rsid w:val="00586D93"/>
    <w:rsid w:val="00591D7C"/>
    <w:rsid w:val="00592648"/>
    <w:rsid w:val="00594D39"/>
    <w:rsid w:val="005A06C1"/>
    <w:rsid w:val="005A1FF2"/>
    <w:rsid w:val="005A2B1F"/>
    <w:rsid w:val="005A5B5C"/>
    <w:rsid w:val="005A7D5F"/>
    <w:rsid w:val="005B2750"/>
    <w:rsid w:val="005B3E85"/>
    <w:rsid w:val="005B4DB1"/>
    <w:rsid w:val="005C45D1"/>
    <w:rsid w:val="005C4B9E"/>
    <w:rsid w:val="005C5915"/>
    <w:rsid w:val="005D50CE"/>
    <w:rsid w:val="005D5723"/>
    <w:rsid w:val="005D6054"/>
    <w:rsid w:val="005D79EB"/>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39D3"/>
    <w:rsid w:val="006750A0"/>
    <w:rsid w:val="00686CDD"/>
    <w:rsid w:val="00687A6A"/>
    <w:rsid w:val="0069010D"/>
    <w:rsid w:val="00690F99"/>
    <w:rsid w:val="00691B24"/>
    <w:rsid w:val="00696C4D"/>
    <w:rsid w:val="00696F5B"/>
    <w:rsid w:val="006A3DFC"/>
    <w:rsid w:val="006A4214"/>
    <w:rsid w:val="006A5B40"/>
    <w:rsid w:val="006A65C8"/>
    <w:rsid w:val="006A6F1D"/>
    <w:rsid w:val="006B1854"/>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57878"/>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67A4"/>
    <w:rsid w:val="008C325E"/>
    <w:rsid w:val="008E03BA"/>
    <w:rsid w:val="008F188D"/>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00C5"/>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565D"/>
    <w:rsid w:val="00C7071A"/>
    <w:rsid w:val="00C748CB"/>
    <w:rsid w:val="00C74E9D"/>
    <w:rsid w:val="00C81812"/>
    <w:rsid w:val="00C837F6"/>
    <w:rsid w:val="00C907F8"/>
    <w:rsid w:val="00C92B7D"/>
    <w:rsid w:val="00C94E59"/>
    <w:rsid w:val="00C96CBE"/>
    <w:rsid w:val="00C97CB8"/>
    <w:rsid w:val="00CA4CD7"/>
    <w:rsid w:val="00CA5358"/>
    <w:rsid w:val="00CA7497"/>
    <w:rsid w:val="00CB08A1"/>
    <w:rsid w:val="00CB12FE"/>
    <w:rsid w:val="00CC2825"/>
    <w:rsid w:val="00CD219F"/>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167F"/>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4016"/>
    <w:rsid w:val="00F06DF9"/>
    <w:rsid w:val="00F07446"/>
    <w:rsid w:val="00F12113"/>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137"/>
    <w:rsid w:val="00F721C4"/>
    <w:rsid w:val="00F7296A"/>
    <w:rsid w:val="00F80C6A"/>
    <w:rsid w:val="00F86999"/>
    <w:rsid w:val="00F86E4B"/>
    <w:rsid w:val="00FA7E14"/>
    <w:rsid w:val="00FB0A30"/>
    <w:rsid w:val="00FB1A6A"/>
    <w:rsid w:val="00FB252D"/>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CF1895A-2B95-43F6-BB7A-A98B5F01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96CB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86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CF1"/>
    <w:rPr>
      <w:rFonts w:ascii="Segoe UI" w:hAnsi="Segoe UI" w:cs="Segoe UI"/>
      <w:sz w:val="18"/>
      <w:szCs w:val="18"/>
    </w:rPr>
  </w:style>
  <w:style w:type="table" w:styleId="TableGrid">
    <w:name w:val="Table Grid"/>
    <w:basedOn w:val="TableNormal"/>
    <w:uiPriority w:val="59"/>
    <w:rsid w:val="0015483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96CB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700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04-15.docx" TargetMode="External"/><Relationship Id="rId13" Type="http://schemas.openxmlformats.org/officeDocument/2006/relationships/hyperlink" Target="file:///h:\SJ%20Archive\2015\02-12-15.docx" TargetMode="External"/><Relationship Id="rId18" Type="http://schemas.openxmlformats.org/officeDocument/2006/relationships/hyperlink" Target="file:///h:\SJ%20Archive\2015\03-04-15.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3519_20150205.docx" TargetMode="External"/><Relationship Id="rId7" Type="http://schemas.openxmlformats.org/officeDocument/2006/relationships/hyperlink" Target="file:///h:\HJ%20Archive\2015\02-04-15.docx" TargetMode="External"/><Relationship Id="rId12" Type="http://schemas.openxmlformats.org/officeDocument/2006/relationships/hyperlink" Target="file:///h:\HJ%20Archive\2015\02-12-15.docx" TargetMode="External"/><Relationship Id="rId17" Type="http://schemas.openxmlformats.org/officeDocument/2006/relationships/hyperlink" Target="file:///h:\SJ%20Archive\2015\03-03-15.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3-03-15.docx" TargetMode="External"/><Relationship Id="rId20" Type="http://schemas.openxmlformats.org/officeDocument/2006/relationships/hyperlink" Target="file:///p:\pprever\2015-16\3519_201502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11-15.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2-25-15.docx" TargetMode="External"/><Relationship Id="rId23" Type="http://schemas.openxmlformats.org/officeDocument/2006/relationships/footer" Target="footer1.xml"/><Relationship Id="rId10" Type="http://schemas.openxmlformats.org/officeDocument/2006/relationships/hyperlink" Target="file:///h:\HJ%20Archive\2015\02-11-15.docx" TargetMode="External"/><Relationship Id="rId19" Type="http://schemas.openxmlformats.org/officeDocument/2006/relationships/hyperlink" Target="http://www.scstatehouse.gov/billsearch.php?billnumbers=3519&amp;session=121&amp;summary=B" TargetMode="External"/><Relationship Id="rId4" Type="http://schemas.openxmlformats.org/officeDocument/2006/relationships/webSettings" Target="webSettings.xml"/><Relationship Id="rId9" Type="http://schemas.openxmlformats.org/officeDocument/2006/relationships/hyperlink" Target="file:///h:\HJ%20Archive\2015\02-04-15.docx" TargetMode="External"/><Relationship Id="rId14" Type="http://schemas.openxmlformats.org/officeDocument/2006/relationships/hyperlink" Target="file:///h:\SJ%20Archive\2015\02-12-15.docx" TargetMode="External"/><Relationship Id="rId22" Type="http://schemas.openxmlformats.org/officeDocument/2006/relationships/hyperlink" Target="file:///p:\pprever\2015-16\3519_201502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2F93F-7292-4ECF-B81C-FE539AD3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3519: Raffles - South Carolina Legislature Online</dc:title>
  <dc:subject/>
  <dc:creator>GloriaShackelford</dc:creator>
  <cp:keywords/>
  <dc:description/>
  <cp:lastModifiedBy>N Cumfer</cp:lastModifiedBy>
  <cp:revision>2</cp:revision>
  <cp:lastPrinted>2015-03-05T14:34:00Z</cp:lastPrinted>
  <dcterms:created xsi:type="dcterms:W3CDTF">2016-12-02T18:06:00Z</dcterms:created>
  <dcterms:modified xsi:type="dcterms:W3CDTF">2016-12-02T18:06:00Z</dcterms:modified>
</cp:coreProperties>
</file>